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EF56" w14:textId="38570B2E" w:rsidR="002B3D4A" w:rsidRDefault="002B3D4A" w:rsidP="002B3D4A">
      <w:pPr>
        <w:jc w:val="right"/>
        <w:rPr>
          <w:rFonts w:ascii="Times New Roman" w:eastAsia="Times New Roman" w:hAnsi="Times New Roman" w:cs="Times New Roman"/>
          <w:b/>
          <w:sz w:val="24"/>
          <w:szCs w:val="24"/>
          <w:lang w:val="ro-RO" w:eastAsia="ro-MD" w:bidi="ro-RO"/>
        </w:rPr>
      </w:pPr>
      <w:bookmarkStart w:id="0" w:name="_Hlk175317190"/>
      <w:r>
        <w:rPr>
          <w:rFonts w:ascii="Times New Roman" w:eastAsia="Times New Roman" w:hAnsi="Times New Roman" w:cs="Times New Roman"/>
          <w:b/>
          <w:sz w:val="24"/>
          <w:szCs w:val="24"/>
          <w:lang w:val="ro-RO" w:eastAsia="ro-MD" w:bidi="ro-RO"/>
        </w:rPr>
        <w:t>UE</w:t>
      </w:r>
    </w:p>
    <w:p w14:paraId="1AD33D72" w14:textId="7B289E5A" w:rsidR="00B13910" w:rsidRPr="00B13910" w:rsidRDefault="00B13910" w:rsidP="00B13910">
      <w:pPr>
        <w:jc w:val="center"/>
        <w:rPr>
          <w:rFonts w:ascii="Times New Roman" w:eastAsia="Times New Roman" w:hAnsi="Times New Roman" w:cs="Times New Roman"/>
          <w:b/>
          <w:sz w:val="24"/>
          <w:szCs w:val="24"/>
          <w:lang w:val="ro-RO" w:eastAsia="ro-MD" w:bidi="ro-RO"/>
        </w:rPr>
      </w:pPr>
      <w:r w:rsidRPr="00B13910">
        <w:rPr>
          <w:rFonts w:ascii="Times New Roman" w:eastAsia="Times New Roman" w:hAnsi="Times New Roman" w:cs="Times New Roman"/>
          <w:b/>
          <w:sz w:val="24"/>
          <w:szCs w:val="24"/>
          <w:lang w:val="ro-RO" w:eastAsia="ro-MD" w:bidi="ro-RO"/>
        </w:rPr>
        <w:t>BANCA NAȚIONALĂ A MOLDOVEI</w:t>
      </w:r>
    </w:p>
    <w:p w14:paraId="2B32A928" w14:textId="77777777" w:rsidR="00EA0BA9" w:rsidRPr="00EA0BA9" w:rsidRDefault="00EA0BA9" w:rsidP="004215D9">
      <w:pPr>
        <w:spacing w:after="0" w:line="240" w:lineRule="auto"/>
        <w:jc w:val="center"/>
        <w:rPr>
          <w:rFonts w:ascii="Times New Roman" w:eastAsia="Times New Roman" w:hAnsi="Times New Roman" w:cs="Times New Roman"/>
          <w:b/>
          <w:sz w:val="24"/>
          <w:szCs w:val="24"/>
          <w:lang w:val="ro-RO" w:eastAsia="ro-MD" w:bidi="ro-RO"/>
        </w:rPr>
      </w:pPr>
    </w:p>
    <w:p w14:paraId="1E98EFDB" w14:textId="41E77E77" w:rsidR="00EA0BA9" w:rsidRPr="00EA0BA9" w:rsidRDefault="00EA0BA9" w:rsidP="004215D9">
      <w:pPr>
        <w:spacing w:after="0" w:line="240" w:lineRule="auto"/>
        <w:jc w:val="center"/>
        <w:rPr>
          <w:rFonts w:ascii="Times New Roman" w:eastAsia="Times New Roman" w:hAnsi="Times New Roman" w:cs="Times New Roman"/>
          <w:b/>
          <w:sz w:val="24"/>
          <w:szCs w:val="24"/>
          <w:lang w:val="ro-RO" w:eastAsia="ro-MD" w:bidi="ro-RO"/>
        </w:rPr>
      </w:pPr>
      <w:r w:rsidRPr="00EA0BA9">
        <w:rPr>
          <w:rFonts w:ascii="Times New Roman" w:eastAsia="Times New Roman" w:hAnsi="Times New Roman" w:cs="Times New Roman"/>
          <w:b/>
          <w:sz w:val="24"/>
          <w:szCs w:val="24"/>
          <w:lang w:val="ro-RO" w:eastAsia="ro-MD" w:bidi="ro-RO"/>
        </w:rPr>
        <w:t>HOTĂRÂRE</w:t>
      </w:r>
    </w:p>
    <w:p w14:paraId="6C367421" w14:textId="564E99D4" w:rsidR="00EA0BA9" w:rsidRDefault="00B13910" w:rsidP="004215D9">
      <w:pPr>
        <w:spacing w:after="0" w:line="240" w:lineRule="auto"/>
        <w:jc w:val="center"/>
        <w:rPr>
          <w:rFonts w:ascii="Times New Roman" w:eastAsia="Times New Roman" w:hAnsi="Times New Roman" w:cs="Times New Roman"/>
          <w:b/>
          <w:bCs/>
          <w:sz w:val="24"/>
          <w:szCs w:val="24"/>
          <w:lang w:val="ro-RO" w:eastAsia="ro-MD"/>
        </w:rPr>
      </w:pPr>
      <w:bookmarkStart w:id="1" w:name="_Hlk176521247"/>
      <w:r>
        <w:rPr>
          <w:rFonts w:ascii="Times New Roman" w:eastAsia="Times New Roman" w:hAnsi="Times New Roman" w:cs="Times New Roman"/>
          <w:b/>
          <w:bCs/>
          <w:sz w:val="24"/>
          <w:szCs w:val="24"/>
          <w:lang w:val="ro-RO" w:eastAsia="ro-MD"/>
        </w:rPr>
        <w:t>p</w:t>
      </w:r>
      <w:r w:rsidR="00EA0BA9" w:rsidRPr="00EA0BA9">
        <w:rPr>
          <w:rFonts w:ascii="Times New Roman" w:eastAsia="Times New Roman" w:hAnsi="Times New Roman" w:cs="Times New Roman"/>
          <w:b/>
          <w:bCs/>
          <w:sz w:val="24"/>
          <w:szCs w:val="24"/>
          <w:lang w:val="ro-RO" w:eastAsia="ro-MD"/>
        </w:rPr>
        <w:t>entru aprobarea</w:t>
      </w:r>
      <w:r w:rsidR="00EA0BA9" w:rsidRPr="00EA0BA9">
        <w:rPr>
          <w:sz w:val="24"/>
          <w:szCs w:val="24"/>
        </w:rPr>
        <w:t xml:space="preserve"> </w:t>
      </w:r>
      <w:r w:rsidR="00EA0BA9" w:rsidRPr="00EA0BA9">
        <w:rPr>
          <w:rFonts w:ascii="Times New Roman" w:eastAsia="Times New Roman" w:hAnsi="Times New Roman" w:cs="Times New Roman"/>
          <w:b/>
          <w:bCs/>
          <w:sz w:val="24"/>
          <w:szCs w:val="24"/>
          <w:lang w:val="ro-RO" w:eastAsia="ro-MD"/>
        </w:rPr>
        <w:t>Regulamentului privind tratamentul riscului de credit potrivit abordării bazate pe modele interne de rating</w:t>
      </w:r>
    </w:p>
    <w:p w14:paraId="33D81B52" w14:textId="77777777" w:rsidR="00627A00" w:rsidRDefault="00627A00" w:rsidP="004215D9">
      <w:pPr>
        <w:spacing w:after="0" w:line="240" w:lineRule="auto"/>
        <w:jc w:val="center"/>
        <w:rPr>
          <w:rFonts w:ascii="Times New Roman" w:eastAsia="Times New Roman" w:hAnsi="Times New Roman" w:cs="Times New Roman"/>
          <w:b/>
          <w:bCs/>
          <w:sz w:val="24"/>
          <w:szCs w:val="24"/>
          <w:lang w:val="ro-RO" w:eastAsia="ro-MD"/>
        </w:rPr>
      </w:pPr>
    </w:p>
    <w:p w14:paraId="0B514C6F" w14:textId="5049D910" w:rsidR="00B13910" w:rsidRDefault="00B13910" w:rsidP="004215D9">
      <w:pPr>
        <w:spacing w:after="0" w:line="240" w:lineRule="auto"/>
        <w:jc w:val="center"/>
        <w:rPr>
          <w:rFonts w:ascii="Times New Roman" w:eastAsia="Times New Roman" w:hAnsi="Times New Roman" w:cs="Times New Roman"/>
          <w:b/>
          <w:bCs/>
          <w:sz w:val="24"/>
          <w:szCs w:val="24"/>
          <w:lang w:val="ro-RO" w:eastAsia="ro-MD"/>
        </w:rPr>
      </w:pPr>
      <w:r>
        <w:rPr>
          <w:rFonts w:ascii="Times New Roman" w:eastAsia="Times New Roman" w:hAnsi="Times New Roman" w:cs="Times New Roman"/>
          <w:b/>
          <w:bCs/>
          <w:sz w:val="24"/>
          <w:szCs w:val="24"/>
          <w:lang w:val="ro-RO" w:eastAsia="ro-MD"/>
        </w:rPr>
        <w:t>nr. 162 din 02 iulie 2026</w:t>
      </w:r>
    </w:p>
    <w:bookmarkEnd w:id="1"/>
    <w:p w14:paraId="62FE67C4" w14:textId="4FBDE231" w:rsidR="00627A00" w:rsidRPr="00627A00" w:rsidRDefault="00627A00" w:rsidP="00627A00">
      <w:pPr>
        <w:jc w:val="center"/>
        <w:rPr>
          <w:rFonts w:ascii="Times New Roman" w:hAnsi="Times New Roman" w:cs="Times New Roman"/>
          <w:bCs/>
          <w:i/>
          <w:iCs/>
          <w:color w:val="000000" w:themeColor="text1"/>
          <w:sz w:val="24"/>
          <w:szCs w:val="24"/>
        </w:rPr>
      </w:pPr>
      <w:r w:rsidRPr="00627A00">
        <w:rPr>
          <w:rFonts w:ascii="Times New Roman" w:hAnsi="Times New Roman" w:cs="Times New Roman"/>
          <w:bCs/>
          <w:i/>
          <w:iCs/>
          <w:color w:val="000000" w:themeColor="text1"/>
          <w:sz w:val="24"/>
          <w:szCs w:val="24"/>
        </w:rPr>
        <w:t>(în vigoare 01.07.2027, cu excepția unor prevederi prevăzute în pct.2 și 3)</w:t>
      </w:r>
    </w:p>
    <w:p w14:paraId="40ADC6DB" w14:textId="77777777" w:rsidR="00090699" w:rsidRDefault="00090699" w:rsidP="00090699">
      <w:pPr>
        <w:jc w:val="center"/>
        <w:rPr>
          <w:rFonts w:ascii="Times New Roman" w:hAnsi="Times New Roman" w:cs="Times New Roman"/>
          <w:bCs/>
          <w:i/>
          <w:iCs/>
          <w:color w:val="000000" w:themeColor="text1"/>
          <w:sz w:val="24"/>
          <w:szCs w:val="24"/>
        </w:rPr>
      </w:pPr>
      <w:r w:rsidRPr="00090699">
        <w:rPr>
          <w:rFonts w:ascii="Times New Roman" w:hAnsi="Times New Roman" w:cs="Times New Roman"/>
          <w:bCs/>
          <w:i/>
          <w:iCs/>
          <w:color w:val="000000" w:themeColor="text1"/>
          <w:sz w:val="24"/>
          <w:szCs w:val="24"/>
        </w:rPr>
        <w:t>Monitorul Oficial al R. Moldova nr. 298-300 art. 543 din 07.07.2026</w:t>
      </w:r>
    </w:p>
    <w:p w14:paraId="00121273" w14:textId="4C7794AD" w:rsidR="00EA0BA9" w:rsidRPr="00627A00" w:rsidRDefault="00627A00" w:rsidP="00627A00">
      <w:pPr>
        <w:spacing w:after="0" w:line="240" w:lineRule="auto"/>
        <w:jc w:val="center"/>
        <w:rPr>
          <w:rFonts w:ascii="Times New Roman" w:eastAsia="Times New Roman" w:hAnsi="Times New Roman" w:cs="Times New Roman"/>
          <w:sz w:val="24"/>
          <w:szCs w:val="24"/>
          <w:lang w:val="ro-RO" w:eastAsia="ro-MD"/>
        </w:rPr>
      </w:pPr>
      <w:r w:rsidRPr="00627A00">
        <w:rPr>
          <w:rFonts w:ascii="Times New Roman" w:hAnsi="Times New Roman" w:cs="Times New Roman"/>
          <w:sz w:val="24"/>
          <w:szCs w:val="24"/>
        </w:rPr>
        <w:t>* * *</w:t>
      </w:r>
    </w:p>
    <w:p w14:paraId="383B57B0" w14:textId="17E37ABA" w:rsidR="00EA0BA9" w:rsidRPr="00EA0BA9" w:rsidRDefault="00EA0BA9" w:rsidP="00627A00">
      <w:pPr>
        <w:spacing w:after="0" w:line="240" w:lineRule="auto"/>
        <w:jc w:val="both"/>
        <w:rPr>
          <w:rFonts w:ascii="Times New Roman" w:eastAsia="Times New Roman" w:hAnsi="Times New Roman" w:cs="Times New Roman"/>
          <w:sz w:val="24"/>
          <w:szCs w:val="24"/>
          <w:lang w:val="ro-RO" w:eastAsia="ro-MD"/>
        </w:rPr>
      </w:pPr>
      <w:r w:rsidRPr="00EA0BA9">
        <w:rPr>
          <w:rFonts w:ascii="Times New Roman" w:eastAsia="Times New Roman" w:hAnsi="Times New Roman" w:cs="Times New Roman"/>
          <w:sz w:val="24"/>
          <w:szCs w:val="24"/>
          <w:lang w:val="ro-RO" w:eastAsia="ro-MD"/>
        </w:rPr>
        <w:t>În temeiul art.66 din Legea nr.202/2017 privind activitatea băncilor (Monitorul Oficial al Republicii Moldova, 2017, nr.434-439, art.727), cu modificările ulterioare</w:t>
      </w:r>
      <w:r w:rsidR="0051419D">
        <w:rPr>
          <w:rFonts w:ascii="Times New Roman" w:eastAsia="Times New Roman" w:hAnsi="Times New Roman" w:cs="Times New Roman"/>
          <w:sz w:val="24"/>
          <w:szCs w:val="24"/>
          <w:lang w:val="ro-RO" w:eastAsia="ro-MD"/>
        </w:rPr>
        <w:t>,</w:t>
      </w:r>
      <w:r w:rsidRPr="00EA0BA9">
        <w:rPr>
          <w:rFonts w:ascii="Times New Roman" w:eastAsia="Times New Roman" w:hAnsi="Times New Roman" w:cs="Times New Roman"/>
          <w:sz w:val="24"/>
          <w:szCs w:val="24"/>
          <w:lang w:val="ro-RO" w:eastAsia="ro-MD"/>
        </w:rPr>
        <w:t xml:space="preserve"> Comitetul executiv al Băncii Naționale a Moldovei</w:t>
      </w:r>
    </w:p>
    <w:p w14:paraId="36D7D435" w14:textId="77777777" w:rsidR="00627A00" w:rsidRDefault="00627A00" w:rsidP="004215D9">
      <w:pPr>
        <w:spacing w:after="0" w:line="240" w:lineRule="auto"/>
        <w:jc w:val="center"/>
        <w:rPr>
          <w:rFonts w:ascii="Times New Roman" w:eastAsia="Times New Roman" w:hAnsi="Times New Roman" w:cs="Times New Roman"/>
          <w:b/>
          <w:bCs/>
          <w:sz w:val="24"/>
          <w:szCs w:val="24"/>
          <w:lang w:val="ro-RO" w:eastAsia="ro-MD"/>
        </w:rPr>
      </w:pPr>
    </w:p>
    <w:p w14:paraId="26938BEB" w14:textId="0CE7E20D" w:rsidR="00EA0BA9" w:rsidRPr="00EA0BA9" w:rsidRDefault="00EA0BA9" w:rsidP="004215D9">
      <w:pPr>
        <w:spacing w:after="0" w:line="240" w:lineRule="auto"/>
        <w:jc w:val="center"/>
        <w:rPr>
          <w:rFonts w:ascii="Times New Roman" w:eastAsia="Times New Roman" w:hAnsi="Times New Roman" w:cs="Times New Roman"/>
          <w:b/>
          <w:bCs/>
          <w:sz w:val="24"/>
          <w:szCs w:val="24"/>
          <w:lang w:val="ro-RO" w:eastAsia="ro-MD"/>
        </w:rPr>
      </w:pPr>
      <w:r w:rsidRPr="00EA0BA9">
        <w:rPr>
          <w:rFonts w:ascii="Times New Roman" w:eastAsia="Times New Roman" w:hAnsi="Times New Roman" w:cs="Times New Roman"/>
          <w:b/>
          <w:bCs/>
          <w:sz w:val="24"/>
          <w:szCs w:val="24"/>
          <w:lang w:val="ro-RO" w:eastAsia="ro-MD"/>
        </w:rPr>
        <w:t>HOTĂRĂŞTE:</w:t>
      </w:r>
    </w:p>
    <w:p w14:paraId="7101A5A2" w14:textId="77777777" w:rsidR="00E872C3" w:rsidRDefault="00EA0BA9" w:rsidP="004215D9">
      <w:pPr>
        <w:spacing w:after="0" w:line="240" w:lineRule="auto"/>
        <w:jc w:val="both"/>
        <w:rPr>
          <w:rFonts w:ascii="Times New Roman" w:eastAsia="Times New Roman" w:hAnsi="Times New Roman" w:cs="Times New Roman"/>
          <w:sz w:val="24"/>
          <w:szCs w:val="24"/>
          <w:lang w:val="ro-RO" w:eastAsia="ro-MD"/>
        </w:rPr>
      </w:pPr>
      <w:bookmarkStart w:id="2" w:name="_Hlk204608182"/>
      <w:r w:rsidRPr="00EA0BA9">
        <w:rPr>
          <w:rFonts w:ascii="Times New Roman" w:eastAsia="Times New Roman" w:hAnsi="Times New Roman" w:cs="Times New Roman"/>
          <w:sz w:val="24"/>
          <w:szCs w:val="24"/>
          <w:lang w:val="ro-RO" w:eastAsia="ro-MD"/>
        </w:rPr>
        <w:t>Prezenta hotărâre</w:t>
      </w:r>
      <w:r w:rsidR="00E872C3">
        <w:rPr>
          <w:rFonts w:ascii="Times New Roman" w:eastAsia="Times New Roman" w:hAnsi="Times New Roman" w:cs="Times New Roman"/>
          <w:sz w:val="24"/>
          <w:szCs w:val="24"/>
          <w:lang w:val="ro-RO" w:eastAsia="ro-MD"/>
        </w:rPr>
        <w:t>:</w:t>
      </w:r>
    </w:p>
    <w:p w14:paraId="10ABE3E0" w14:textId="7F1A8911" w:rsidR="00E872C3" w:rsidRDefault="00E872C3" w:rsidP="004215D9">
      <w:pPr>
        <w:spacing w:after="0" w:line="240" w:lineRule="auto"/>
        <w:jc w:val="both"/>
        <w:rPr>
          <w:rFonts w:ascii="Times New Roman" w:eastAsia="Times New Roman" w:hAnsi="Times New Roman" w:cs="Times New Roman"/>
          <w:sz w:val="24"/>
          <w:szCs w:val="24"/>
          <w:lang w:val="ro-RO" w:eastAsia="ro-MD"/>
        </w:rPr>
      </w:pPr>
      <w:r>
        <w:rPr>
          <w:rFonts w:ascii="Times New Roman" w:eastAsia="Times New Roman" w:hAnsi="Times New Roman" w:cs="Times New Roman"/>
          <w:sz w:val="24"/>
          <w:szCs w:val="24"/>
          <w:lang w:val="ro-RO" w:eastAsia="ro-MD"/>
        </w:rPr>
        <w:t>-</w:t>
      </w:r>
      <w:r w:rsidR="00EA0BA9" w:rsidRPr="00EA0BA9">
        <w:rPr>
          <w:rFonts w:ascii="Times New Roman" w:eastAsia="Times New Roman" w:hAnsi="Times New Roman" w:cs="Times New Roman"/>
          <w:sz w:val="24"/>
          <w:szCs w:val="24"/>
          <w:lang w:val="ro-RO" w:eastAsia="ro-MD"/>
        </w:rPr>
        <w:t xml:space="preserve"> transpune parțial </w:t>
      </w:r>
      <w:r w:rsidR="00E874F9" w:rsidRPr="00E874F9">
        <w:rPr>
          <w:rFonts w:ascii="Times New Roman" w:eastAsia="Times New Roman" w:hAnsi="Times New Roman" w:cs="Times New Roman"/>
          <w:sz w:val="24"/>
          <w:szCs w:val="24"/>
          <w:lang w:val="ro-RO" w:eastAsia="ro-MD"/>
        </w:rPr>
        <w:t xml:space="preserve">(transpune: </w:t>
      </w:r>
      <w:r w:rsidR="00AF2376">
        <w:rPr>
          <w:rFonts w:ascii="Times New Roman" w:eastAsia="Times New Roman" w:hAnsi="Times New Roman" w:cs="Times New Roman"/>
          <w:sz w:val="24"/>
          <w:szCs w:val="24"/>
          <w:lang w:val="ro-RO" w:eastAsia="ro-MD"/>
        </w:rPr>
        <w:t xml:space="preserve">art.4 pct. 53-55, 78; </w:t>
      </w:r>
      <w:r w:rsidR="00E874F9" w:rsidRPr="00E874F9">
        <w:rPr>
          <w:rFonts w:ascii="Times New Roman" w:eastAsia="Times New Roman" w:hAnsi="Times New Roman" w:cs="Times New Roman"/>
          <w:sz w:val="24"/>
          <w:szCs w:val="24"/>
          <w:lang w:val="ro-RO" w:eastAsia="ro-MD"/>
        </w:rPr>
        <w:t>art.5 pct.1-9; art.142; art.143 (1)-(4); art.144 (1); art.145-147(1)-(10); art.148-150</w:t>
      </w:r>
      <w:r w:rsidR="00E874F9">
        <w:rPr>
          <w:rFonts w:ascii="Times New Roman" w:eastAsia="Times New Roman" w:hAnsi="Times New Roman" w:cs="Times New Roman"/>
          <w:sz w:val="24"/>
          <w:szCs w:val="24"/>
          <w:lang w:val="ro-RO" w:eastAsia="ro-MD"/>
        </w:rPr>
        <w:t xml:space="preserve"> </w:t>
      </w:r>
      <w:r w:rsidR="00E874F9" w:rsidRPr="00E874F9">
        <w:rPr>
          <w:rFonts w:ascii="Times New Roman" w:eastAsia="Times New Roman" w:hAnsi="Times New Roman" w:cs="Times New Roman"/>
          <w:sz w:val="24"/>
          <w:szCs w:val="24"/>
          <w:lang w:val="ro-RO" w:eastAsia="ro-MD"/>
        </w:rPr>
        <w:t>(1a); art.151-153</w:t>
      </w:r>
      <w:r w:rsidR="00E874F9">
        <w:rPr>
          <w:rFonts w:ascii="Times New Roman" w:eastAsia="Times New Roman" w:hAnsi="Times New Roman" w:cs="Times New Roman"/>
          <w:sz w:val="24"/>
          <w:szCs w:val="24"/>
          <w:lang w:val="ro-RO" w:eastAsia="ro-MD"/>
        </w:rPr>
        <w:t xml:space="preserve"> </w:t>
      </w:r>
      <w:r w:rsidR="00E874F9" w:rsidRPr="00E874F9">
        <w:rPr>
          <w:rFonts w:ascii="Times New Roman" w:eastAsia="Times New Roman" w:hAnsi="Times New Roman" w:cs="Times New Roman"/>
          <w:sz w:val="24"/>
          <w:szCs w:val="24"/>
          <w:lang w:val="ro-RO" w:eastAsia="ro-MD"/>
        </w:rPr>
        <w:t>(1)-(8); art.154-157</w:t>
      </w:r>
      <w:r w:rsidR="00E874F9">
        <w:rPr>
          <w:rFonts w:ascii="Times New Roman" w:eastAsia="Times New Roman" w:hAnsi="Times New Roman" w:cs="Times New Roman"/>
          <w:sz w:val="24"/>
          <w:szCs w:val="24"/>
          <w:lang w:val="ro-RO" w:eastAsia="ro-MD"/>
        </w:rPr>
        <w:t xml:space="preserve"> </w:t>
      </w:r>
      <w:r w:rsidR="00E874F9" w:rsidRPr="00E874F9">
        <w:rPr>
          <w:rFonts w:ascii="Times New Roman" w:eastAsia="Times New Roman" w:hAnsi="Times New Roman" w:cs="Times New Roman"/>
          <w:sz w:val="24"/>
          <w:szCs w:val="24"/>
          <w:lang w:val="ro-RO" w:eastAsia="ro-MD"/>
        </w:rPr>
        <w:t>(1)-(5); art.158-164 (1)-(4), (6)-(7) și (10); art.166-173 (1)-(2); art.174-178 (1)-(5);</w:t>
      </w:r>
      <w:r w:rsidR="00E874F9">
        <w:rPr>
          <w:rFonts w:ascii="Times New Roman" w:eastAsia="Times New Roman" w:hAnsi="Times New Roman" w:cs="Times New Roman"/>
          <w:sz w:val="24"/>
          <w:szCs w:val="24"/>
          <w:lang w:val="ro-RO" w:eastAsia="ro-MD"/>
        </w:rPr>
        <w:t xml:space="preserve"> </w:t>
      </w:r>
      <w:r w:rsidR="00E874F9" w:rsidRPr="00E874F9">
        <w:rPr>
          <w:rFonts w:ascii="Times New Roman" w:eastAsia="Times New Roman" w:hAnsi="Times New Roman" w:cs="Times New Roman"/>
          <w:sz w:val="24"/>
          <w:szCs w:val="24"/>
          <w:lang w:val="ro-RO" w:eastAsia="ro-MD"/>
        </w:rPr>
        <w:t>art.179-180 (1)-(2); art.181</w:t>
      </w:r>
      <w:r w:rsidR="00E874F9">
        <w:rPr>
          <w:rFonts w:ascii="Times New Roman" w:eastAsia="Times New Roman" w:hAnsi="Times New Roman" w:cs="Times New Roman"/>
          <w:sz w:val="24"/>
          <w:szCs w:val="24"/>
          <w:lang w:val="ro-RO" w:eastAsia="ro-MD"/>
        </w:rPr>
        <w:t xml:space="preserve"> </w:t>
      </w:r>
      <w:r w:rsidR="00E874F9" w:rsidRPr="00E874F9">
        <w:rPr>
          <w:rFonts w:ascii="Times New Roman" w:eastAsia="Times New Roman" w:hAnsi="Times New Roman" w:cs="Times New Roman"/>
          <w:sz w:val="24"/>
          <w:szCs w:val="24"/>
          <w:lang w:val="ro-RO" w:eastAsia="ro-MD"/>
        </w:rPr>
        <w:t xml:space="preserve">(1)-(2); art.182 (1)-(3); art.183-191) </w:t>
      </w:r>
      <w:r w:rsidR="00EA0BA9" w:rsidRPr="00EA0BA9">
        <w:rPr>
          <w:rFonts w:ascii="Times New Roman" w:eastAsia="Times New Roman" w:hAnsi="Times New Roman" w:cs="Times New Roman"/>
          <w:sz w:val="24"/>
          <w:szCs w:val="24"/>
          <w:lang w:val="ro-RO" w:eastAsia="ro-MD"/>
        </w:rPr>
        <w:t xml:space="preserve">Regulamentul nr.575/2013 al Parlamentului European și al Consiliului din 26 iunie 2013 privind cerințele prudențiale pentru </w:t>
      </w:r>
      <w:r w:rsidR="00E874F9">
        <w:rPr>
          <w:rFonts w:ascii="Times New Roman" w:eastAsia="Times New Roman" w:hAnsi="Times New Roman" w:cs="Times New Roman"/>
          <w:sz w:val="24"/>
          <w:szCs w:val="24"/>
          <w:lang w:val="ro-RO" w:eastAsia="ro-MD"/>
        </w:rPr>
        <w:t>instituțiile</w:t>
      </w:r>
      <w:r w:rsidR="00E874F9" w:rsidRPr="00EA0BA9">
        <w:rPr>
          <w:rFonts w:ascii="Times New Roman" w:eastAsia="Times New Roman" w:hAnsi="Times New Roman" w:cs="Times New Roman"/>
          <w:sz w:val="24"/>
          <w:szCs w:val="24"/>
          <w:lang w:val="ro-RO" w:eastAsia="ro-MD"/>
        </w:rPr>
        <w:t xml:space="preserve"> </w:t>
      </w:r>
      <w:r w:rsidR="00EA0BA9" w:rsidRPr="00EA0BA9">
        <w:rPr>
          <w:rFonts w:ascii="Times New Roman" w:eastAsia="Times New Roman" w:hAnsi="Times New Roman" w:cs="Times New Roman"/>
          <w:sz w:val="24"/>
          <w:szCs w:val="24"/>
          <w:lang w:val="ro-RO" w:eastAsia="ro-MD"/>
        </w:rPr>
        <w:t>de credit și de modificare a Regulamentului (UE) nr. 648/2012, publicat în Jurnalul Oficial al Uniunii Europene L 176 din 27 iunie 2013, CELEX: 32013R0575, așa cum a fost modificat ultima dată prin Regulamentul (UE) 20</w:t>
      </w:r>
      <w:r w:rsidR="009F3A31">
        <w:rPr>
          <w:rFonts w:ascii="Times New Roman" w:eastAsia="Times New Roman" w:hAnsi="Times New Roman" w:cs="Times New Roman"/>
          <w:sz w:val="24"/>
          <w:szCs w:val="24"/>
          <w:lang w:val="ro-RO" w:eastAsia="ro-MD"/>
        </w:rPr>
        <w:t>25</w:t>
      </w:r>
      <w:r w:rsidR="00EA0BA9" w:rsidRPr="00EA0BA9">
        <w:rPr>
          <w:rFonts w:ascii="Times New Roman" w:eastAsia="Times New Roman" w:hAnsi="Times New Roman" w:cs="Times New Roman"/>
          <w:sz w:val="24"/>
          <w:szCs w:val="24"/>
          <w:lang w:val="ro-RO" w:eastAsia="ro-MD"/>
        </w:rPr>
        <w:t>/</w:t>
      </w:r>
      <w:r w:rsidR="009F3A31">
        <w:rPr>
          <w:rFonts w:ascii="Times New Roman" w:eastAsia="Times New Roman" w:hAnsi="Times New Roman" w:cs="Times New Roman"/>
          <w:sz w:val="24"/>
          <w:szCs w:val="24"/>
          <w:lang w:val="ro-RO" w:eastAsia="ro-MD"/>
        </w:rPr>
        <w:t>1215</w:t>
      </w:r>
      <w:r w:rsidR="00EA0BA9" w:rsidRPr="00EA0BA9">
        <w:rPr>
          <w:rFonts w:ascii="Times New Roman" w:eastAsia="Times New Roman" w:hAnsi="Times New Roman" w:cs="Times New Roman"/>
          <w:sz w:val="24"/>
          <w:szCs w:val="24"/>
          <w:lang w:val="ro-RO" w:eastAsia="ro-MD"/>
        </w:rPr>
        <w:t xml:space="preserve"> al Parlamentului European și al Consiliului din </w:t>
      </w:r>
      <w:r w:rsidR="009F3A31">
        <w:rPr>
          <w:rFonts w:ascii="Times New Roman" w:eastAsia="Times New Roman" w:hAnsi="Times New Roman" w:cs="Times New Roman"/>
          <w:sz w:val="24"/>
          <w:szCs w:val="24"/>
          <w:lang w:val="ro-RO" w:eastAsia="ro-MD"/>
        </w:rPr>
        <w:t>17 iunie 2025</w:t>
      </w:r>
      <w:r>
        <w:rPr>
          <w:rFonts w:ascii="Times New Roman" w:eastAsia="Times New Roman" w:hAnsi="Times New Roman" w:cs="Times New Roman"/>
          <w:sz w:val="24"/>
          <w:szCs w:val="24"/>
          <w:lang w:val="ro-RO" w:eastAsia="ro-MD"/>
        </w:rPr>
        <w:t>;</w:t>
      </w:r>
    </w:p>
    <w:p w14:paraId="056B8A85" w14:textId="54EBE8F0" w:rsidR="00EA0BA9" w:rsidRPr="00EA0BA9" w:rsidRDefault="00E872C3" w:rsidP="004215D9">
      <w:pPr>
        <w:spacing w:after="0" w:line="240" w:lineRule="auto"/>
        <w:jc w:val="both"/>
        <w:rPr>
          <w:rFonts w:ascii="Times New Roman" w:eastAsia="Times New Roman" w:hAnsi="Times New Roman" w:cs="Times New Roman"/>
          <w:b/>
          <w:bCs/>
          <w:sz w:val="24"/>
          <w:szCs w:val="24"/>
          <w:lang w:val="ro-RO" w:eastAsia="ro-MD"/>
        </w:rPr>
      </w:pPr>
      <w:r>
        <w:rPr>
          <w:rFonts w:ascii="Times New Roman" w:eastAsia="Times New Roman" w:hAnsi="Times New Roman" w:cs="Times New Roman"/>
          <w:sz w:val="24"/>
          <w:szCs w:val="24"/>
          <w:lang w:val="ro-RO" w:eastAsia="ro-MD"/>
        </w:rPr>
        <w:t>- transpune Regulamentul delegat (UE) nr.2021/598 al Comisiei</w:t>
      </w:r>
      <w:r w:rsidRPr="00E872C3">
        <w:rPr>
          <w:rFonts w:ascii="Times New Roman" w:eastAsia="Times New Roman" w:hAnsi="Times New Roman" w:cs="Times New Roman"/>
          <w:sz w:val="24"/>
          <w:szCs w:val="24"/>
          <w:lang w:val="ro-RO" w:eastAsia="ro-MD"/>
        </w:rPr>
        <w:t xml:space="preserve"> din 14 decembrie 2020 de completare a Regulamentului (UE) nr. 575/2013 al Parlamentului European și al Consiliului în ceea ce privește standardele tehnice de reglementare pentru atribuirea ponderilor de risc în cazul expunerilor la finanțări specializate</w:t>
      </w:r>
      <w:r>
        <w:rPr>
          <w:rFonts w:ascii="Times New Roman" w:eastAsia="Times New Roman" w:hAnsi="Times New Roman" w:cs="Times New Roman"/>
          <w:sz w:val="24"/>
          <w:szCs w:val="24"/>
          <w:lang w:val="ro-RO" w:eastAsia="ro-MD"/>
        </w:rPr>
        <w:t>, publicat în Jurnalul Oficial al Uniunii Europene L 127 din 14 aprilie 2021, CELEX: 32021R0598</w:t>
      </w:r>
      <w:r w:rsidR="00EA0BA9" w:rsidRPr="00EA0BA9">
        <w:rPr>
          <w:rFonts w:ascii="Times New Roman" w:eastAsia="Times New Roman" w:hAnsi="Times New Roman" w:cs="Times New Roman"/>
          <w:sz w:val="24"/>
          <w:szCs w:val="24"/>
          <w:lang w:val="ro-RO" w:eastAsia="ro-MD"/>
        </w:rPr>
        <w:t>.</w:t>
      </w:r>
    </w:p>
    <w:bookmarkEnd w:id="2"/>
    <w:p w14:paraId="09ADC31F" w14:textId="77777777" w:rsidR="00EA0BA9" w:rsidRPr="00EA0BA9" w:rsidRDefault="00EA0BA9" w:rsidP="001F63DC">
      <w:pPr>
        <w:spacing w:after="0" w:line="240" w:lineRule="auto"/>
        <w:jc w:val="both"/>
        <w:rPr>
          <w:rFonts w:ascii="Times New Roman" w:eastAsia="Times New Roman" w:hAnsi="Times New Roman" w:cs="Times New Roman"/>
          <w:b/>
          <w:bCs/>
          <w:sz w:val="24"/>
          <w:szCs w:val="24"/>
          <w:lang w:val="ro-RO" w:eastAsia="ro-MD"/>
        </w:rPr>
      </w:pPr>
    </w:p>
    <w:bookmarkEnd w:id="0"/>
    <w:p w14:paraId="6A233594" w14:textId="7F633A00" w:rsidR="00EA0BA9" w:rsidRPr="00EA0BA9" w:rsidRDefault="00EA0BA9" w:rsidP="001F63DC">
      <w:pPr>
        <w:pStyle w:val="ListParagraph"/>
        <w:numPr>
          <w:ilvl w:val="0"/>
          <w:numId w:val="1"/>
        </w:numPr>
        <w:spacing w:after="0" w:line="240" w:lineRule="auto"/>
        <w:ind w:left="0" w:firstLine="567"/>
        <w:jc w:val="both"/>
        <w:rPr>
          <w:rFonts w:ascii="Times New Roman" w:eastAsia="Times New Roman" w:hAnsi="Times New Roman" w:cs="Times New Roman"/>
          <w:sz w:val="24"/>
          <w:szCs w:val="24"/>
          <w:lang w:val="ro-RO" w:eastAsia="ro-MD"/>
        </w:rPr>
      </w:pPr>
      <w:r w:rsidRPr="00EA0BA9">
        <w:rPr>
          <w:rFonts w:ascii="Times New Roman" w:eastAsia="Times New Roman" w:hAnsi="Times New Roman" w:cs="Times New Roman"/>
          <w:sz w:val="24"/>
          <w:szCs w:val="24"/>
          <w:lang w:val="ro-RO" w:eastAsia="ro-MD"/>
        </w:rPr>
        <w:t>Se aprobă Regulamentul privind tratamentul riscului de credit potrivit abordării bazate pe modele interne de rating (se anexează).</w:t>
      </w:r>
    </w:p>
    <w:p w14:paraId="63CB6D3E" w14:textId="42936D51" w:rsidR="00EA0BA9" w:rsidRDefault="00EA0BA9" w:rsidP="001F63DC">
      <w:pPr>
        <w:pStyle w:val="ListParagraph"/>
        <w:numPr>
          <w:ilvl w:val="0"/>
          <w:numId w:val="1"/>
        </w:numPr>
        <w:spacing w:after="0" w:line="240" w:lineRule="auto"/>
        <w:ind w:left="0" w:firstLine="567"/>
        <w:jc w:val="both"/>
        <w:rPr>
          <w:rFonts w:ascii="Times New Roman" w:eastAsia="Times New Roman" w:hAnsi="Times New Roman" w:cs="Times New Roman"/>
          <w:sz w:val="24"/>
          <w:szCs w:val="24"/>
          <w:lang w:val="ro-RO" w:eastAsia="ro-MD"/>
        </w:rPr>
      </w:pPr>
      <w:r w:rsidRPr="00EA0BA9">
        <w:rPr>
          <w:rFonts w:ascii="Times New Roman" w:eastAsia="Times New Roman" w:hAnsi="Times New Roman" w:cs="Times New Roman"/>
          <w:sz w:val="24"/>
          <w:szCs w:val="24"/>
          <w:lang w:val="ro-RO" w:eastAsia="ro-MD"/>
        </w:rPr>
        <w:t xml:space="preserve">Prezenta hotărâre intră în vigoare la 1 </w:t>
      </w:r>
      <w:r w:rsidR="00B75DCC">
        <w:rPr>
          <w:rFonts w:ascii="Times New Roman" w:eastAsia="Times New Roman" w:hAnsi="Times New Roman" w:cs="Times New Roman"/>
          <w:sz w:val="24"/>
          <w:szCs w:val="24"/>
          <w:lang w:val="ro-RO" w:eastAsia="ro-MD"/>
        </w:rPr>
        <w:t>iulie</w:t>
      </w:r>
      <w:r w:rsidR="00B75DCC" w:rsidRPr="00EA0BA9">
        <w:rPr>
          <w:rFonts w:ascii="Times New Roman" w:eastAsia="Times New Roman" w:hAnsi="Times New Roman" w:cs="Times New Roman"/>
          <w:sz w:val="24"/>
          <w:szCs w:val="24"/>
          <w:lang w:val="ro-RO" w:eastAsia="ro-MD"/>
        </w:rPr>
        <w:t xml:space="preserve"> </w:t>
      </w:r>
      <w:r w:rsidRPr="00EA0BA9">
        <w:rPr>
          <w:rFonts w:ascii="Times New Roman" w:eastAsia="Times New Roman" w:hAnsi="Times New Roman" w:cs="Times New Roman"/>
          <w:sz w:val="24"/>
          <w:szCs w:val="24"/>
          <w:lang w:val="ro-RO" w:eastAsia="ro-MD"/>
        </w:rPr>
        <w:t>2027</w:t>
      </w:r>
      <w:r w:rsidR="007A6504">
        <w:rPr>
          <w:rFonts w:ascii="Times New Roman" w:eastAsia="Times New Roman" w:hAnsi="Times New Roman" w:cs="Times New Roman"/>
          <w:sz w:val="24"/>
          <w:szCs w:val="24"/>
          <w:lang w:val="ro-RO" w:eastAsia="ro-MD"/>
        </w:rPr>
        <w:t>, cu excepția punctului 138 aferent obligațiilor de raportare specifice, care va intra în vigoare la 1 ianuarie 2028</w:t>
      </w:r>
      <w:r w:rsidRPr="00EA0BA9">
        <w:rPr>
          <w:rFonts w:ascii="Times New Roman" w:eastAsia="Times New Roman" w:hAnsi="Times New Roman" w:cs="Times New Roman"/>
          <w:sz w:val="24"/>
          <w:szCs w:val="24"/>
          <w:lang w:val="ro-RO" w:eastAsia="ro-MD"/>
        </w:rPr>
        <w:t>.</w:t>
      </w:r>
    </w:p>
    <w:p w14:paraId="55D86314" w14:textId="017EF848" w:rsidR="000D3B66" w:rsidRDefault="000D3B66" w:rsidP="001F63DC">
      <w:pPr>
        <w:pStyle w:val="ListParagraph"/>
        <w:numPr>
          <w:ilvl w:val="0"/>
          <w:numId w:val="1"/>
        </w:numPr>
        <w:spacing w:after="0" w:line="240" w:lineRule="auto"/>
        <w:ind w:left="0" w:firstLine="567"/>
        <w:jc w:val="both"/>
        <w:rPr>
          <w:rFonts w:ascii="Times New Roman" w:eastAsia="Times New Roman" w:hAnsi="Times New Roman" w:cs="Times New Roman"/>
          <w:sz w:val="24"/>
          <w:szCs w:val="24"/>
          <w:lang w:val="ro-RO" w:eastAsia="ro-MD"/>
        </w:rPr>
      </w:pPr>
      <w:r w:rsidRPr="000D3B66">
        <w:rPr>
          <w:rFonts w:ascii="Times New Roman" w:eastAsia="Times New Roman" w:hAnsi="Times New Roman" w:cs="Times New Roman"/>
          <w:sz w:val="24"/>
          <w:szCs w:val="24"/>
          <w:lang w:val="ro-RO" w:eastAsia="ro-MD"/>
        </w:rPr>
        <w:t>Până la data intrării în vigoare a Tratatului de aderare a Republicii Moldova la Uniunea Europeană</w:t>
      </w:r>
      <w:r>
        <w:rPr>
          <w:rFonts w:ascii="Times New Roman" w:eastAsia="Times New Roman" w:hAnsi="Times New Roman" w:cs="Times New Roman"/>
          <w:sz w:val="24"/>
          <w:szCs w:val="24"/>
          <w:lang w:val="ro-RO" w:eastAsia="ro-MD"/>
        </w:rPr>
        <w:t>:</w:t>
      </w:r>
    </w:p>
    <w:p w14:paraId="3F235117" w14:textId="27A0E146" w:rsidR="00FE1DA2" w:rsidRDefault="00D745F1" w:rsidP="001F63DC">
      <w:pPr>
        <w:pStyle w:val="ListParagraph"/>
        <w:numPr>
          <w:ilvl w:val="1"/>
          <w:numId w:val="1"/>
        </w:numPr>
        <w:spacing w:after="0" w:line="240" w:lineRule="auto"/>
        <w:ind w:left="0" w:firstLine="567"/>
        <w:jc w:val="both"/>
        <w:rPr>
          <w:rFonts w:ascii="Times New Roman" w:eastAsia="Times New Roman" w:hAnsi="Times New Roman" w:cs="Times New Roman"/>
          <w:sz w:val="24"/>
          <w:szCs w:val="24"/>
          <w:lang w:val="ro-RO" w:eastAsia="ro-MD"/>
        </w:rPr>
      </w:pPr>
      <w:r>
        <w:rPr>
          <w:rFonts w:ascii="Times New Roman" w:eastAsia="Times New Roman" w:hAnsi="Times New Roman" w:cs="Times New Roman"/>
          <w:sz w:val="24"/>
          <w:szCs w:val="24"/>
          <w:lang w:val="ro-RO" w:eastAsia="ro-MD"/>
        </w:rPr>
        <w:t xml:space="preserve">pentru </w:t>
      </w:r>
      <w:r w:rsidR="00FE1DA2">
        <w:rPr>
          <w:rFonts w:ascii="Times New Roman" w:eastAsia="Times New Roman" w:hAnsi="Times New Roman" w:cs="Times New Roman"/>
          <w:sz w:val="24"/>
          <w:szCs w:val="24"/>
          <w:lang w:val="ro-RO" w:eastAsia="ro-MD"/>
        </w:rPr>
        <w:t xml:space="preserve">prevederile specificate la punctul </w:t>
      </w:r>
      <w:r w:rsidR="00FE1DA2">
        <w:rPr>
          <w:rFonts w:ascii="Times New Roman" w:eastAsia="Times New Roman" w:hAnsi="Times New Roman" w:cs="Times New Roman"/>
          <w:sz w:val="24"/>
          <w:szCs w:val="24"/>
          <w:lang w:val="ro-RO" w:eastAsia="ro-MD"/>
        </w:rPr>
        <w:fldChar w:fldCharType="begin"/>
      </w:r>
      <w:r w:rsidR="00FE1DA2">
        <w:rPr>
          <w:rFonts w:ascii="Times New Roman" w:eastAsia="Times New Roman" w:hAnsi="Times New Roman" w:cs="Times New Roman"/>
          <w:sz w:val="24"/>
          <w:szCs w:val="24"/>
          <w:lang w:val="ro-RO" w:eastAsia="ro-MD"/>
        </w:rPr>
        <w:instrText xml:space="preserve"> REF _Ref232159185 \r \h </w:instrText>
      </w:r>
      <w:r w:rsidR="001F63DC">
        <w:rPr>
          <w:rFonts w:ascii="Times New Roman" w:eastAsia="Times New Roman" w:hAnsi="Times New Roman" w:cs="Times New Roman"/>
          <w:sz w:val="24"/>
          <w:szCs w:val="24"/>
          <w:lang w:val="ro-RO" w:eastAsia="ro-MD"/>
        </w:rPr>
        <w:instrText xml:space="preserve"> \* MERGEFORMAT </w:instrText>
      </w:r>
      <w:r w:rsidR="00FE1DA2">
        <w:rPr>
          <w:rFonts w:ascii="Times New Roman" w:eastAsia="Times New Roman" w:hAnsi="Times New Roman" w:cs="Times New Roman"/>
          <w:sz w:val="24"/>
          <w:szCs w:val="24"/>
          <w:lang w:val="ro-RO" w:eastAsia="ro-MD"/>
        </w:rPr>
      </w:r>
      <w:r w:rsidR="00FE1DA2">
        <w:rPr>
          <w:rFonts w:ascii="Times New Roman" w:eastAsia="Times New Roman" w:hAnsi="Times New Roman" w:cs="Times New Roman"/>
          <w:sz w:val="24"/>
          <w:szCs w:val="24"/>
          <w:lang w:val="ro-RO" w:eastAsia="ro-MD"/>
        </w:rPr>
        <w:fldChar w:fldCharType="separate"/>
      </w:r>
      <w:r w:rsidR="009A456D">
        <w:rPr>
          <w:rFonts w:ascii="Times New Roman" w:eastAsia="Times New Roman" w:hAnsi="Times New Roman" w:cs="Times New Roman"/>
          <w:sz w:val="24"/>
          <w:szCs w:val="24"/>
          <w:lang w:val="ro-RO" w:eastAsia="ro-MD"/>
        </w:rPr>
        <w:t>23.1.2</w:t>
      </w:r>
      <w:r w:rsidR="00FE1DA2">
        <w:rPr>
          <w:rFonts w:ascii="Times New Roman" w:eastAsia="Times New Roman" w:hAnsi="Times New Roman" w:cs="Times New Roman"/>
          <w:sz w:val="24"/>
          <w:szCs w:val="24"/>
          <w:lang w:val="ro-RO" w:eastAsia="ro-MD"/>
        </w:rPr>
        <w:fldChar w:fldCharType="end"/>
      </w:r>
      <w:r w:rsidR="00FE1DA2">
        <w:rPr>
          <w:rFonts w:ascii="Times New Roman" w:eastAsia="Times New Roman" w:hAnsi="Times New Roman" w:cs="Times New Roman"/>
          <w:sz w:val="24"/>
          <w:szCs w:val="24"/>
          <w:lang w:val="ro-RO" w:eastAsia="ro-MD"/>
        </w:rPr>
        <w:t xml:space="preserve"> băncile vor aplica o valoare de 5 milioane MDL;</w:t>
      </w:r>
    </w:p>
    <w:p w14:paraId="0F208626" w14:textId="010E9619" w:rsidR="000D3B66" w:rsidRDefault="00D745F1" w:rsidP="001F63DC">
      <w:pPr>
        <w:pStyle w:val="ListParagraph"/>
        <w:numPr>
          <w:ilvl w:val="1"/>
          <w:numId w:val="1"/>
        </w:numPr>
        <w:spacing w:after="0" w:line="240" w:lineRule="auto"/>
        <w:ind w:left="0" w:firstLine="567"/>
        <w:jc w:val="both"/>
        <w:rPr>
          <w:rFonts w:ascii="Times New Roman" w:eastAsia="Times New Roman" w:hAnsi="Times New Roman" w:cs="Times New Roman"/>
          <w:sz w:val="24"/>
          <w:szCs w:val="24"/>
          <w:lang w:val="ro-RO" w:eastAsia="ro-MD"/>
        </w:rPr>
      </w:pPr>
      <w:r w:rsidRPr="000D3B66">
        <w:rPr>
          <w:rFonts w:ascii="Times New Roman" w:eastAsia="Times New Roman" w:hAnsi="Times New Roman" w:cs="Times New Roman"/>
          <w:sz w:val="24"/>
          <w:szCs w:val="24"/>
          <w:lang w:val="ro-RO" w:eastAsia="ro-MD"/>
        </w:rPr>
        <w:t xml:space="preserve">pentru </w:t>
      </w:r>
      <w:r w:rsidR="000D3B66" w:rsidRPr="000D3B66">
        <w:rPr>
          <w:rFonts w:ascii="Times New Roman" w:eastAsia="Times New Roman" w:hAnsi="Times New Roman" w:cs="Times New Roman"/>
          <w:sz w:val="24"/>
          <w:szCs w:val="24"/>
          <w:lang w:val="ro-RO" w:eastAsia="ro-MD"/>
        </w:rPr>
        <w:t>prevederile specificate la punct</w:t>
      </w:r>
      <w:r w:rsidR="00AB0DB0">
        <w:rPr>
          <w:rFonts w:ascii="Times New Roman" w:eastAsia="Times New Roman" w:hAnsi="Times New Roman" w:cs="Times New Roman"/>
          <w:sz w:val="24"/>
          <w:szCs w:val="24"/>
          <w:lang w:val="ro-RO" w:eastAsia="ro-MD"/>
        </w:rPr>
        <w:t>ul</w:t>
      </w:r>
      <w:r w:rsidR="000D3B66" w:rsidRPr="000D3B66">
        <w:rPr>
          <w:rFonts w:ascii="Times New Roman" w:eastAsia="Times New Roman" w:hAnsi="Times New Roman" w:cs="Times New Roman"/>
          <w:sz w:val="24"/>
          <w:szCs w:val="24"/>
          <w:lang w:val="ro-RO" w:eastAsia="ro-MD"/>
        </w:rPr>
        <w:t xml:space="preserve"> </w:t>
      </w:r>
      <w:r w:rsidR="00FE1DA2">
        <w:rPr>
          <w:rFonts w:ascii="Times New Roman" w:eastAsia="Times New Roman" w:hAnsi="Times New Roman" w:cs="Times New Roman"/>
          <w:sz w:val="24"/>
          <w:szCs w:val="24"/>
          <w:lang w:val="ro-RO" w:eastAsia="ro-MD"/>
        </w:rPr>
        <w:fldChar w:fldCharType="begin"/>
      </w:r>
      <w:r w:rsidR="00FE1DA2">
        <w:rPr>
          <w:rFonts w:ascii="Times New Roman" w:eastAsia="Times New Roman" w:hAnsi="Times New Roman" w:cs="Times New Roman"/>
          <w:sz w:val="24"/>
          <w:szCs w:val="24"/>
          <w:lang w:val="ro-RO" w:eastAsia="ro-MD"/>
        </w:rPr>
        <w:instrText xml:space="preserve"> REF _Ref232159315 \r \h </w:instrText>
      </w:r>
      <w:r w:rsidR="001F63DC">
        <w:rPr>
          <w:rFonts w:ascii="Times New Roman" w:eastAsia="Times New Roman" w:hAnsi="Times New Roman" w:cs="Times New Roman"/>
          <w:sz w:val="24"/>
          <w:szCs w:val="24"/>
          <w:lang w:val="ro-RO" w:eastAsia="ro-MD"/>
        </w:rPr>
        <w:instrText xml:space="preserve"> \* MERGEFORMAT </w:instrText>
      </w:r>
      <w:r w:rsidR="00FE1DA2">
        <w:rPr>
          <w:rFonts w:ascii="Times New Roman" w:eastAsia="Times New Roman" w:hAnsi="Times New Roman" w:cs="Times New Roman"/>
          <w:sz w:val="24"/>
          <w:szCs w:val="24"/>
          <w:lang w:val="ro-RO" w:eastAsia="ro-MD"/>
        </w:rPr>
      </w:r>
      <w:r w:rsidR="00FE1DA2">
        <w:rPr>
          <w:rFonts w:ascii="Times New Roman" w:eastAsia="Times New Roman" w:hAnsi="Times New Roman" w:cs="Times New Roman"/>
          <w:sz w:val="24"/>
          <w:szCs w:val="24"/>
          <w:lang w:val="ro-RO" w:eastAsia="ro-MD"/>
        </w:rPr>
        <w:fldChar w:fldCharType="separate"/>
      </w:r>
      <w:r w:rsidR="009A456D">
        <w:rPr>
          <w:rFonts w:ascii="Times New Roman" w:eastAsia="Times New Roman" w:hAnsi="Times New Roman" w:cs="Times New Roman"/>
          <w:sz w:val="24"/>
          <w:szCs w:val="24"/>
          <w:lang w:val="ro-RO" w:eastAsia="ro-MD"/>
        </w:rPr>
        <w:t>27.3</w:t>
      </w:r>
      <w:r w:rsidR="00FE1DA2">
        <w:rPr>
          <w:rFonts w:ascii="Times New Roman" w:eastAsia="Times New Roman" w:hAnsi="Times New Roman" w:cs="Times New Roman"/>
          <w:sz w:val="24"/>
          <w:szCs w:val="24"/>
          <w:lang w:val="ro-RO" w:eastAsia="ro-MD"/>
        </w:rPr>
        <w:fldChar w:fldCharType="end"/>
      </w:r>
      <w:r w:rsidR="000D3B66" w:rsidRPr="000D3B66">
        <w:rPr>
          <w:rFonts w:ascii="Times New Roman" w:eastAsia="Times New Roman" w:hAnsi="Times New Roman" w:cs="Times New Roman"/>
          <w:sz w:val="24"/>
          <w:szCs w:val="24"/>
          <w:lang w:val="ro-RO" w:eastAsia="ro-MD"/>
        </w:rPr>
        <w:t xml:space="preserve"> băncile vor aplica </w:t>
      </w:r>
      <w:r w:rsidR="00FB696F">
        <w:rPr>
          <w:rFonts w:ascii="Times New Roman" w:eastAsia="Times New Roman" w:hAnsi="Times New Roman" w:cs="Times New Roman"/>
          <w:sz w:val="24"/>
          <w:szCs w:val="24"/>
          <w:lang w:val="ro-RO" w:eastAsia="ro-MD"/>
        </w:rPr>
        <w:t xml:space="preserve">o valoare a </w:t>
      </w:r>
      <w:r w:rsidR="000D3B66" w:rsidRPr="000D3B66">
        <w:rPr>
          <w:rFonts w:ascii="Times New Roman" w:eastAsia="Times New Roman" w:hAnsi="Times New Roman" w:cs="Times New Roman"/>
          <w:sz w:val="24"/>
          <w:szCs w:val="24"/>
          <w:lang w:val="ro-RO" w:eastAsia="ro-MD"/>
        </w:rPr>
        <w:t>expuner</w:t>
      </w:r>
      <w:r w:rsidR="00FB696F">
        <w:rPr>
          <w:rFonts w:ascii="Times New Roman" w:eastAsia="Times New Roman" w:hAnsi="Times New Roman" w:cs="Times New Roman"/>
          <w:sz w:val="24"/>
          <w:szCs w:val="24"/>
          <w:lang w:val="ro-RO" w:eastAsia="ro-MD"/>
        </w:rPr>
        <w:t>ii</w:t>
      </w:r>
      <w:r w:rsidR="000D3B66" w:rsidRPr="000D3B66">
        <w:rPr>
          <w:rFonts w:ascii="Times New Roman" w:eastAsia="Times New Roman" w:hAnsi="Times New Roman" w:cs="Times New Roman"/>
          <w:sz w:val="24"/>
          <w:szCs w:val="24"/>
          <w:lang w:val="ro-RO" w:eastAsia="ro-MD"/>
        </w:rPr>
        <w:t xml:space="preserve"> maxim</w:t>
      </w:r>
      <w:r w:rsidR="00FB696F">
        <w:rPr>
          <w:rFonts w:ascii="Times New Roman" w:eastAsia="Times New Roman" w:hAnsi="Times New Roman" w:cs="Times New Roman"/>
          <w:sz w:val="24"/>
          <w:szCs w:val="24"/>
          <w:lang w:val="ro-RO" w:eastAsia="ro-MD"/>
        </w:rPr>
        <w:t>e</w:t>
      </w:r>
      <w:r w:rsidR="000D3B66" w:rsidRPr="000D3B66">
        <w:rPr>
          <w:rFonts w:ascii="Times New Roman" w:eastAsia="Times New Roman" w:hAnsi="Times New Roman" w:cs="Times New Roman"/>
          <w:sz w:val="24"/>
          <w:szCs w:val="24"/>
          <w:lang w:val="ro-RO" w:eastAsia="ro-MD"/>
        </w:rPr>
        <w:t xml:space="preserve"> față de o persoană fizică </w:t>
      </w:r>
      <w:r w:rsidR="000D3B66">
        <w:rPr>
          <w:rFonts w:ascii="Times New Roman" w:eastAsia="Times New Roman" w:hAnsi="Times New Roman" w:cs="Times New Roman"/>
          <w:sz w:val="24"/>
          <w:szCs w:val="24"/>
          <w:lang w:val="ro-RO" w:eastAsia="ro-MD"/>
        </w:rPr>
        <w:t>în valoare mai mică sau egală cu 5</w:t>
      </w:r>
      <w:r w:rsidR="000D3B66" w:rsidRPr="000D3B66">
        <w:rPr>
          <w:rFonts w:ascii="Times New Roman" w:eastAsia="Times New Roman" w:hAnsi="Times New Roman" w:cs="Times New Roman"/>
          <w:sz w:val="24"/>
          <w:szCs w:val="24"/>
          <w:lang w:val="ro-RO" w:eastAsia="ro-MD"/>
        </w:rPr>
        <w:t xml:space="preserve">00 000 </w:t>
      </w:r>
      <w:r w:rsidR="000D3B66">
        <w:rPr>
          <w:rFonts w:ascii="Times New Roman" w:eastAsia="Times New Roman" w:hAnsi="Times New Roman" w:cs="Times New Roman"/>
          <w:sz w:val="24"/>
          <w:szCs w:val="24"/>
          <w:lang w:val="ro-RO" w:eastAsia="ro-MD"/>
        </w:rPr>
        <w:t>MDL;</w:t>
      </w:r>
    </w:p>
    <w:p w14:paraId="447009FA" w14:textId="7793ED96" w:rsidR="00DF5CC5" w:rsidRDefault="00DF5CC5" w:rsidP="001F63DC">
      <w:pPr>
        <w:pStyle w:val="ListParagraph"/>
        <w:numPr>
          <w:ilvl w:val="1"/>
          <w:numId w:val="1"/>
        </w:numPr>
        <w:spacing w:after="0" w:line="240" w:lineRule="auto"/>
        <w:ind w:left="0" w:firstLine="567"/>
        <w:jc w:val="both"/>
        <w:rPr>
          <w:rFonts w:ascii="Times New Roman" w:eastAsia="Times New Roman" w:hAnsi="Times New Roman" w:cs="Times New Roman"/>
          <w:sz w:val="24"/>
          <w:szCs w:val="24"/>
          <w:lang w:val="ro-RO" w:eastAsia="ro-MD"/>
        </w:rPr>
      </w:pPr>
      <w:r w:rsidRPr="000D3B66">
        <w:rPr>
          <w:rFonts w:ascii="Times New Roman" w:eastAsia="Times New Roman" w:hAnsi="Times New Roman" w:cs="Times New Roman"/>
          <w:sz w:val="24"/>
          <w:szCs w:val="24"/>
          <w:lang w:val="ro-RO" w:eastAsia="ro-MD"/>
        </w:rPr>
        <w:t>pentru prevederile specificate la punct</w:t>
      </w:r>
      <w:r>
        <w:rPr>
          <w:rFonts w:ascii="Times New Roman" w:eastAsia="Times New Roman" w:hAnsi="Times New Roman" w:cs="Times New Roman"/>
          <w:sz w:val="24"/>
          <w:szCs w:val="24"/>
          <w:lang w:val="ro-RO" w:eastAsia="ro-MD"/>
        </w:rPr>
        <w:t>ul</w:t>
      </w:r>
      <w:r w:rsidRPr="000D3B66">
        <w:rPr>
          <w:rFonts w:ascii="Times New Roman" w:eastAsia="Times New Roman" w:hAnsi="Times New Roman" w:cs="Times New Roman"/>
          <w:sz w:val="24"/>
          <w:szCs w:val="24"/>
          <w:lang w:val="ro-RO" w:eastAsia="ro-MD"/>
        </w:rPr>
        <w:t xml:space="preserve"> </w:t>
      </w:r>
      <w:r>
        <w:rPr>
          <w:rFonts w:ascii="Times New Roman" w:eastAsia="Times New Roman" w:hAnsi="Times New Roman" w:cs="Times New Roman"/>
          <w:sz w:val="24"/>
          <w:szCs w:val="24"/>
          <w:lang w:val="ro-RO" w:eastAsia="ro-MD"/>
        </w:rPr>
        <w:t>73</w:t>
      </w:r>
      <w:r w:rsidRPr="000D3B66">
        <w:rPr>
          <w:rFonts w:ascii="Times New Roman" w:eastAsia="Times New Roman" w:hAnsi="Times New Roman" w:cs="Times New Roman"/>
          <w:sz w:val="24"/>
          <w:szCs w:val="24"/>
          <w:lang w:val="ro-RO" w:eastAsia="ro-MD"/>
        </w:rPr>
        <w:t xml:space="preserve"> băncile vor aplica </w:t>
      </w:r>
      <w:r>
        <w:rPr>
          <w:rFonts w:ascii="Times New Roman" w:eastAsia="Times New Roman" w:hAnsi="Times New Roman" w:cs="Times New Roman"/>
          <w:sz w:val="24"/>
          <w:szCs w:val="24"/>
          <w:lang w:val="ro-RO" w:eastAsia="ro-MD"/>
        </w:rPr>
        <w:t>o valoare</w:t>
      </w:r>
      <w:r w:rsidR="00392B05">
        <w:rPr>
          <w:rFonts w:ascii="Times New Roman" w:eastAsia="Times New Roman" w:hAnsi="Times New Roman" w:cs="Times New Roman"/>
          <w:sz w:val="24"/>
          <w:szCs w:val="24"/>
          <w:lang w:val="ro-RO" w:eastAsia="ro-MD"/>
        </w:rPr>
        <w:t xml:space="preserve"> egală</w:t>
      </w:r>
      <w:r>
        <w:rPr>
          <w:rFonts w:ascii="Times New Roman" w:eastAsia="Times New Roman" w:hAnsi="Times New Roman" w:cs="Times New Roman"/>
          <w:sz w:val="24"/>
          <w:szCs w:val="24"/>
          <w:lang w:val="ro-RO" w:eastAsia="ro-MD"/>
        </w:rPr>
        <w:t xml:space="preserve"> cu </w:t>
      </w:r>
      <w:r w:rsidR="00392B05">
        <w:rPr>
          <w:rFonts w:ascii="Times New Roman" w:eastAsia="Times New Roman" w:hAnsi="Times New Roman" w:cs="Times New Roman"/>
          <w:sz w:val="24"/>
          <w:szCs w:val="24"/>
          <w:lang w:val="ro-RO" w:eastAsia="ro-MD"/>
        </w:rPr>
        <w:t xml:space="preserve">echivalentul în </w:t>
      </w:r>
      <w:r>
        <w:rPr>
          <w:rFonts w:ascii="Times New Roman" w:eastAsia="Times New Roman" w:hAnsi="Times New Roman" w:cs="Times New Roman"/>
          <w:sz w:val="24"/>
          <w:szCs w:val="24"/>
          <w:lang w:val="ro-RO" w:eastAsia="ro-MD"/>
        </w:rPr>
        <w:t>MDL</w:t>
      </w:r>
      <w:r w:rsidR="00392B05">
        <w:rPr>
          <w:rFonts w:ascii="Times New Roman" w:eastAsia="Times New Roman" w:hAnsi="Times New Roman" w:cs="Times New Roman"/>
          <w:sz w:val="24"/>
          <w:szCs w:val="24"/>
          <w:lang w:val="ro-RO" w:eastAsia="ro-MD"/>
        </w:rPr>
        <w:t xml:space="preserve"> a 25 milioane EUR în loc de </w:t>
      </w:r>
      <w:r w:rsidR="00392B05" w:rsidRPr="00392B05">
        <w:rPr>
          <w:rFonts w:ascii="Times New Roman" w:eastAsia="Times New Roman" w:hAnsi="Times New Roman" w:cs="Times New Roman"/>
          <w:sz w:val="24"/>
          <w:szCs w:val="24"/>
          <w:lang w:val="ro-RO" w:eastAsia="ro-MD"/>
        </w:rPr>
        <w:t>50 de milioane EUR</w:t>
      </w:r>
      <w:r w:rsidR="00392B05">
        <w:rPr>
          <w:rFonts w:ascii="Times New Roman" w:eastAsia="Times New Roman" w:hAnsi="Times New Roman" w:cs="Times New Roman"/>
          <w:sz w:val="24"/>
          <w:szCs w:val="24"/>
          <w:lang w:val="ro-RO" w:eastAsia="ro-MD"/>
        </w:rPr>
        <w:t>;</w:t>
      </w:r>
    </w:p>
    <w:p w14:paraId="3578E81C" w14:textId="61EF0A01" w:rsidR="008D0F50" w:rsidRPr="00EA0BA9" w:rsidRDefault="00D745F1" w:rsidP="002B3D4A">
      <w:pPr>
        <w:pStyle w:val="ListParagraph"/>
        <w:numPr>
          <w:ilvl w:val="1"/>
          <w:numId w:val="1"/>
        </w:numPr>
        <w:spacing w:after="120" w:line="240" w:lineRule="auto"/>
        <w:ind w:left="0" w:firstLine="567"/>
        <w:contextualSpacing w:val="0"/>
        <w:jc w:val="both"/>
        <w:rPr>
          <w:rFonts w:ascii="Times New Roman" w:eastAsia="Times New Roman" w:hAnsi="Times New Roman" w:cs="Times New Roman"/>
          <w:sz w:val="24"/>
          <w:szCs w:val="24"/>
          <w:lang w:val="ro-RO" w:eastAsia="ro-MD"/>
        </w:rPr>
      </w:pPr>
      <w:r>
        <w:rPr>
          <w:rFonts w:ascii="Times New Roman" w:eastAsia="Times New Roman" w:hAnsi="Times New Roman" w:cs="Times New Roman"/>
          <w:sz w:val="24"/>
          <w:szCs w:val="24"/>
          <w:lang w:val="ro-RO" w:eastAsia="ro-MD"/>
        </w:rPr>
        <w:t xml:space="preserve">pentru </w:t>
      </w:r>
      <w:r w:rsidR="005A6A05">
        <w:rPr>
          <w:rFonts w:ascii="Times New Roman" w:eastAsia="Times New Roman" w:hAnsi="Times New Roman" w:cs="Times New Roman"/>
          <w:sz w:val="24"/>
          <w:szCs w:val="24"/>
          <w:lang w:val="ro-RO" w:eastAsia="ro-MD"/>
        </w:rPr>
        <w:t xml:space="preserve">prevederile specificate </w:t>
      </w:r>
      <w:r>
        <w:rPr>
          <w:rFonts w:ascii="Times New Roman" w:eastAsia="Times New Roman" w:hAnsi="Times New Roman" w:cs="Times New Roman"/>
          <w:sz w:val="24"/>
          <w:szCs w:val="24"/>
          <w:lang w:val="ro-RO" w:eastAsia="ro-MD"/>
        </w:rPr>
        <w:t>la punctele 71.2.2, 71.3, 79, 80.1, 8</w:t>
      </w:r>
      <w:r w:rsidR="002D6025">
        <w:rPr>
          <w:rFonts w:ascii="Times New Roman" w:eastAsia="Times New Roman" w:hAnsi="Times New Roman" w:cs="Times New Roman"/>
          <w:sz w:val="24"/>
          <w:szCs w:val="24"/>
          <w:lang w:val="ro-RO" w:eastAsia="ro-MD"/>
        </w:rPr>
        <w:t>0</w:t>
      </w:r>
      <w:r>
        <w:rPr>
          <w:rFonts w:ascii="Times New Roman" w:eastAsia="Times New Roman" w:hAnsi="Times New Roman" w:cs="Times New Roman"/>
          <w:sz w:val="24"/>
          <w:szCs w:val="24"/>
          <w:lang w:val="ro-RO" w:eastAsia="ro-MD"/>
        </w:rPr>
        <w:t xml:space="preserve">.2 băncile vor aplica </w:t>
      </w:r>
      <w:r w:rsidR="0076739C">
        <w:rPr>
          <w:rFonts w:ascii="Times New Roman" w:eastAsia="Times New Roman" w:hAnsi="Times New Roman" w:cs="Times New Roman"/>
          <w:sz w:val="24"/>
          <w:szCs w:val="24"/>
          <w:lang w:val="ro-RO" w:eastAsia="ro-MD"/>
        </w:rPr>
        <w:t xml:space="preserve">un coeficient </w:t>
      </w:r>
      <w:r>
        <w:rPr>
          <w:rFonts w:ascii="Times New Roman" w:eastAsia="Times New Roman" w:hAnsi="Times New Roman" w:cs="Times New Roman"/>
          <w:sz w:val="24"/>
          <w:szCs w:val="24"/>
          <w:lang w:val="ro-RO" w:eastAsia="ro-MD"/>
        </w:rPr>
        <w:t>de 10</w:t>
      </w:r>
      <w:r w:rsidR="0076739C">
        <w:rPr>
          <w:rFonts w:ascii="Times New Roman" w:eastAsia="Times New Roman" w:hAnsi="Times New Roman" w:cs="Times New Roman"/>
          <w:sz w:val="24"/>
          <w:szCs w:val="24"/>
          <w:lang w:val="ro-RO" w:eastAsia="ro-MD"/>
        </w:rPr>
        <w:t xml:space="preserve"> </w:t>
      </w:r>
      <w:r>
        <w:rPr>
          <w:rFonts w:ascii="Times New Roman" w:eastAsia="Times New Roman" w:hAnsi="Times New Roman" w:cs="Times New Roman"/>
          <w:sz w:val="24"/>
          <w:szCs w:val="24"/>
          <w:lang w:val="ro-RO" w:eastAsia="ro-MD"/>
        </w:rPr>
        <w:t>în loc de 12</w:t>
      </w:r>
      <w:r w:rsidR="0076739C">
        <w:rPr>
          <w:rFonts w:ascii="Times New Roman" w:eastAsia="Times New Roman" w:hAnsi="Times New Roman" w:cs="Times New Roman"/>
          <w:sz w:val="24"/>
          <w:szCs w:val="24"/>
          <w:lang w:val="ro-RO" w:eastAsia="ro-MD"/>
        </w:rPr>
        <w:t>,</w:t>
      </w:r>
      <w:r>
        <w:rPr>
          <w:rFonts w:ascii="Times New Roman" w:eastAsia="Times New Roman" w:hAnsi="Times New Roman" w:cs="Times New Roman"/>
          <w:sz w:val="24"/>
          <w:szCs w:val="24"/>
          <w:lang w:val="ro-RO" w:eastAsia="ro-MD"/>
        </w:rPr>
        <w:t xml:space="preserve">5 și </w:t>
      </w:r>
      <w:r w:rsidR="0076739C">
        <w:rPr>
          <w:rFonts w:ascii="Times New Roman" w:eastAsia="Times New Roman" w:hAnsi="Times New Roman" w:cs="Times New Roman"/>
          <w:sz w:val="24"/>
          <w:szCs w:val="24"/>
          <w:lang w:val="ro-RO" w:eastAsia="ro-MD"/>
        </w:rPr>
        <w:t xml:space="preserve">o pondere de </w:t>
      </w:r>
      <w:r>
        <w:rPr>
          <w:rFonts w:ascii="Times New Roman" w:eastAsia="Times New Roman" w:hAnsi="Times New Roman" w:cs="Times New Roman"/>
          <w:sz w:val="24"/>
          <w:szCs w:val="24"/>
          <w:lang w:val="ro-RO" w:eastAsia="ro-MD"/>
        </w:rPr>
        <w:t>1000% în loc de 12</w:t>
      </w:r>
      <w:r w:rsidR="0076739C">
        <w:rPr>
          <w:rFonts w:ascii="Times New Roman" w:eastAsia="Times New Roman" w:hAnsi="Times New Roman" w:cs="Times New Roman"/>
          <w:sz w:val="24"/>
          <w:szCs w:val="24"/>
          <w:lang w:val="ro-RO" w:eastAsia="ro-MD"/>
        </w:rPr>
        <w:t>50%</w:t>
      </w:r>
      <w:r w:rsidR="000D3B66" w:rsidRPr="000D3B66">
        <w:rPr>
          <w:rFonts w:ascii="Times New Roman" w:eastAsia="Times New Roman" w:hAnsi="Times New Roman" w:cs="Times New Roman"/>
          <w:sz w:val="24"/>
          <w:szCs w:val="24"/>
          <w:lang w:val="ro-RO" w:eastAsia="ro-MD"/>
        </w:rPr>
        <w:t>.</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558"/>
        <w:gridCol w:w="2021"/>
      </w:tblGrid>
      <w:tr w:rsidR="00090699" w:rsidRPr="00090699" w14:paraId="76C716E1" w14:textId="77777777" w:rsidTr="00090699">
        <w:tc>
          <w:tcPr>
            <w:tcW w:w="0" w:type="auto"/>
            <w:tcBorders>
              <w:top w:val="nil"/>
              <w:left w:val="nil"/>
              <w:bottom w:val="nil"/>
              <w:right w:val="nil"/>
            </w:tcBorders>
            <w:tcMar>
              <w:top w:w="24" w:type="dxa"/>
              <w:left w:w="48" w:type="dxa"/>
              <w:bottom w:w="24" w:type="dxa"/>
              <w:right w:w="1680" w:type="dxa"/>
            </w:tcMar>
            <w:hideMark/>
          </w:tcPr>
          <w:p w14:paraId="4E6663B7" w14:textId="77777777" w:rsidR="00090699" w:rsidRPr="00090699" w:rsidRDefault="00090699" w:rsidP="002B3D4A">
            <w:pPr>
              <w:pStyle w:val="ListParagraph"/>
              <w:spacing w:after="0" w:line="240" w:lineRule="auto"/>
              <w:ind w:left="786" w:hanging="786"/>
              <w:rPr>
                <w:rFonts w:ascii="Times New Roman" w:eastAsia="Times New Roman" w:hAnsi="Times New Roman" w:cs="Times New Roman"/>
                <w:b/>
                <w:bCs/>
                <w:lang w:eastAsia="ro-MD"/>
              </w:rPr>
            </w:pPr>
            <w:r w:rsidRPr="00090699">
              <w:rPr>
                <w:rFonts w:ascii="Times New Roman" w:eastAsia="Times New Roman" w:hAnsi="Times New Roman" w:cs="Times New Roman"/>
                <w:b/>
                <w:bCs/>
                <w:lang w:eastAsia="ro-MD"/>
              </w:rPr>
              <w:t>PREŞEDINTELE</w:t>
            </w:r>
          </w:p>
        </w:tc>
        <w:tc>
          <w:tcPr>
            <w:tcW w:w="0" w:type="auto"/>
            <w:tcBorders>
              <w:top w:val="nil"/>
              <w:left w:val="nil"/>
              <w:bottom w:val="nil"/>
              <w:right w:val="nil"/>
            </w:tcBorders>
            <w:tcMar>
              <w:top w:w="24" w:type="dxa"/>
              <w:left w:w="48" w:type="dxa"/>
              <w:bottom w:w="24" w:type="dxa"/>
              <w:right w:w="48" w:type="dxa"/>
            </w:tcMar>
            <w:hideMark/>
          </w:tcPr>
          <w:p w14:paraId="490C4530" w14:textId="77777777" w:rsidR="00090699" w:rsidRPr="00090699" w:rsidRDefault="00090699" w:rsidP="00090699">
            <w:pPr>
              <w:spacing w:after="0" w:line="240" w:lineRule="auto"/>
              <w:rPr>
                <w:rFonts w:ascii="Times New Roman" w:eastAsia="Times New Roman" w:hAnsi="Times New Roman" w:cs="Times New Roman"/>
                <w:b/>
                <w:bCs/>
                <w:lang w:eastAsia="ro-MD"/>
              </w:rPr>
            </w:pPr>
          </w:p>
        </w:tc>
      </w:tr>
      <w:tr w:rsidR="00090699" w:rsidRPr="00090699" w14:paraId="6B3C7220" w14:textId="77777777" w:rsidTr="00090699">
        <w:tc>
          <w:tcPr>
            <w:tcW w:w="0" w:type="auto"/>
            <w:tcBorders>
              <w:top w:val="nil"/>
              <w:left w:val="nil"/>
              <w:bottom w:val="nil"/>
              <w:right w:val="nil"/>
            </w:tcBorders>
            <w:tcMar>
              <w:top w:w="24" w:type="dxa"/>
              <w:left w:w="48" w:type="dxa"/>
              <w:bottom w:w="24" w:type="dxa"/>
              <w:right w:w="1680" w:type="dxa"/>
            </w:tcMar>
            <w:hideMark/>
          </w:tcPr>
          <w:p w14:paraId="4EC5AAC7" w14:textId="77777777" w:rsidR="00090699" w:rsidRPr="00090699" w:rsidRDefault="00090699" w:rsidP="00090699">
            <w:pPr>
              <w:spacing w:after="0" w:line="240" w:lineRule="auto"/>
              <w:rPr>
                <w:rFonts w:ascii="Times New Roman" w:eastAsia="Times New Roman" w:hAnsi="Times New Roman" w:cs="Times New Roman"/>
                <w:b/>
                <w:bCs/>
                <w:lang w:eastAsia="ro-MD"/>
              </w:rPr>
            </w:pPr>
            <w:r w:rsidRPr="00090699">
              <w:rPr>
                <w:rFonts w:ascii="Times New Roman" w:eastAsia="Times New Roman" w:hAnsi="Times New Roman" w:cs="Times New Roman"/>
                <w:b/>
                <w:bCs/>
                <w:lang w:eastAsia="ro-MD"/>
              </w:rPr>
              <w:t>COMITETULUI EXECUTIV</w:t>
            </w:r>
          </w:p>
        </w:tc>
        <w:tc>
          <w:tcPr>
            <w:tcW w:w="0" w:type="auto"/>
            <w:tcBorders>
              <w:top w:val="nil"/>
              <w:left w:val="nil"/>
              <w:bottom w:val="nil"/>
              <w:right w:val="nil"/>
            </w:tcBorders>
            <w:tcMar>
              <w:top w:w="24" w:type="dxa"/>
              <w:left w:w="48" w:type="dxa"/>
              <w:bottom w:w="24" w:type="dxa"/>
              <w:right w:w="48" w:type="dxa"/>
            </w:tcMar>
            <w:hideMark/>
          </w:tcPr>
          <w:p w14:paraId="103563A5" w14:textId="77777777" w:rsidR="00090699" w:rsidRPr="00090699" w:rsidRDefault="00090699" w:rsidP="00090699">
            <w:pPr>
              <w:spacing w:after="0" w:line="240" w:lineRule="auto"/>
              <w:rPr>
                <w:rFonts w:ascii="Times New Roman" w:eastAsia="Times New Roman" w:hAnsi="Times New Roman" w:cs="Times New Roman"/>
                <w:b/>
                <w:bCs/>
                <w:lang w:eastAsia="ro-MD"/>
              </w:rPr>
            </w:pPr>
            <w:r w:rsidRPr="00090699">
              <w:rPr>
                <w:rFonts w:ascii="Times New Roman" w:eastAsia="Times New Roman" w:hAnsi="Times New Roman" w:cs="Times New Roman"/>
                <w:b/>
                <w:bCs/>
                <w:lang w:eastAsia="ro-MD"/>
              </w:rPr>
              <w:t>Anca-Dana DRAGU</w:t>
            </w:r>
          </w:p>
        </w:tc>
      </w:tr>
      <w:tr w:rsidR="00090699" w:rsidRPr="00090699" w14:paraId="758D15F3" w14:textId="77777777" w:rsidTr="00090699">
        <w:tc>
          <w:tcPr>
            <w:tcW w:w="0" w:type="auto"/>
            <w:gridSpan w:val="2"/>
            <w:tcBorders>
              <w:top w:val="nil"/>
              <w:left w:val="nil"/>
              <w:bottom w:val="nil"/>
              <w:right w:val="nil"/>
            </w:tcBorders>
            <w:tcMar>
              <w:top w:w="120" w:type="dxa"/>
              <w:left w:w="48" w:type="dxa"/>
              <w:bottom w:w="24" w:type="dxa"/>
              <w:right w:w="48" w:type="dxa"/>
            </w:tcMar>
            <w:hideMark/>
          </w:tcPr>
          <w:p w14:paraId="08F336E1" w14:textId="77777777" w:rsidR="00090699" w:rsidRPr="00090699" w:rsidRDefault="00090699" w:rsidP="00090699">
            <w:pPr>
              <w:spacing w:after="0" w:line="240" w:lineRule="auto"/>
              <w:rPr>
                <w:rFonts w:ascii="Times New Roman" w:eastAsia="Times New Roman" w:hAnsi="Times New Roman" w:cs="Times New Roman"/>
                <w:b/>
                <w:bCs/>
                <w:lang w:eastAsia="ro-MD"/>
              </w:rPr>
            </w:pPr>
            <w:r w:rsidRPr="00090699">
              <w:rPr>
                <w:rFonts w:ascii="Times New Roman" w:eastAsia="Times New Roman" w:hAnsi="Times New Roman" w:cs="Times New Roman"/>
                <w:b/>
                <w:bCs/>
                <w:lang w:eastAsia="ro-MD"/>
              </w:rPr>
              <w:t xml:space="preserve">Nr.162. </w:t>
            </w:r>
            <w:proofErr w:type="spellStart"/>
            <w:r w:rsidRPr="00090699">
              <w:rPr>
                <w:rFonts w:ascii="Times New Roman" w:eastAsia="Times New Roman" w:hAnsi="Times New Roman" w:cs="Times New Roman"/>
                <w:b/>
                <w:bCs/>
                <w:lang w:eastAsia="ro-MD"/>
              </w:rPr>
              <w:t>Chişinău</w:t>
            </w:r>
            <w:proofErr w:type="spellEnd"/>
            <w:r w:rsidRPr="00090699">
              <w:rPr>
                <w:rFonts w:ascii="Times New Roman" w:eastAsia="Times New Roman" w:hAnsi="Times New Roman" w:cs="Times New Roman"/>
                <w:b/>
                <w:bCs/>
                <w:lang w:eastAsia="ro-MD"/>
              </w:rPr>
              <w:t>, 2 iulie 2026.</w:t>
            </w:r>
          </w:p>
        </w:tc>
      </w:tr>
    </w:tbl>
    <w:p w14:paraId="1C30421C" w14:textId="3E3D42FB" w:rsidR="00EA0BA9" w:rsidRPr="00EA0BA9" w:rsidRDefault="00D1486A" w:rsidP="004215D9">
      <w:pPr>
        <w:pStyle w:val="ListParagraph"/>
        <w:tabs>
          <w:tab w:val="left" w:pos="1134"/>
        </w:tabs>
        <w:spacing w:after="0" w:line="240" w:lineRule="auto"/>
        <w:ind w:left="786"/>
        <w:jc w:val="right"/>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lastRenderedPageBreak/>
        <w:t>Aprobat</w:t>
      </w:r>
    </w:p>
    <w:p w14:paraId="0264F1C9" w14:textId="2C2247F8" w:rsidR="00EA0BA9" w:rsidRPr="00EA0BA9" w:rsidRDefault="004278B2" w:rsidP="004215D9">
      <w:pPr>
        <w:pStyle w:val="ListParagraph"/>
        <w:tabs>
          <w:tab w:val="left" w:pos="1134"/>
        </w:tabs>
        <w:spacing w:after="0" w:line="240" w:lineRule="auto"/>
        <w:ind w:left="786"/>
        <w:jc w:val="right"/>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prin </w:t>
      </w:r>
      <w:r w:rsidR="00EA0BA9" w:rsidRPr="00EA0BA9">
        <w:rPr>
          <w:rFonts w:ascii="Times New Roman" w:hAnsi="Times New Roman" w:cs="Times New Roman"/>
          <w:color w:val="000000" w:themeColor="text1"/>
          <w:sz w:val="24"/>
          <w:szCs w:val="24"/>
          <w:lang w:val="ro-RO"/>
        </w:rPr>
        <w:t>Hotărârea Comitetului executiv</w:t>
      </w:r>
    </w:p>
    <w:p w14:paraId="759C55AD" w14:textId="77777777" w:rsidR="00EA0BA9" w:rsidRPr="00EA0BA9" w:rsidRDefault="00EA0BA9" w:rsidP="004215D9">
      <w:pPr>
        <w:pStyle w:val="ListParagraph"/>
        <w:tabs>
          <w:tab w:val="left" w:pos="1134"/>
        </w:tabs>
        <w:spacing w:after="0" w:line="240" w:lineRule="auto"/>
        <w:ind w:left="786"/>
        <w:jc w:val="right"/>
        <w:rPr>
          <w:rFonts w:ascii="Times New Roman" w:hAnsi="Times New Roman" w:cs="Times New Roman"/>
          <w:color w:val="000000" w:themeColor="text1"/>
          <w:sz w:val="24"/>
          <w:szCs w:val="24"/>
          <w:lang w:val="ro-RO"/>
        </w:rPr>
      </w:pPr>
      <w:r w:rsidRPr="00EA0BA9">
        <w:rPr>
          <w:rFonts w:ascii="Times New Roman" w:hAnsi="Times New Roman" w:cs="Times New Roman"/>
          <w:color w:val="000000" w:themeColor="text1"/>
          <w:sz w:val="24"/>
          <w:szCs w:val="24"/>
          <w:lang w:val="ro-RO"/>
        </w:rPr>
        <w:t>al Băncii Naționale a Moldovei</w:t>
      </w:r>
    </w:p>
    <w:p w14:paraId="098FCDC2" w14:textId="2968AD83" w:rsidR="00EA0BA9" w:rsidRPr="00EA0BA9" w:rsidRDefault="00CE154B" w:rsidP="004215D9">
      <w:pPr>
        <w:pStyle w:val="ListParagraph"/>
        <w:tabs>
          <w:tab w:val="left" w:pos="1134"/>
        </w:tabs>
        <w:spacing w:after="0" w:line="240" w:lineRule="auto"/>
        <w:ind w:left="786"/>
        <w:jc w:val="right"/>
        <w:rPr>
          <w:rFonts w:ascii="Times New Roman" w:hAnsi="Times New Roman" w:cs="Times New Roman"/>
          <w:color w:val="000000" w:themeColor="text1"/>
          <w:sz w:val="24"/>
          <w:szCs w:val="24"/>
          <w:lang w:val="ro-RO"/>
        </w:rPr>
      </w:pPr>
      <w:r w:rsidRPr="00EA0BA9">
        <w:rPr>
          <w:rFonts w:ascii="Times New Roman" w:hAnsi="Times New Roman" w:cs="Times New Roman"/>
          <w:color w:val="000000" w:themeColor="text1"/>
          <w:sz w:val="24"/>
          <w:szCs w:val="24"/>
          <w:lang w:val="ro-RO"/>
        </w:rPr>
        <w:t>nr</w:t>
      </w:r>
      <w:r w:rsidR="00EA0BA9" w:rsidRPr="00EA0BA9">
        <w:rPr>
          <w:rFonts w:ascii="Times New Roman" w:hAnsi="Times New Roman" w:cs="Times New Roman"/>
          <w:color w:val="000000" w:themeColor="text1"/>
          <w:sz w:val="24"/>
          <w:szCs w:val="24"/>
          <w:lang w:val="ro-RO"/>
        </w:rPr>
        <w:t>.</w:t>
      </w:r>
      <w:r w:rsidR="006D2C8F">
        <w:rPr>
          <w:rFonts w:ascii="Times New Roman" w:hAnsi="Times New Roman" w:cs="Times New Roman"/>
          <w:color w:val="000000" w:themeColor="text1"/>
          <w:sz w:val="24"/>
          <w:szCs w:val="24"/>
          <w:lang w:val="ro-RO"/>
        </w:rPr>
        <w:t xml:space="preserve"> 162</w:t>
      </w:r>
      <w:r w:rsidR="00EA0BA9" w:rsidRPr="00EA0BA9">
        <w:rPr>
          <w:rFonts w:ascii="Times New Roman" w:hAnsi="Times New Roman" w:cs="Times New Roman"/>
          <w:color w:val="000000" w:themeColor="text1"/>
          <w:sz w:val="24"/>
          <w:szCs w:val="24"/>
          <w:lang w:val="ro-RO"/>
        </w:rPr>
        <w:t xml:space="preserve"> </w:t>
      </w:r>
      <w:r w:rsidR="004278B2">
        <w:rPr>
          <w:rFonts w:ascii="Times New Roman" w:hAnsi="Times New Roman" w:cs="Times New Roman"/>
          <w:color w:val="000000" w:themeColor="text1"/>
          <w:sz w:val="24"/>
          <w:szCs w:val="24"/>
          <w:lang w:val="ro-RO"/>
        </w:rPr>
        <w:t xml:space="preserve">din </w:t>
      </w:r>
      <w:r w:rsidR="006D2C8F">
        <w:rPr>
          <w:rFonts w:ascii="Times New Roman" w:hAnsi="Times New Roman" w:cs="Times New Roman"/>
          <w:color w:val="000000" w:themeColor="text1"/>
          <w:sz w:val="24"/>
          <w:szCs w:val="24"/>
          <w:lang w:val="ro-RO"/>
        </w:rPr>
        <w:t>02 iulie</w:t>
      </w:r>
      <w:r w:rsidR="004278B2">
        <w:rPr>
          <w:rFonts w:ascii="Times New Roman" w:hAnsi="Times New Roman" w:cs="Times New Roman"/>
          <w:color w:val="000000" w:themeColor="text1"/>
          <w:sz w:val="24"/>
          <w:szCs w:val="24"/>
          <w:lang w:val="ro-RO"/>
        </w:rPr>
        <w:t xml:space="preserve"> 2026</w:t>
      </w:r>
    </w:p>
    <w:p w14:paraId="6CD531EA" w14:textId="77777777" w:rsidR="00EA0BA9" w:rsidRPr="00EA0BA9" w:rsidRDefault="00EA0BA9" w:rsidP="00C72449">
      <w:pPr>
        <w:pStyle w:val="ListParagraph"/>
        <w:tabs>
          <w:tab w:val="left" w:pos="1134"/>
        </w:tabs>
        <w:spacing w:after="0" w:line="240" w:lineRule="auto"/>
        <w:ind w:left="786"/>
        <w:jc w:val="center"/>
        <w:rPr>
          <w:rFonts w:ascii="Times New Roman" w:hAnsi="Times New Roman" w:cs="Times New Roman"/>
          <w:color w:val="000000" w:themeColor="text1"/>
          <w:sz w:val="24"/>
          <w:szCs w:val="24"/>
          <w:lang w:val="ro-RO"/>
        </w:rPr>
      </w:pPr>
    </w:p>
    <w:p w14:paraId="1E6D0C45" w14:textId="12282648" w:rsidR="00792464" w:rsidRDefault="00EA0BA9" w:rsidP="00C72449">
      <w:pPr>
        <w:pStyle w:val="ListParagraph"/>
        <w:spacing w:after="0" w:line="240" w:lineRule="auto"/>
        <w:ind w:left="0"/>
        <w:jc w:val="center"/>
        <w:rPr>
          <w:rFonts w:ascii="Times New Roman" w:eastAsia="Times New Roman" w:hAnsi="Times New Roman" w:cs="Times New Roman"/>
          <w:b/>
          <w:bCs/>
          <w:color w:val="000000" w:themeColor="text1"/>
          <w:sz w:val="24"/>
          <w:szCs w:val="24"/>
          <w:lang w:val="ro-RO" w:eastAsia="ro-MD"/>
        </w:rPr>
      </w:pPr>
      <w:r w:rsidRPr="00EA0BA9">
        <w:rPr>
          <w:rFonts w:ascii="Times New Roman" w:eastAsia="Times New Roman" w:hAnsi="Times New Roman" w:cs="Times New Roman"/>
          <w:b/>
          <w:bCs/>
          <w:color w:val="000000" w:themeColor="text1"/>
          <w:sz w:val="24"/>
          <w:szCs w:val="24"/>
          <w:lang w:val="ro-RO" w:eastAsia="ro-MD"/>
        </w:rPr>
        <w:t>REGULAMENT</w:t>
      </w:r>
    </w:p>
    <w:p w14:paraId="49E8BED1" w14:textId="718B2CF8" w:rsidR="00EA0BA9" w:rsidRDefault="004278B2" w:rsidP="00C72449">
      <w:pPr>
        <w:pStyle w:val="ListParagraph"/>
        <w:spacing w:after="0" w:line="240" w:lineRule="auto"/>
        <w:ind w:left="0"/>
        <w:jc w:val="center"/>
        <w:rPr>
          <w:rFonts w:ascii="Times New Roman" w:eastAsia="Times New Roman" w:hAnsi="Times New Roman" w:cs="Times New Roman"/>
          <w:b/>
          <w:bCs/>
          <w:color w:val="000000" w:themeColor="text1"/>
          <w:sz w:val="24"/>
          <w:szCs w:val="24"/>
          <w:lang w:val="ro-RO" w:eastAsia="ro-MD"/>
        </w:rPr>
      </w:pPr>
      <w:r w:rsidRPr="00EA0BA9">
        <w:rPr>
          <w:rFonts w:ascii="Times New Roman" w:eastAsia="Times New Roman" w:hAnsi="Times New Roman" w:cs="Times New Roman"/>
          <w:b/>
          <w:bCs/>
          <w:color w:val="000000" w:themeColor="text1"/>
          <w:sz w:val="24"/>
          <w:szCs w:val="24"/>
          <w:lang w:val="ro-RO" w:eastAsia="ro-MD"/>
        </w:rPr>
        <w:t>PRIVIND TRATAMENTUL RISCULUI DE CREDIT POTRIVIT ABORDĂRII BAZATE PE MODELE INTERNE DE RATING</w:t>
      </w:r>
    </w:p>
    <w:p w14:paraId="24C39316" w14:textId="77777777" w:rsidR="00EA0BA9" w:rsidRPr="00EA0BA9" w:rsidRDefault="00EA0BA9" w:rsidP="00C72449">
      <w:pPr>
        <w:spacing w:after="0" w:line="240" w:lineRule="auto"/>
        <w:jc w:val="center"/>
        <w:rPr>
          <w:rFonts w:ascii="Times New Roman" w:eastAsia="Times New Roman" w:hAnsi="Times New Roman" w:cs="Times New Roman"/>
          <w:sz w:val="24"/>
          <w:szCs w:val="24"/>
          <w:lang w:val="ro-RO" w:eastAsia="ro-MD"/>
        </w:rPr>
      </w:pPr>
    </w:p>
    <w:p w14:paraId="4158FEAD" w14:textId="77777777" w:rsidR="00EA0BA9" w:rsidRPr="00EA0BA9" w:rsidRDefault="00EA0BA9" w:rsidP="00C72449">
      <w:pPr>
        <w:shd w:val="clear" w:color="auto" w:fill="FFFFFF"/>
        <w:spacing w:after="0" w:line="240" w:lineRule="auto"/>
        <w:jc w:val="center"/>
        <w:rPr>
          <w:rFonts w:ascii="Times New Roman" w:eastAsia="Times New Roman" w:hAnsi="Times New Roman" w:cs="Times New Roman"/>
          <w:b/>
          <w:bCs/>
          <w:color w:val="000000" w:themeColor="text1"/>
          <w:sz w:val="24"/>
          <w:szCs w:val="24"/>
          <w:lang w:val="ro-RO" w:eastAsia="ro-MD"/>
        </w:rPr>
      </w:pPr>
      <w:r w:rsidRPr="00EA0BA9">
        <w:rPr>
          <w:rFonts w:ascii="Times New Roman" w:eastAsia="Times New Roman" w:hAnsi="Times New Roman" w:cs="Times New Roman"/>
          <w:b/>
          <w:bCs/>
          <w:color w:val="000000" w:themeColor="text1"/>
          <w:sz w:val="24"/>
          <w:szCs w:val="24"/>
          <w:lang w:val="ro-RO" w:eastAsia="ro-MD"/>
        </w:rPr>
        <w:t>Capitolul I</w:t>
      </w:r>
    </w:p>
    <w:p w14:paraId="0E2F0F63" w14:textId="0406B568" w:rsidR="00EA0BA9" w:rsidRPr="00EA0BA9" w:rsidRDefault="006D277C" w:rsidP="00C72449">
      <w:pPr>
        <w:shd w:val="clear" w:color="auto" w:fill="FFFFFF"/>
        <w:spacing w:after="0" w:line="240" w:lineRule="auto"/>
        <w:jc w:val="center"/>
        <w:rPr>
          <w:rFonts w:ascii="Times New Roman" w:eastAsia="Times New Roman" w:hAnsi="Times New Roman" w:cs="Times New Roman"/>
          <w:b/>
          <w:bCs/>
          <w:color w:val="000000" w:themeColor="text1"/>
          <w:sz w:val="24"/>
          <w:szCs w:val="24"/>
          <w:lang w:val="ro-RO" w:eastAsia="ro-MD"/>
        </w:rPr>
      </w:pPr>
      <w:r w:rsidRPr="00297F7B">
        <w:rPr>
          <w:rFonts w:ascii="Times New Roman" w:eastAsia="Times New Roman" w:hAnsi="Times New Roman" w:cs="Times New Roman"/>
          <w:b/>
          <w:bCs/>
          <w:color w:val="000000" w:themeColor="text1"/>
          <w:sz w:val="24"/>
          <w:szCs w:val="24"/>
          <w:lang w:val="ro-RO" w:eastAsia="ro-MD"/>
        </w:rPr>
        <w:t xml:space="preserve">Dispoziții </w:t>
      </w:r>
      <w:r>
        <w:rPr>
          <w:rFonts w:ascii="Times New Roman" w:eastAsia="Times New Roman" w:hAnsi="Times New Roman" w:cs="Times New Roman"/>
          <w:b/>
          <w:bCs/>
          <w:color w:val="000000" w:themeColor="text1"/>
          <w:sz w:val="24"/>
          <w:szCs w:val="24"/>
          <w:lang w:val="ro-RO" w:eastAsia="ro-MD"/>
        </w:rPr>
        <w:t>g</w:t>
      </w:r>
      <w:r w:rsidRPr="00297F7B">
        <w:rPr>
          <w:rFonts w:ascii="Times New Roman" w:eastAsia="Times New Roman" w:hAnsi="Times New Roman" w:cs="Times New Roman"/>
          <w:b/>
          <w:bCs/>
          <w:color w:val="000000" w:themeColor="text1"/>
          <w:sz w:val="24"/>
          <w:szCs w:val="24"/>
          <w:lang w:val="ro-RO" w:eastAsia="ro-MD"/>
        </w:rPr>
        <w:t>enerale</w:t>
      </w:r>
    </w:p>
    <w:p w14:paraId="3E6E08F4" w14:textId="39D1F5AE" w:rsidR="00EA0BA9" w:rsidRPr="00EA0BA9" w:rsidRDefault="00EA0BA9" w:rsidP="00E90A53">
      <w:pPr>
        <w:pStyle w:val="ListParagraph"/>
        <w:numPr>
          <w:ilvl w:val="0"/>
          <w:numId w:val="2"/>
        </w:numPr>
        <w:shd w:val="clear" w:color="auto" w:fill="FFFFFF"/>
        <w:tabs>
          <w:tab w:val="left" w:pos="0"/>
          <w:tab w:val="left" w:pos="567"/>
        </w:tabs>
        <w:spacing w:before="60" w:after="0" w:line="240" w:lineRule="auto"/>
        <w:ind w:firstLine="567"/>
        <w:contextualSpacing w:val="0"/>
        <w:jc w:val="both"/>
        <w:rPr>
          <w:rFonts w:ascii="Times New Roman" w:hAnsi="Times New Roman" w:cs="Times New Roman"/>
          <w:color w:val="000000" w:themeColor="text1"/>
          <w:sz w:val="24"/>
          <w:szCs w:val="24"/>
          <w:lang w:val="ro-RO"/>
        </w:rPr>
      </w:pPr>
      <w:r w:rsidRPr="00EA0BA9">
        <w:rPr>
          <w:rFonts w:ascii="Times New Roman" w:eastAsia="Times New Roman" w:hAnsi="Times New Roman" w:cs="Times New Roman"/>
          <w:color w:val="000000" w:themeColor="text1"/>
          <w:sz w:val="24"/>
          <w:szCs w:val="24"/>
          <w:lang w:val="ro-RO" w:eastAsia="ro-MD"/>
        </w:rPr>
        <w:t xml:space="preserve">Prezentul regulament se aplică băncilor cu sediul în Republica Moldova și sucursalelor </w:t>
      </w:r>
      <w:r w:rsidR="000B5574">
        <w:rPr>
          <w:rFonts w:ascii="Times New Roman" w:eastAsia="Times New Roman" w:hAnsi="Times New Roman" w:cs="Times New Roman"/>
          <w:color w:val="000000" w:themeColor="text1"/>
          <w:sz w:val="24"/>
          <w:szCs w:val="24"/>
          <w:lang w:val="ro-RO" w:eastAsia="ro-MD"/>
        </w:rPr>
        <w:t>di</w:t>
      </w:r>
      <w:r w:rsidRPr="00EA0BA9">
        <w:rPr>
          <w:rFonts w:ascii="Times New Roman" w:eastAsia="Times New Roman" w:hAnsi="Times New Roman" w:cs="Times New Roman"/>
          <w:color w:val="000000" w:themeColor="text1"/>
          <w:sz w:val="24"/>
          <w:szCs w:val="24"/>
          <w:lang w:val="ro-RO" w:eastAsia="ro-MD"/>
        </w:rPr>
        <w:t xml:space="preserve">n Republica Moldova ale băncilor din alte state, care sunt licențiate de către Banca Națională a Moldovei (în continuare </w:t>
      </w:r>
      <w:r w:rsidRPr="00EA0BA9">
        <w:rPr>
          <w:rFonts w:ascii="Times New Roman" w:eastAsia="Arial Unicode MS" w:hAnsi="Times New Roman" w:cs="Times New Roman"/>
          <w:color w:val="000000" w:themeColor="text1"/>
          <w:sz w:val="24"/>
          <w:szCs w:val="24"/>
          <w:lang w:val="ro-RO" w:eastAsia="ro-MD"/>
        </w:rPr>
        <w:t>–</w:t>
      </w:r>
      <w:r w:rsidRPr="00EA0BA9">
        <w:rPr>
          <w:rFonts w:ascii="Times New Roman" w:eastAsia="Times New Roman" w:hAnsi="Times New Roman" w:cs="Times New Roman"/>
          <w:color w:val="000000" w:themeColor="text1"/>
          <w:sz w:val="24"/>
          <w:szCs w:val="24"/>
          <w:lang w:val="ro-RO" w:eastAsia="ro-MD"/>
        </w:rPr>
        <w:t xml:space="preserve"> bănci). Prezentul regulament se aplică atât la nivel individual, cât și consolidat.</w:t>
      </w:r>
    </w:p>
    <w:p w14:paraId="2B17D6A9" w14:textId="4BED89B2" w:rsidR="00A4762F" w:rsidRDefault="00EA0BA9"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172B4D">
        <w:rPr>
          <w:rFonts w:ascii="Times New Roman" w:hAnsi="Times New Roman" w:cs="Times New Roman"/>
          <w:color w:val="000000" w:themeColor="text1"/>
          <w:sz w:val="24"/>
          <w:szCs w:val="24"/>
          <w:lang w:val="ro-RO"/>
        </w:rPr>
        <w:t xml:space="preserve">Prezentul regulament stabilește metodologia și </w:t>
      </w:r>
      <w:r w:rsidR="00423FBC">
        <w:rPr>
          <w:rFonts w:ascii="Times New Roman" w:hAnsi="Times New Roman" w:cs="Times New Roman"/>
          <w:color w:val="000000" w:themeColor="text1"/>
          <w:sz w:val="24"/>
          <w:szCs w:val="24"/>
          <w:lang w:val="ro-RO"/>
        </w:rPr>
        <w:t>condițiile</w:t>
      </w:r>
      <w:r w:rsidRPr="00172B4D">
        <w:rPr>
          <w:rFonts w:ascii="Times New Roman" w:hAnsi="Times New Roman" w:cs="Times New Roman"/>
          <w:color w:val="000000" w:themeColor="text1"/>
          <w:sz w:val="24"/>
          <w:szCs w:val="24"/>
          <w:lang w:val="ro-RO"/>
        </w:rPr>
        <w:t xml:space="preserve"> </w:t>
      </w:r>
      <w:r w:rsidR="00A4762F" w:rsidRPr="00A4762F">
        <w:rPr>
          <w:rFonts w:ascii="Times New Roman" w:hAnsi="Times New Roman" w:cs="Times New Roman"/>
          <w:color w:val="000000" w:themeColor="text1"/>
          <w:sz w:val="24"/>
          <w:szCs w:val="24"/>
          <w:lang w:val="ro-RO"/>
        </w:rPr>
        <w:t xml:space="preserve">pe care băncile trebuie să le aplice, pe baza </w:t>
      </w:r>
      <w:r w:rsidRPr="00172B4D">
        <w:rPr>
          <w:rFonts w:ascii="Times New Roman" w:hAnsi="Times New Roman" w:cs="Times New Roman"/>
          <w:color w:val="000000" w:themeColor="text1"/>
          <w:sz w:val="24"/>
          <w:szCs w:val="24"/>
          <w:lang w:val="ro-RO"/>
        </w:rPr>
        <w:t>abordăr</w:t>
      </w:r>
      <w:r w:rsidR="00A4762F">
        <w:rPr>
          <w:rFonts w:ascii="Times New Roman" w:hAnsi="Times New Roman" w:cs="Times New Roman"/>
          <w:color w:val="000000" w:themeColor="text1"/>
          <w:sz w:val="24"/>
          <w:szCs w:val="24"/>
          <w:lang w:val="ro-RO"/>
        </w:rPr>
        <w:t>i</w:t>
      </w:r>
      <w:r w:rsidRPr="00172B4D">
        <w:rPr>
          <w:rFonts w:ascii="Times New Roman" w:hAnsi="Times New Roman" w:cs="Times New Roman"/>
          <w:color w:val="000000" w:themeColor="text1"/>
          <w:sz w:val="24"/>
          <w:szCs w:val="24"/>
          <w:lang w:val="ro-RO"/>
        </w:rPr>
        <w:t xml:space="preserve">i bazate pe modele interne de rating (IRB) pentru determinarea </w:t>
      </w:r>
      <w:r w:rsidR="00A4762F" w:rsidRPr="00172B4D">
        <w:rPr>
          <w:rFonts w:ascii="Times New Roman" w:hAnsi="Times New Roman" w:cs="Times New Roman"/>
          <w:color w:val="000000" w:themeColor="text1"/>
          <w:sz w:val="24"/>
          <w:szCs w:val="24"/>
          <w:lang w:val="ro-RO"/>
        </w:rPr>
        <w:t xml:space="preserve">valorilor </w:t>
      </w:r>
      <w:r w:rsidR="00A4762F" w:rsidRPr="00A4762F">
        <w:rPr>
          <w:rFonts w:ascii="Times New Roman" w:hAnsi="Times New Roman" w:cs="Times New Roman"/>
          <w:color w:val="000000" w:themeColor="text1"/>
          <w:sz w:val="24"/>
          <w:szCs w:val="24"/>
          <w:lang w:val="ro-RO"/>
        </w:rPr>
        <w:t>ponderate la risc ale expunerilor în scopul calculării cerințelor de fonduri proprii ale băncilor în conformitate cu Regulamentul cu privire la fondurile proprii ale băncilor și cerințele de capital, aprobat prin Hotărârea Comitetului executiv al Băncii Naționale a Moldovei nr.109/2018 (în continuare - Regulamentul nr.109/2018).</w:t>
      </w:r>
    </w:p>
    <w:p w14:paraId="3B123193" w14:textId="4A54CA5C" w:rsidR="00A4762F" w:rsidRPr="00430CB5" w:rsidRDefault="00297F7B" w:rsidP="00E90A53">
      <w:pPr>
        <w:pStyle w:val="ListParagraph"/>
        <w:numPr>
          <w:ilvl w:val="0"/>
          <w:numId w:val="2"/>
        </w:numPr>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297F7B">
        <w:rPr>
          <w:rFonts w:ascii="Times New Roman" w:hAnsi="Times New Roman" w:cs="Times New Roman"/>
          <w:color w:val="000000" w:themeColor="text1"/>
          <w:sz w:val="24"/>
          <w:szCs w:val="24"/>
          <w:lang w:val="ro-RO"/>
        </w:rPr>
        <w:t>Termenii și expresiile utilizate în prezentul regulament au semnificațiile prevăzute în Legea nr.202</w:t>
      </w:r>
      <w:r>
        <w:rPr>
          <w:rFonts w:ascii="Times New Roman" w:hAnsi="Times New Roman" w:cs="Times New Roman"/>
          <w:color w:val="000000" w:themeColor="text1"/>
          <w:sz w:val="24"/>
          <w:szCs w:val="24"/>
          <w:lang w:val="ro-RO"/>
        </w:rPr>
        <w:t>/</w:t>
      </w:r>
      <w:r w:rsidRPr="00297F7B">
        <w:rPr>
          <w:rFonts w:ascii="Times New Roman" w:hAnsi="Times New Roman" w:cs="Times New Roman"/>
          <w:color w:val="000000" w:themeColor="text1"/>
          <w:sz w:val="24"/>
          <w:szCs w:val="24"/>
          <w:lang w:val="ro-RO"/>
        </w:rPr>
        <w:t xml:space="preserve">2017 privind activitatea băncilor </w:t>
      </w:r>
      <w:r w:rsidR="00EC531B" w:rsidRPr="00A4762F">
        <w:rPr>
          <w:rFonts w:ascii="Times New Roman" w:hAnsi="Times New Roman" w:cs="Times New Roman"/>
          <w:color w:val="000000" w:themeColor="text1"/>
          <w:sz w:val="24"/>
          <w:szCs w:val="24"/>
          <w:lang w:val="ro-RO"/>
        </w:rPr>
        <w:t xml:space="preserve">(în continuare - </w:t>
      </w:r>
      <w:r w:rsidR="00EC531B">
        <w:rPr>
          <w:rFonts w:ascii="Times New Roman" w:hAnsi="Times New Roman" w:cs="Times New Roman"/>
          <w:color w:val="000000" w:themeColor="text1"/>
          <w:sz w:val="24"/>
          <w:szCs w:val="24"/>
          <w:lang w:val="ro-RO"/>
        </w:rPr>
        <w:t>Legea</w:t>
      </w:r>
      <w:r w:rsidR="00EC531B" w:rsidRPr="00A4762F">
        <w:rPr>
          <w:rFonts w:ascii="Times New Roman" w:hAnsi="Times New Roman" w:cs="Times New Roman"/>
          <w:color w:val="000000" w:themeColor="text1"/>
          <w:sz w:val="24"/>
          <w:szCs w:val="24"/>
          <w:lang w:val="ro-RO"/>
        </w:rPr>
        <w:t xml:space="preserve"> nr.</w:t>
      </w:r>
      <w:r w:rsidR="00EC531B">
        <w:rPr>
          <w:rFonts w:ascii="Times New Roman" w:hAnsi="Times New Roman" w:cs="Times New Roman"/>
          <w:color w:val="000000" w:themeColor="text1"/>
          <w:sz w:val="24"/>
          <w:szCs w:val="24"/>
          <w:lang w:val="ro-RO"/>
        </w:rPr>
        <w:t>202</w:t>
      </w:r>
      <w:r w:rsidR="00EC531B" w:rsidRPr="00A4762F">
        <w:rPr>
          <w:rFonts w:ascii="Times New Roman" w:hAnsi="Times New Roman" w:cs="Times New Roman"/>
          <w:color w:val="000000" w:themeColor="text1"/>
          <w:sz w:val="24"/>
          <w:szCs w:val="24"/>
          <w:lang w:val="ro-RO"/>
        </w:rPr>
        <w:t>/201</w:t>
      </w:r>
      <w:r w:rsidR="00EC531B">
        <w:rPr>
          <w:rFonts w:ascii="Times New Roman" w:hAnsi="Times New Roman" w:cs="Times New Roman"/>
          <w:color w:val="000000" w:themeColor="text1"/>
          <w:sz w:val="24"/>
          <w:szCs w:val="24"/>
          <w:lang w:val="ro-RO"/>
        </w:rPr>
        <w:t xml:space="preserve">7) </w:t>
      </w:r>
      <w:r w:rsidR="00EC531B" w:rsidRPr="00297F7B">
        <w:rPr>
          <w:rFonts w:ascii="Times New Roman" w:hAnsi="Times New Roman" w:cs="Times New Roman"/>
          <w:color w:val="000000" w:themeColor="text1"/>
          <w:sz w:val="24"/>
          <w:szCs w:val="24"/>
          <w:lang w:val="ro-RO"/>
        </w:rPr>
        <w:t>și</w:t>
      </w:r>
      <w:r w:rsidRPr="00297F7B">
        <w:rPr>
          <w:rFonts w:ascii="Times New Roman" w:hAnsi="Times New Roman" w:cs="Times New Roman"/>
          <w:color w:val="000000" w:themeColor="text1"/>
          <w:sz w:val="24"/>
          <w:szCs w:val="24"/>
          <w:lang w:val="ro-RO"/>
        </w:rPr>
        <w:t xml:space="preserve"> în alte acte </w:t>
      </w:r>
      <w:r w:rsidRPr="00430CB5">
        <w:rPr>
          <w:rFonts w:ascii="Times New Roman" w:hAnsi="Times New Roman" w:cs="Times New Roman"/>
          <w:color w:val="000000" w:themeColor="text1"/>
          <w:sz w:val="24"/>
          <w:szCs w:val="24"/>
          <w:lang w:val="ro-RO"/>
        </w:rPr>
        <w:t xml:space="preserve">normative ale Băncii </w:t>
      </w:r>
      <w:r w:rsidR="00EC531B" w:rsidRPr="00430CB5">
        <w:rPr>
          <w:rFonts w:ascii="Times New Roman" w:hAnsi="Times New Roman" w:cs="Times New Roman"/>
          <w:color w:val="000000" w:themeColor="text1"/>
          <w:sz w:val="24"/>
          <w:szCs w:val="24"/>
          <w:lang w:val="ro-RO"/>
        </w:rPr>
        <w:t>Naționale</w:t>
      </w:r>
      <w:r w:rsidRPr="00430CB5">
        <w:rPr>
          <w:rFonts w:ascii="Times New Roman" w:hAnsi="Times New Roman" w:cs="Times New Roman"/>
          <w:color w:val="000000" w:themeColor="text1"/>
          <w:sz w:val="24"/>
          <w:szCs w:val="24"/>
          <w:lang w:val="ro-RO"/>
        </w:rPr>
        <w:t xml:space="preserve"> a Moldovei emise în aplicarea legii </w:t>
      </w:r>
      <w:r w:rsidR="00EC531B" w:rsidRPr="00430CB5">
        <w:rPr>
          <w:rFonts w:ascii="Times New Roman" w:hAnsi="Times New Roman" w:cs="Times New Roman"/>
          <w:color w:val="000000" w:themeColor="text1"/>
          <w:sz w:val="24"/>
          <w:szCs w:val="24"/>
          <w:lang w:val="ro-RO"/>
        </w:rPr>
        <w:t>menționate</w:t>
      </w:r>
      <w:r w:rsidRPr="00430CB5">
        <w:rPr>
          <w:rFonts w:ascii="Times New Roman" w:hAnsi="Times New Roman" w:cs="Times New Roman"/>
          <w:color w:val="000000" w:themeColor="text1"/>
          <w:sz w:val="24"/>
          <w:szCs w:val="24"/>
          <w:lang w:val="ro-RO"/>
        </w:rPr>
        <w:t xml:space="preserve">. De asemenea, în sensul prezentului regulament se utilizează următoarele </w:t>
      </w:r>
      <w:r w:rsidR="00EC531B" w:rsidRPr="00430CB5">
        <w:rPr>
          <w:rFonts w:ascii="Times New Roman" w:hAnsi="Times New Roman" w:cs="Times New Roman"/>
          <w:color w:val="000000" w:themeColor="text1"/>
          <w:sz w:val="24"/>
          <w:szCs w:val="24"/>
          <w:lang w:val="ro-RO"/>
        </w:rPr>
        <w:t>noțiuni</w:t>
      </w:r>
      <w:r w:rsidRPr="00430CB5">
        <w:rPr>
          <w:rFonts w:ascii="Times New Roman" w:hAnsi="Times New Roman" w:cs="Times New Roman"/>
          <w:color w:val="000000" w:themeColor="text1"/>
          <w:sz w:val="24"/>
          <w:szCs w:val="24"/>
          <w:lang w:val="ro-RO"/>
        </w:rPr>
        <w:t>:</w:t>
      </w:r>
    </w:p>
    <w:p w14:paraId="563BFBC2" w14:textId="19F550D6" w:rsidR="00EB211B" w:rsidRPr="000819D3" w:rsidDel="00F723F3" w:rsidRDefault="00EB211B" w:rsidP="00EB211B">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bookmarkStart w:id="3" w:name="_Ref214982787"/>
      <w:r w:rsidRPr="0005087B" w:rsidDel="00F723F3">
        <w:rPr>
          <w:rFonts w:ascii="Times New Roman" w:hAnsi="Times New Roman" w:cs="Times New Roman"/>
          <w:b/>
          <w:bCs/>
          <w:color w:val="000000" w:themeColor="text1"/>
          <w:sz w:val="24"/>
          <w:szCs w:val="24"/>
          <w:lang w:val="ro-RO"/>
        </w:rPr>
        <w:t xml:space="preserve">abordarea de modelare a ajustării </w:t>
      </w:r>
      <w:r w:rsidR="000D3759" w:rsidRPr="000D3759">
        <w:rPr>
          <w:rFonts w:ascii="Times New Roman" w:hAnsi="Times New Roman" w:cs="Times New Roman"/>
          <w:b/>
          <w:bCs/>
          <w:color w:val="000000" w:themeColor="text1"/>
          <w:sz w:val="24"/>
          <w:szCs w:val="24"/>
          <w:lang w:val="ro-RO"/>
        </w:rPr>
        <w:t xml:space="preserve">probabilității de nerambursare </w:t>
      </w:r>
      <w:r w:rsidR="000D3759" w:rsidRPr="004278B2">
        <w:rPr>
          <w:rFonts w:ascii="Times New Roman" w:hAnsi="Times New Roman" w:cs="Times New Roman"/>
          <w:color w:val="000000" w:themeColor="text1"/>
          <w:sz w:val="24"/>
          <w:szCs w:val="24"/>
          <w:lang w:val="ro-RO"/>
        </w:rPr>
        <w:t>(</w:t>
      </w:r>
      <w:r w:rsidRPr="004278B2" w:rsidDel="00F723F3">
        <w:rPr>
          <w:rFonts w:ascii="Times New Roman" w:hAnsi="Times New Roman" w:cs="Times New Roman"/>
          <w:color w:val="000000" w:themeColor="text1"/>
          <w:sz w:val="24"/>
          <w:szCs w:val="24"/>
          <w:lang w:val="ro-RO"/>
        </w:rPr>
        <w:t>PD</w:t>
      </w:r>
      <w:r w:rsidR="000D3759" w:rsidRPr="004278B2">
        <w:rPr>
          <w:rFonts w:ascii="Times New Roman" w:hAnsi="Times New Roman" w:cs="Times New Roman"/>
          <w:color w:val="000000" w:themeColor="text1"/>
          <w:sz w:val="24"/>
          <w:szCs w:val="24"/>
          <w:lang w:val="ro-RO"/>
        </w:rPr>
        <w:t>)</w:t>
      </w:r>
      <w:r w:rsidRPr="004278B2" w:rsidDel="00F723F3">
        <w:rPr>
          <w:rFonts w:ascii="Times New Roman" w:hAnsi="Times New Roman" w:cs="Times New Roman"/>
          <w:color w:val="000000" w:themeColor="text1"/>
          <w:sz w:val="24"/>
          <w:szCs w:val="24"/>
          <w:lang w:val="ro-RO"/>
        </w:rPr>
        <w:t>/</w:t>
      </w:r>
      <w:r w:rsidR="000D3759" w:rsidRPr="000D3759">
        <w:rPr>
          <w:rFonts w:ascii="Times New Roman" w:hAnsi="Times New Roman" w:cs="Times New Roman"/>
          <w:color w:val="000000" w:themeColor="text1"/>
          <w:sz w:val="24"/>
          <w:szCs w:val="24"/>
          <w:lang w:val="ro-RO"/>
        </w:rPr>
        <w:t xml:space="preserve"> </w:t>
      </w:r>
      <w:r w:rsidR="000D3759" w:rsidRPr="004278B2">
        <w:rPr>
          <w:rFonts w:ascii="Times New Roman" w:hAnsi="Times New Roman" w:cs="Times New Roman"/>
          <w:b/>
          <w:bCs/>
          <w:color w:val="000000" w:themeColor="text1"/>
          <w:sz w:val="24"/>
          <w:szCs w:val="24"/>
          <w:lang w:val="ro-RO"/>
        </w:rPr>
        <w:t>pierder</w:t>
      </w:r>
      <w:r w:rsidR="008D3734" w:rsidRPr="004278B2">
        <w:rPr>
          <w:rFonts w:ascii="Times New Roman" w:hAnsi="Times New Roman" w:cs="Times New Roman"/>
          <w:b/>
          <w:bCs/>
          <w:color w:val="000000" w:themeColor="text1"/>
          <w:sz w:val="24"/>
          <w:szCs w:val="24"/>
          <w:lang w:val="ro-RO"/>
        </w:rPr>
        <w:t>ii</w:t>
      </w:r>
      <w:r w:rsidR="000D3759" w:rsidRPr="004278B2">
        <w:rPr>
          <w:rFonts w:ascii="Times New Roman" w:hAnsi="Times New Roman" w:cs="Times New Roman"/>
          <w:b/>
          <w:bCs/>
          <w:color w:val="000000" w:themeColor="text1"/>
          <w:sz w:val="24"/>
          <w:szCs w:val="24"/>
          <w:lang w:val="ro-RO"/>
        </w:rPr>
        <w:t xml:space="preserve"> în caz de nerambursare</w:t>
      </w:r>
      <w:r w:rsidR="000D3759" w:rsidRPr="000819D3">
        <w:rPr>
          <w:rFonts w:ascii="Times New Roman" w:hAnsi="Times New Roman" w:cs="Times New Roman"/>
          <w:color w:val="000000" w:themeColor="text1"/>
          <w:sz w:val="24"/>
          <w:szCs w:val="24"/>
          <w:lang w:val="ro-RO"/>
        </w:rPr>
        <w:t xml:space="preserve"> </w:t>
      </w:r>
      <w:r w:rsidR="000D3759">
        <w:rPr>
          <w:rFonts w:ascii="Times New Roman" w:hAnsi="Times New Roman" w:cs="Times New Roman"/>
          <w:color w:val="000000" w:themeColor="text1"/>
          <w:sz w:val="24"/>
          <w:szCs w:val="24"/>
          <w:lang w:val="ro-RO"/>
        </w:rPr>
        <w:t>(</w:t>
      </w:r>
      <w:r w:rsidRPr="0005087B" w:rsidDel="00F723F3">
        <w:rPr>
          <w:rFonts w:ascii="Times New Roman" w:hAnsi="Times New Roman" w:cs="Times New Roman"/>
          <w:b/>
          <w:bCs/>
          <w:color w:val="000000" w:themeColor="text1"/>
          <w:sz w:val="24"/>
          <w:szCs w:val="24"/>
          <w:lang w:val="ro-RO"/>
        </w:rPr>
        <w:t>LGD</w:t>
      </w:r>
      <w:r w:rsidR="000D3759">
        <w:rPr>
          <w:rFonts w:ascii="Times New Roman" w:hAnsi="Times New Roman" w:cs="Times New Roman"/>
          <w:b/>
          <w:bCs/>
          <w:color w:val="000000" w:themeColor="text1"/>
          <w:sz w:val="24"/>
          <w:szCs w:val="24"/>
          <w:lang w:val="ro-RO"/>
        </w:rPr>
        <w:t>)</w:t>
      </w:r>
      <w:r w:rsidRPr="000819D3" w:rsidDel="00F723F3">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w:t>
      </w:r>
      <w:r w:rsidRPr="000819D3" w:rsidDel="00F723F3">
        <w:rPr>
          <w:rFonts w:ascii="Times New Roman" w:hAnsi="Times New Roman" w:cs="Times New Roman"/>
          <w:color w:val="000000" w:themeColor="text1"/>
          <w:sz w:val="24"/>
          <w:szCs w:val="24"/>
          <w:lang w:val="ro-RO"/>
        </w:rPr>
        <w:t xml:space="preserve"> o ajustare a LGD sau modelarea unei ajustări atât a PD, cât și a </w:t>
      </w:r>
      <w:r w:rsidDel="00F723F3">
        <w:rPr>
          <w:rFonts w:ascii="Times New Roman" w:hAnsi="Times New Roman" w:cs="Times New Roman"/>
          <w:color w:val="000000" w:themeColor="text1"/>
          <w:sz w:val="24"/>
          <w:szCs w:val="24"/>
          <w:lang w:val="ro-RO"/>
        </w:rPr>
        <w:t xml:space="preserve"> </w:t>
      </w:r>
      <w:r w:rsidRPr="000819D3" w:rsidDel="00F723F3">
        <w:rPr>
          <w:rFonts w:ascii="Times New Roman" w:hAnsi="Times New Roman" w:cs="Times New Roman"/>
          <w:color w:val="000000" w:themeColor="text1"/>
          <w:sz w:val="24"/>
          <w:szCs w:val="24"/>
          <w:lang w:val="ro-RO"/>
        </w:rPr>
        <w:t>LGD pentru expunerea-suport;</w:t>
      </w:r>
    </w:p>
    <w:p w14:paraId="3557C07B" w14:textId="77777777" w:rsidR="00EB211B" w:rsidRPr="00394BBD" w:rsidRDefault="00EB211B" w:rsidP="00EB211B">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18"/>
          <w:szCs w:val="18"/>
          <w:lang w:val="ro-RO"/>
        </w:rPr>
      </w:pPr>
      <w:r w:rsidRPr="00394BBD">
        <w:rPr>
          <w:rFonts w:ascii="Times New Roman" w:hAnsi="Times New Roman" w:cs="Times New Roman"/>
          <w:b/>
          <w:bCs/>
          <w:color w:val="000000" w:themeColor="text1"/>
          <w:sz w:val="24"/>
          <w:szCs w:val="24"/>
          <w:lang w:val="ro-RO"/>
        </w:rPr>
        <w:t>ajustare adecvată</w:t>
      </w:r>
      <w:r w:rsidRPr="00394BBD">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w:t>
      </w:r>
      <w:r w:rsidRPr="00394BBD">
        <w:rPr>
          <w:rFonts w:ascii="Times New Roman" w:hAnsi="Times New Roman" w:cs="Times New Roman"/>
          <w:color w:val="000000" w:themeColor="text1"/>
          <w:sz w:val="24"/>
          <w:szCs w:val="24"/>
          <w:lang w:val="ro-RO"/>
        </w:rPr>
        <w:t xml:space="preserve"> impactul asupra estimărilor parametrilor de risc care decurge din aplicarea metodologiilor în cadrul estimării parametrilor de risc pentru a corecta deficiențele identificate în ceea ce privește datele și în ceea ce privește metodele de estimare și pentru a ține seama de modificările standardelor de subscriere, ale apetitului de risc și ale politicilor de colectare și recuperare și de orice altă sursă de incertitudine, în măsura posibilului, în vederea evitării denaturărilor în cadrul estimărilor parametrilor de risc;</w:t>
      </w:r>
    </w:p>
    <w:p w14:paraId="43A25583" w14:textId="722E9202" w:rsidR="00EB211B" w:rsidRDefault="00EB211B" w:rsidP="00EB211B">
      <w:pPr>
        <w:pStyle w:val="ListParagraph"/>
        <w:numPr>
          <w:ilvl w:val="1"/>
          <w:numId w:val="2"/>
        </w:numPr>
        <w:tabs>
          <w:tab w:val="left" w:pos="0"/>
        </w:tabs>
        <w:spacing w:before="60" w:after="0" w:line="240" w:lineRule="auto"/>
        <w:ind w:left="0"/>
        <w:jc w:val="both"/>
        <w:rPr>
          <w:rFonts w:ascii="Times New Roman" w:hAnsi="Times New Roman" w:cs="Times New Roman"/>
          <w:color w:val="000000" w:themeColor="text1"/>
          <w:sz w:val="24"/>
          <w:szCs w:val="24"/>
          <w:lang w:val="ro-RO"/>
        </w:rPr>
      </w:pPr>
      <w:bookmarkStart w:id="4" w:name="_Ref214982804"/>
      <w:r w:rsidRPr="00430CB5">
        <w:rPr>
          <w:rFonts w:ascii="Times New Roman" w:hAnsi="Times New Roman" w:cs="Times New Roman"/>
          <w:b/>
          <w:bCs/>
          <w:color w:val="000000" w:themeColor="text1"/>
          <w:sz w:val="24"/>
          <w:szCs w:val="24"/>
          <w:lang w:val="ro-RO"/>
        </w:rPr>
        <w:t>clasă de expuneri</w:t>
      </w:r>
      <w:r w:rsidRPr="00430CB5">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w:t>
      </w:r>
      <w:r w:rsidRPr="00430CB5">
        <w:rPr>
          <w:rFonts w:ascii="Times New Roman" w:hAnsi="Times New Roman" w:cs="Times New Roman"/>
          <w:color w:val="000000" w:themeColor="text1"/>
          <w:sz w:val="24"/>
          <w:szCs w:val="24"/>
          <w:lang w:val="ro-RO"/>
        </w:rPr>
        <w:t xml:space="preserve"> oricare dintre clasele de expuneri menționate la </w:t>
      </w:r>
      <w:r>
        <w:rPr>
          <w:rFonts w:ascii="Times New Roman" w:hAnsi="Times New Roman" w:cs="Times New Roman"/>
          <w:color w:val="000000" w:themeColor="text1"/>
          <w:sz w:val="24"/>
          <w:szCs w:val="24"/>
          <w:lang w:val="ro-RO"/>
        </w:rPr>
        <w:t xml:space="preserve">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_Ref214974472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Pr>
          <w:rFonts w:ascii="Times New Roman" w:hAnsi="Times New Roman" w:cs="Times New Roman"/>
          <w:color w:val="000000" w:themeColor="text1"/>
          <w:sz w:val="24"/>
          <w:szCs w:val="24"/>
          <w:lang w:val="ro-RO"/>
        </w:rPr>
        <w:fldChar w:fldCharType="end"/>
      </w:r>
      <w:r w:rsidRPr="000819D3">
        <w:rPr>
          <w:rFonts w:ascii="Times New Roman" w:hAnsi="Times New Roman" w:cs="Times New Roman"/>
          <w:color w:val="000000" w:themeColor="text1"/>
          <w:sz w:val="24"/>
          <w:szCs w:val="24"/>
          <w:lang w:val="ro-RO"/>
        </w:rPr>
        <w:t>;</w:t>
      </w:r>
      <w:bookmarkEnd w:id="4"/>
    </w:p>
    <w:p w14:paraId="544954D2" w14:textId="0668BF7F" w:rsidR="00EB211B" w:rsidRPr="000819D3" w:rsidRDefault="00EB211B" w:rsidP="00EB211B">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372711">
        <w:rPr>
          <w:rFonts w:ascii="Times New Roman" w:hAnsi="Times New Roman" w:cs="Times New Roman"/>
          <w:b/>
          <w:bCs/>
          <w:color w:val="000000" w:themeColor="text1"/>
          <w:sz w:val="24"/>
          <w:szCs w:val="24"/>
          <w:lang w:val="ro-RO"/>
        </w:rPr>
        <w:t>clasă de rating a debitorilor</w:t>
      </w:r>
      <w:r w:rsidRPr="000819D3">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w:t>
      </w:r>
      <w:r w:rsidRPr="000819D3">
        <w:rPr>
          <w:rFonts w:ascii="Times New Roman" w:hAnsi="Times New Roman" w:cs="Times New Roman"/>
          <w:color w:val="000000" w:themeColor="text1"/>
          <w:sz w:val="24"/>
          <w:szCs w:val="24"/>
          <w:lang w:val="ro-RO"/>
        </w:rPr>
        <w:t xml:space="preserve"> o categorie de risc din cadrul scalei de rating a debitorilor aferente unui sistem de rating, în care debitorii sunt alocați pe baza unui set distinct și specificat de criterii de rating care stau la baza estimării PD;</w:t>
      </w:r>
      <w:r w:rsidRPr="00333396">
        <w:rPr>
          <w:rFonts w:ascii="Times New Roman" w:hAnsi="Times New Roman" w:cs="Times New Roman"/>
          <w:color w:val="000000" w:themeColor="text1"/>
          <w:sz w:val="18"/>
          <w:szCs w:val="18"/>
          <w:highlight w:val="lightGray"/>
          <w:lang w:val="ro-RO"/>
        </w:rPr>
        <w:t xml:space="preserve"> </w:t>
      </w:r>
    </w:p>
    <w:p w14:paraId="7D607F83" w14:textId="39CE290C" w:rsidR="00BC130F" w:rsidRPr="000819D3" w:rsidRDefault="00BC130F" w:rsidP="00BC130F">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372711">
        <w:rPr>
          <w:rFonts w:ascii="Times New Roman" w:hAnsi="Times New Roman" w:cs="Times New Roman"/>
          <w:b/>
          <w:bCs/>
          <w:color w:val="000000" w:themeColor="text1"/>
          <w:sz w:val="24"/>
          <w:szCs w:val="24"/>
          <w:lang w:val="ro-RO"/>
        </w:rPr>
        <w:t>clasă de rating a tranzacțiilor</w:t>
      </w:r>
      <w:r>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w:t>
      </w:r>
      <w:r w:rsidRPr="000819D3">
        <w:rPr>
          <w:rFonts w:ascii="Times New Roman" w:hAnsi="Times New Roman" w:cs="Times New Roman"/>
          <w:color w:val="000000" w:themeColor="text1"/>
          <w:sz w:val="24"/>
          <w:szCs w:val="24"/>
          <w:lang w:val="ro-RO"/>
        </w:rPr>
        <w:t xml:space="preserve"> desemnează o categorie de risc din cadrul scalei de rating a tranzacțiilor, aferentă unui sistem de rating, în care sunt încadrate expunerile pe baza unui set distinct și specificat de criterii de rating, în baza cărora se obțin propriile estimări ale LGD</w:t>
      </w:r>
      <w:r>
        <w:rPr>
          <w:rFonts w:ascii="Times New Roman" w:hAnsi="Times New Roman" w:cs="Times New Roman"/>
          <w:color w:val="000000" w:themeColor="text1"/>
          <w:sz w:val="24"/>
          <w:szCs w:val="24"/>
          <w:lang w:val="ro-RO"/>
        </w:rPr>
        <w:t>;</w:t>
      </w:r>
    </w:p>
    <w:p w14:paraId="5C91ABC8" w14:textId="77777777" w:rsidR="00BC130F" w:rsidRPr="000819D3" w:rsidRDefault="00BC130F" w:rsidP="00BC130F">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430CB5">
        <w:rPr>
          <w:rFonts w:ascii="Times New Roman" w:hAnsi="Times New Roman" w:cs="Times New Roman"/>
          <w:b/>
          <w:bCs/>
          <w:color w:val="000000" w:themeColor="text1"/>
          <w:sz w:val="24"/>
          <w:szCs w:val="24"/>
          <w:lang w:val="ro-RO"/>
        </w:rPr>
        <w:t>entitate mare reglementată din sectorul financiar</w:t>
      </w:r>
      <w:r w:rsidRPr="000819D3">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w:t>
      </w:r>
      <w:r w:rsidRPr="000819D3">
        <w:rPr>
          <w:rFonts w:ascii="Times New Roman" w:hAnsi="Times New Roman" w:cs="Times New Roman"/>
          <w:color w:val="000000" w:themeColor="text1"/>
          <w:sz w:val="24"/>
          <w:szCs w:val="24"/>
          <w:lang w:val="ro-RO"/>
        </w:rPr>
        <w:t xml:space="preserve"> o entitate din sectorul financiar care îndeplinește toate condițiile următoare:</w:t>
      </w:r>
    </w:p>
    <w:p w14:paraId="5B77F5EA" w14:textId="77777777" w:rsidR="00BC130F" w:rsidRPr="0005087B" w:rsidRDefault="00BC130F" w:rsidP="00BC130F">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430CB5">
        <w:rPr>
          <w:rFonts w:ascii="Times New Roman" w:hAnsi="Times New Roman" w:cs="Times New Roman"/>
          <w:color w:val="000000" w:themeColor="text1"/>
          <w:sz w:val="24"/>
          <w:szCs w:val="24"/>
          <w:lang w:val="ro-RO"/>
        </w:rPr>
        <w:t>activele totale ale entității sau activele totale ale societății-mamă, în cazul în care entitatea are o societate-mamă, calculate pe bază individuală sau consolidată, sunt mai mari sau egale cu</w:t>
      </w:r>
      <w:r>
        <w:rPr>
          <w:rFonts w:ascii="Times New Roman" w:hAnsi="Times New Roman" w:cs="Times New Roman"/>
          <w:color w:val="000000" w:themeColor="text1"/>
          <w:sz w:val="24"/>
          <w:szCs w:val="24"/>
          <w:lang w:val="ro-RO"/>
        </w:rPr>
        <w:t xml:space="preserve"> echivalentul în lei moldovenești (MDL) a</w:t>
      </w:r>
      <w:r w:rsidRPr="00430CB5">
        <w:rPr>
          <w:rFonts w:ascii="Times New Roman" w:hAnsi="Times New Roman" w:cs="Times New Roman"/>
          <w:color w:val="000000" w:themeColor="text1"/>
          <w:sz w:val="24"/>
          <w:szCs w:val="24"/>
          <w:lang w:val="ro-RO"/>
        </w:rPr>
        <w:t xml:space="preserve"> 70 de miliarde EUR, utilizând cea mai recentă situație financiară sau situație financiară consolidată auditată pentru a stabili dimensiunea activelor;</w:t>
      </w:r>
    </w:p>
    <w:p w14:paraId="2421FF2E" w14:textId="77777777" w:rsidR="00BC130F" w:rsidRPr="00532DAC" w:rsidRDefault="00BC130F" w:rsidP="00BC130F">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bookmarkStart w:id="5" w:name="_Ref231546791"/>
      <w:r w:rsidRPr="00532DAC">
        <w:rPr>
          <w:rFonts w:ascii="Times New Roman" w:hAnsi="Times New Roman" w:cs="Times New Roman"/>
          <w:color w:val="000000" w:themeColor="text1"/>
          <w:sz w:val="24"/>
          <w:szCs w:val="24"/>
          <w:lang w:val="ro-RO"/>
        </w:rPr>
        <w:t>entitatea face obiectul unor cerințe prudențiale, în mod direct pe bază individuală sau consolidată sau indirect pe baza consolidării prudențiale a întreprinderii-mamă, în conformitate cu Regulamentul cu privire la supravegherea pe bază consolidată a băncilor</w:t>
      </w:r>
      <w:r>
        <w:rPr>
          <w:rFonts w:ascii="Times New Roman" w:hAnsi="Times New Roman" w:cs="Times New Roman"/>
          <w:color w:val="000000" w:themeColor="text1"/>
          <w:sz w:val="24"/>
          <w:szCs w:val="24"/>
          <w:lang w:val="ro-RO"/>
        </w:rPr>
        <w:t xml:space="preserve">, aprobat prin </w:t>
      </w:r>
      <w:r w:rsidRPr="004D40C6">
        <w:rPr>
          <w:rFonts w:ascii="Times New Roman" w:hAnsi="Times New Roman" w:cs="Times New Roman"/>
          <w:color w:val="000000" w:themeColor="text1"/>
          <w:sz w:val="24"/>
          <w:szCs w:val="24"/>
          <w:lang w:val="ro-RO"/>
        </w:rPr>
        <w:t>Hotărârea Comitetului executiv al Băncii Naționale a Moldovei nr.1</w:t>
      </w:r>
      <w:r>
        <w:rPr>
          <w:rFonts w:ascii="Times New Roman" w:hAnsi="Times New Roman" w:cs="Times New Roman"/>
          <w:color w:val="000000" w:themeColor="text1"/>
          <w:sz w:val="24"/>
          <w:szCs w:val="24"/>
          <w:lang w:val="ro-RO"/>
        </w:rPr>
        <w:t>01</w:t>
      </w:r>
      <w:r w:rsidRPr="004D40C6">
        <w:rPr>
          <w:rFonts w:ascii="Times New Roman" w:hAnsi="Times New Roman" w:cs="Times New Roman"/>
          <w:color w:val="000000" w:themeColor="text1"/>
          <w:sz w:val="24"/>
          <w:szCs w:val="24"/>
          <w:lang w:val="ro-RO"/>
        </w:rPr>
        <w:t>/20</w:t>
      </w:r>
      <w:r>
        <w:rPr>
          <w:rFonts w:ascii="Times New Roman" w:hAnsi="Times New Roman" w:cs="Times New Roman"/>
          <w:color w:val="000000" w:themeColor="text1"/>
          <w:sz w:val="24"/>
          <w:szCs w:val="24"/>
          <w:lang w:val="ro-RO"/>
        </w:rPr>
        <w:t>20</w:t>
      </w:r>
      <w:r w:rsidRPr="004D40C6">
        <w:rPr>
          <w:rFonts w:ascii="Times New Roman" w:hAnsi="Times New Roman" w:cs="Times New Roman"/>
          <w:color w:val="000000" w:themeColor="text1"/>
          <w:sz w:val="24"/>
          <w:szCs w:val="24"/>
          <w:lang w:val="ro-RO"/>
        </w:rPr>
        <w:t xml:space="preserve"> (în continuare - Regulamentul </w:t>
      </w:r>
      <w:r w:rsidRPr="004D40C6">
        <w:rPr>
          <w:rFonts w:ascii="Times New Roman" w:hAnsi="Times New Roman" w:cs="Times New Roman"/>
          <w:color w:val="000000" w:themeColor="text1"/>
          <w:sz w:val="24"/>
          <w:szCs w:val="24"/>
          <w:lang w:val="ro-RO"/>
        </w:rPr>
        <w:lastRenderedPageBreak/>
        <w:t>nr.1</w:t>
      </w:r>
      <w:r>
        <w:rPr>
          <w:rFonts w:ascii="Times New Roman" w:hAnsi="Times New Roman" w:cs="Times New Roman"/>
          <w:color w:val="000000" w:themeColor="text1"/>
          <w:sz w:val="24"/>
          <w:szCs w:val="24"/>
          <w:lang w:val="ro-RO"/>
        </w:rPr>
        <w:t>0</w:t>
      </w:r>
      <w:r w:rsidRPr="004D40C6">
        <w:rPr>
          <w:rFonts w:ascii="Times New Roman" w:hAnsi="Times New Roman" w:cs="Times New Roman"/>
          <w:color w:val="000000" w:themeColor="text1"/>
          <w:sz w:val="24"/>
          <w:szCs w:val="24"/>
          <w:lang w:val="ro-RO"/>
        </w:rPr>
        <w:t>1/20</w:t>
      </w:r>
      <w:r>
        <w:rPr>
          <w:rFonts w:ascii="Times New Roman" w:hAnsi="Times New Roman" w:cs="Times New Roman"/>
          <w:color w:val="000000" w:themeColor="text1"/>
          <w:sz w:val="24"/>
          <w:szCs w:val="24"/>
          <w:lang w:val="ro-RO"/>
        </w:rPr>
        <w:t xml:space="preserve">20), actele normative privind </w:t>
      </w:r>
      <w:r w:rsidRPr="00532DAC">
        <w:rPr>
          <w:rFonts w:ascii="Times New Roman" w:hAnsi="Times New Roman" w:cs="Times New Roman"/>
          <w:color w:val="000000" w:themeColor="text1"/>
          <w:sz w:val="24"/>
          <w:szCs w:val="24"/>
          <w:lang w:val="ro-RO"/>
        </w:rPr>
        <w:t>cerințele prudențiale ale firmelor de investiții</w:t>
      </w:r>
      <w:r>
        <w:rPr>
          <w:rFonts w:ascii="Times New Roman" w:hAnsi="Times New Roman" w:cs="Times New Roman"/>
          <w:color w:val="000000" w:themeColor="text1"/>
          <w:sz w:val="24"/>
          <w:szCs w:val="24"/>
          <w:lang w:val="ro-RO"/>
        </w:rPr>
        <w:t xml:space="preserve"> și actele normative </w:t>
      </w:r>
      <w:r w:rsidRPr="00F67002">
        <w:rPr>
          <w:rFonts w:ascii="Times New Roman" w:hAnsi="Times New Roman" w:cs="Times New Roman"/>
          <w:color w:val="000000" w:themeColor="text1"/>
          <w:sz w:val="24"/>
          <w:szCs w:val="24"/>
          <w:lang w:val="ro-RO"/>
        </w:rPr>
        <w:t>privind accesul la activitate și desfășurarea activității de asigurare și de reasigurare, sau al cerințelor prudențiale legale ale unei țări terțe care sunt cel puțin echivalente cu respectivele acte normative ale Republicii Moldova</w:t>
      </w:r>
      <w:r w:rsidRPr="00532DAC">
        <w:rPr>
          <w:rFonts w:ascii="Times New Roman" w:hAnsi="Times New Roman" w:cs="Times New Roman"/>
          <w:color w:val="000000" w:themeColor="text1"/>
          <w:sz w:val="24"/>
          <w:szCs w:val="24"/>
          <w:lang w:val="ro-RO"/>
        </w:rPr>
        <w:t>;</w:t>
      </w:r>
      <w:bookmarkEnd w:id="5"/>
    </w:p>
    <w:p w14:paraId="3591212B" w14:textId="5DFB41F7" w:rsidR="00D62C83" w:rsidRPr="0005087B" w:rsidRDefault="00D62C83" w:rsidP="00D62C8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05087B">
        <w:rPr>
          <w:rFonts w:ascii="Times New Roman" w:hAnsi="Times New Roman" w:cs="Times New Roman"/>
          <w:b/>
          <w:bCs/>
          <w:color w:val="000000" w:themeColor="text1"/>
          <w:sz w:val="24"/>
          <w:szCs w:val="24"/>
          <w:lang w:val="ro-RO"/>
        </w:rPr>
        <w:t>entitate nereglementată din sectorul financiar</w:t>
      </w:r>
      <w:r w:rsidRPr="0005087B">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w:t>
      </w:r>
      <w:r w:rsidRPr="0005087B">
        <w:rPr>
          <w:rFonts w:ascii="Times New Roman" w:hAnsi="Times New Roman" w:cs="Times New Roman"/>
          <w:color w:val="000000" w:themeColor="text1"/>
          <w:sz w:val="24"/>
          <w:szCs w:val="24"/>
          <w:lang w:val="ro-RO"/>
        </w:rPr>
        <w:t xml:space="preserve"> o entitate din sectorul financiar care nu îndeplinește condiția prevăzută la </w:t>
      </w:r>
      <w:r>
        <w:rPr>
          <w:rFonts w:ascii="Times New Roman" w:hAnsi="Times New Roman" w:cs="Times New Roman"/>
          <w:color w:val="000000" w:themeColor="text1"/>
          <w:sz w:val="24"/>
          <w:szCs w:val="24"/>
          <w:lang w:val="ro-RO"/>
        </w:rPr>
        <w:t>sub</w:t>
      </w:r>
      <w:r w:rsidRPr="0005087B">
        <w:rPr>
          <w:rFonts w:ascii="Times New Roman" w:hAnsi="Times New Roman" w:cs="Times New Roman"/>
          <w:color w:val="000000" w:themeColor="text1"/>
          <w:sz w:val="24"/>
          <w:szCs w:val="24"/>
          <w:lang w:val="ro-RO"/>
        </w:rPr>
        <w:t xml:space="preserve">punctul </w:t>
      </w:r>
      <w:r w:rsidR="00EF038F">
        <w:rPr>
          <w:rFonts w:ascii="Times New Roman" w:hAnsi="Times New Roman" w:cs="Times New Roman"/>
          <w:color w:val="000000" w:themeColor="text1"/>
          <w:sz w:val="24"/>
          <w:szCs w:val="24"/>
          <w:lang w:val="ro-RO"/>
        </w:rPr>
        <w:fldChar w:fldCharType="begin"/>
      </w:r>
      <w:r w:rsidR="00EF038F">
        <w:rPr>
          <w:rFonts w:ascii="Times New Roman" w:hAnsi="Times New Roman" w:cs="Times New Roman"/>
          <w:color w:val="000000" w:themeColor="text1"/>
          <w:sz w:val="24"/>
          <w:szCs w:val="24"/>
          <w:lang w:val="ro-RO"/>
        </w:rPr>
        <w:instrText xml:space="preserve"> REF _Ref231546791 \r \h </w:instrText>
      </w:r>
      <w:r w:rsidR="00EF038F">
        <w:rPr>
          <w:rFonts w:ascii="Times New Roman" w:hAnsi="Times New Roman" w:cs="Times New Roman"/>
          <w:color w:val="000000" w:themeColor="text1"/>
          <w:sz w:val="24"/>
          <w:szCs w:val="24"/>
          <w:lang w:val="ro-RO"/>
        </w:rPr>
      </w:r>
      <w:r w:rsidR="00EF038F">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3.6.2</w:t>
      </w:r>
      <w:r w:rsidR="00EF038F">
        <w:rPr>
          <w:rFonts w:ascii="Times New Roman" w:hAnsi="Times New Roman" w:cs="Times New Roman"/>
          <w:color w:val="000000" w:themeColor="text1"/>
          <w:sz w:val="24"/>
          <w:szCs w:val="24"/>
          <w:lang w:val="ro-RO"/>
        </w:rPr>
        <w:fldChar w:fldCharType="end"/>
      </w:r>
      <w:r w:rsidRPr="0005087B">
        <w:rPr>
          <w:rFonts w:ascii="Times New Roman" w:hAnsi="Times New Roman" w:cs="Times New Roman"/>
          <w:color w:val="000000" w:themeColor="text1"/>
          <w:sz w:val="24"/>
          <w:szCs w:val="24"/>
          <w:lang w:val="ro-RO"/>
        </w:rPr>
        <w:t>;</w:t>
      </w:r>
    </w:p>
    <w:p w14:paraId="19B67226" w14:textId="4E10B086" w:rsidR="00226D5F" w:rsidRPr="000819D3" w:rsidRDefault="00226D5F" w:rsidP="00226D5F">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0819D3">
        <w:rPr>
          <w:rFonts w:ascii="Times New Roman" w:hAnsi="Times New Roman" w:cs="Times New Roman"/>
          <w:b/>
          <w:bCs/>
          <w:color w:val="000000" w:themeColor="text1"/>
          <w:sz w:val="24"/>
          <w:szCs w:val="24"/>
          <w:lang w:val="ro-RO"/>
        </w:rPr>
        <w:t>expunere de tip retail</w:t>
      </w:r>
      <w:r w:rsidRPr="000819D3">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w:t>
      </w:r>
      <w:r>
        <w:rPr>
          <w:rFonts w:ascii="Times New Roman" w:hAnsi="Times New Roman" w:cs="Times New Roman"/>
          <w:color w:val="000000" w:themeColor="text1"/>
          <w:sz w:val="24"/>
          <w:szCs w:val="24"/>
          <w:lang w:val="ro-RO"/>
        </w:rPr>
        <w:t xml:space="preserve"> </w:t>
      </w:r>
      <w:r w:rsidRPr="000819D3">
        <w:rPr>
          <w:rFonts w:ascii="Times New Roman" w:hAnsi="Times New Roman" w:cs="Times New Roman"/>
          <w:color w:val="000000" w:themeColor="text1"/>
          <w:sz w:val="24"/>
          <w:szCs w:val="24"/>
          <w:lang w:val="ro-RO"/>
        </w:rPr>
        <w:t>o expunere încadrată în oricare dintre clasele de expuneri menționate la</w:t>
      </w:r>
      <w:r w:rsidRPr="0010524E">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_Ref214974472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 xml:space="preserve"> subpunctul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_Ref214975112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19.5</w:t>
      </w:r>
      <w:r>
        <w:rPr>
          <w:rFonts w:ascii="Times New Roman" w:hAnsi="Times New Roman" w:cs="Times New Roman"/>
          <w:color w:val="000000" w:themeColor="text1"/>
          <w:sz w:val="24"/>
          <w:szCs w:val="24"/>
          <w:lang w:val="ro-RO"/>
        </w:rPr>
        <w:fldChar w:fldCharType="end"/>
      </w:r>
      <w:r w:rsidRPr="000819D3">
        <w:rPr>
          <w:rFonts w:ascii="Times New Roman" w:hAnsi="Times New Roman" w:cs="Times New Roman"/>
          <w:color w:val="000000" w:themeColor="text1"/>
          <w:sz w:val="24"/>
          <w:szCs w:val="24"/>
          <w:lang w:val="ro-RO"/>
        </w:rPr>
        <w:t>;</w:t>
      </w:r>
    </w:p>
    <w:p w14:paraId="34C9BE55" w14:textId="77777777" w:rsidR="00226D5F" w:rsidRPr="00394BBD" w:rsidRDefault="00226D5F" w:rsidP="00226D5F">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18"/>
          <w:szCs w:val="18"/>
          <w:lang w:val="ro-RO"/>
        </w:rPr>
      </w:pPr>
      <w:r w:rsidRPr="00394BBD">
        <w:rPr>
          <w:rFonts w:ascii="Times New Roman" w:hAnsi="Times New Roman" w:cs="Times New Roman"/>
          <w:b/>
          <w:bCs/>
          <w:color w:val="000000" w:themeColor="text1"/>
          <w:sz w:val="24"/>
          <w:szCs w:val="24"/>
          <w:lang w:val="ro-RO"/>
        </w:rPr>
        <w:t>expunere din credite</w:t>
      </w:r>
      <w:r w:rsidRPr="00394BBD">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w:t>
      </w:r>
      <w:r w:rsidRPr="00394BBD">
        <w:rPr>
          <w:rFonts w:ascii="Times New Roman" w:hAnsi="Times New Roman" w:cs="Times New Roman"/>
          <w:color w:val="000000" w:themeColor="text1"/>
          <w:sz w:val="24"/>
          <w:szCs w:val="24"/>
          <w:lang w:val="ro-RO"/>
        </w:rPr>
        <w:t xml:space="preserve"> orice element bilanțier sau </w:t>
      </w:r>
      <w:proofErr w:type="spellStart"/>
      <w:r w:rsidRPr="00394BBD">
        <w:rPr>
          <w:rFonts w:ascii="Times New Roman" w:hAnsi="Times New Roman" w:cs="Times New Roman"/>
          <w:color w:val="000000" w:themeColor="text1"/>
          <w:sz w:val="24"/>
          <w:szCs w:val="24"/>
          <w:lang w:val="ro-RO"/>
        </w:rPr>
        <w:t>extrabilanțier</w:t>
      </w:r>
      <w:proofErr w:type="spellEnd"/>
      <w:r w:rsidRPr="00394BBD">
        <w:rPr>
          <w:rFonts w:ascii="Times New Roman" w:hAnsi="Times New Roman" w:cs="Times New Roman"/>
          <w:color w:val="000000" w:themeColor="text1"/>
          <w:sz w:val="24"/>
          <w:szCs w:val="24"/>
          <w:lang w:val="ro-RO"/>
        </w:rPr>
        <w:t xml:space="preserve"> care are sau poate avea ca rezultat o obligație din credite;</w:t>
      </w:r>
    </w:p>
    <w:p w14:paraId="7E5C5E8D" w14:textId="7DA27CD2" w:rsidR="001F417B" w:rsidRPr="000819D3" w:rsidRDefault="001F417B" w:rsidP="001F417B">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0819D3">
        <w:rPr>
          <w:rFonts w:ascii="Times New Roman" w:hAnsi="Times New Roman" w:cs="Times New Roman"/>
          <w:b/>
          <w:bCs/>
          <w:color w:val="000000" w:themeColor="text1"/>
          <w:sz w:val="24"/>
          <w:szCs w:val="24"/>
          <w:lang w:val="ro-RO"/>
        </w:rPr>
        <w:t>expunere față de administrații regionale, autorități locale și entități din sectorul public</w:t>
      </w:r>
      <w:r w:rsidRPr="000819D3">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w:t>
      </w:r>
      <w:r w:rsidRPr="000819D3">
        <w:rPr>
          <w:rFonts w:ascii="Times New Roman" w:hAnsi="Times New Roman" w:cs="Times New Roman"/>
          <w:color w:val="000000" w:themeColor="text1"/>
          <w:sz w:val="24"/>
          <w:szCs w:val="24"/>
          <w:lang w:val="ro-RO"/>
        </w:rPr>
        <w:t xml:space="preserve"> o expunere încadrată în oricare dintre clasele de expuneri menționate la </w:t>
      </w:r>
      <w:r>
        <w:rPr>
          <w:rFonts w:ascii="Times New Roman" w:hAnsi="Times New Roman" w:cs="Times New Roman"/>
          <w:color w:val="000000" w:themeColor="text1"/>
          <w:sz w:val="24"/>
          <w:szCs w:val="24"/>
          <w:lang w:val="ro-RO"/>
        </w:rPr>
        <w:t xml:space="preserve">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_Ref214974472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 xml:space="preserve"> subpunctul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_Ref214974754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19.2</w:t>
      </w:r>
      <w:r>
        <w:rPr>
          <w:rFonts w:ascii="Times New Roman" w:hAnsi="Times New Roman" w:cs="Times New Roman"/>
          <w:color w:val="000000" w:themeColor="text1"/>
          <w:sz w:val="24"/>
          <w:szCs w:val="24"/>
          <w:lang w:val="ro-RO"/>
        </w:rPr>
        <w:fldChar w:fldCharType="end"/>
      </w:r>
      <w:r w:rsidRPr="000819D3">
        <w:rPr>
          <w:rFonts w:ascii="Times New Roman" w:hAnsi="Times New Roman" w:cs="Times New Roman"/>
          <w:color w:val="000000" w:themeColor="text1"/>
          <w:sz w:val="24"/>
          <w:szCs w:val="24"/>
          <w:lang w:val="ro-RO"/>
        </w:rPr>
        <w:t>;</w:t>
      </w:r>
    </w:p>
    <w:p w14:paraId="0D791A7C" w14:textId="030130D2" w:rsidR="003E6713" w:rsidRPr="000819D3" w:rsidRDefault="003E6713" w:rsidP="003E671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0819D3">
        <w:rPr>
          <w:rFonts w:ascii="Times New Roman" w:hAnsi="Times New Roman" w:cs="Times New Roman"/>
          <w:b/>
          <w:bCs/>
          <w:color w:val="000000" w:themeColor="text1"/>
          <w:sz w:val="24"/>
          <w:szCs w:val="24"/>
          <w:lang w:val="ro-RO"/>
        </w:rPr>
        <w:t>expunere față de societăți</w:t>
      </w:r>
      <w:r w:rsidRPr="000819D3">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w:t>
      </w:r>
      <w:r w:rsidRPr="000819D3">
        <w:rPr>
          <w:rFonts w:ascii="Times New Roman" w:hAnsi="Times New Roman" w:cs="Times New Roman"/>
          <w:color w:val="000000" w:themeColor="text1"/>
          <w:sz w:val="24"/>
          <w:szCs w:val="24"/>
          <w:lang w:val="ro-RO"/>
        </w:rPr>
        <w:t xml:space="preserve"> o expunere încadrată în oricare dintre clasele de expuneri menționate la </w:t>
      </w:r>
      <w:r>
        <w:rPr>
          <w:rFonts w:ascii="Times New Roman" w:hAnsi="Times New Roman" w:cs="Times New Roman"/>
          <w:color w:val="000000" w:themeColor="text1"/>
          <w:sz w:val="24"/>
          <w:szCs w:val="24"/>
          <w:lang w:val="ro-RO"/>
        </w:rPr>
        <w:t xml:space="preserve">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_Ref214974472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 xml:space="preserve"> subpunctul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_Ref214978989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19.4</w:t>
      </w:r>
      <w:r>
        <w:rPr>
          <w:rFonts w:ascii="Times New Roman" w:hAnsi="Times New Roman" w:cs="Times New Roman"/>
          <w:color w:val="000000" w:themeColor="text1"/>
          <w:sz w:val="24"/>
          <w:szCs w:val="24"/>
          <w:lang w:val="ro-RO"/>
        </w:rPr>
        <w:fldChar w:fldCharType="end"/>
      </w:r>
      <w:r w:rsidRPr="000819D3">
        <w:rPr>
          <w:rFonts w:ascii="Times New Roman" w:hAnsi="Times New Roman" w:cs="Times New Roman"/>
          <w:color w:val="000000" w:themeColor="text1"/>
          <w:sz w:val="24"/>
          <w:szCs w:val="24"/>
          <w:lang w:val="ro-RO"/>
        </w:rPr>
        <w:t>;</w:t>
      </w:r>
    </w:p>
    <w:p w14:paraId="1F943973" w14:textId="77777777" w:rsidR="003E6713" w:rsidRPr="004D40C6" w:rsidRDefault="003E6713" w:rsidP="003E671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110A06">
        <w:rPr>
          <w:rFonts w:ascii="Times New Roman" w:hAnsi="Times New Roman" w:cs="Times New Roman"/>
          <w:b/>
          <w:bCs/>
          <w:color w:val="000000" w:themeColor="text1"/>
          <w:sz w:val="24"/>
          <w:szCs w:val="24"/>
          <w:lang w:val="ro-RO"/>
        </w:rPr>
        <w:t>factor de conversie a creditului</w:t>
      </w:r>
      <w:r>
        <w:rPr>
          <w:rFonts w:ascii="Times New Roman" w:hAnsi="Times New Roman" w:cs="Times New Roman"/>
          <w:b/>
          <w:bCs/>
          <w:color w:val="000000" w:themeColor="text1"/>
          <w:sz w:val="24"/>
          <w:szCs w:val="24"/>
          <w:lang w:val="ro-RO"/>
        </w:rPr>
        <w:t xml:space="preserve"> pe baza abordării standardizate </w:t>
      </w:r>
      <w:r w:rsidRPr="004278B2">
        <w:rPr>
          <w:rFonts w:ascii="Times New Roman" w:hAnsi="Times New Roman" w:cs="Times New Roman"/>
          <w:color w:val="000000" w:themeColor="text1"/>
          <w:sz w:val="24"/>
          <w:szCs w:val="24"/>
          <w:lang w:val="ro-RO"/>
        </w:rPr>
        <w:t xml:space="preserve">(CCF pe baza SA) - </w:t>
      </w:r>
      <w:r w:rsidRPr="004D40C6">
        <w:rPr>
          <w:rFonts w:ascii="Times New Roman" w:hAnsi="Times New Roman" w:cs="Times New Roman"/>
          <w:color w:val="000000" w:themeColor="text1"/>
          <w:sz w:val="24"/>
          <w:szCs w:val="24"/>
          <w:lang w:val="ro-RO"/>
        </w:rPr>
        <w:t>procentajul aplicabil în temeiul Regulamentului</w:t>
      </w:r>
      <w:r w:rsidRPr="004D40C6">
        <w:t xml:space="preserve"> </w:t>
      </w:r>
      <w:r w:rsidRPr="004D40C6">
        <w:rPr>
          <w:rFonts w:ascii="Times New Roman" w:hAnsi="Times New Roman" w:cs="Times New Roman"/>
          <w:color w:val="000000" w:themeColor="text1"/>
          <w:sz w:val="24"/>
          <w:szCs w:val="24"/>
          <w:lang w:val="ro-RO"/>
        </w:rPr>
        <w:t>cu privire la tratamentul riscului de credit pentru bănci potrivit abordării standardizate</w:t>
      </w:r>
      <w:r>
        <w:rPr>
          <w:rFonts w:ascii="Times New Roman" w:hAnsi="Times New Roman" w:cs="Times New Roman"/>
          <w:color w:val="000000" w:themeColor="text1"/>
          <w:sz w:val="24"/>
          <w:szCs w:val="24"/>
          <w:lang w:val="ro-RO"/>
        </w:rPr>
        <w:t xml:space="preserve">, </w:t>
      </w:r>
      <w:r w:rsidRPr="004D40C6">
        <w:rPr>
          <w:rFonts w:ascii="Times New Roman" w:hAnsi="Times New Roman" w:cs="Times New Roman"/>
          <w:color w:val="000000" w:themeColor="text1"/>
          <w:sz w:val="24"/>
          <w:szCs w:val="24"/>
          <w:lang w:val="ro-RO"/>
        </w:rPr>
        <w:t>aprobat prin Hotărârea Comitetului executiv al Băncii Naționale a Moldovei nr.11</w:t>
      </w:r>
      <w:r>
        <w:rPr>
          <w:rFonts w:ascii="Times New Roman" w:hAnsi="Times New Roman" w:cs="Times New Roman"/>
          <w:color w:val="000000" w:themeColor="text1"/>
          <w:sz w:val="24"/>
          <w:szCs w:val="24"/>
          <w:lang w:val="ro-RO"/>
        </w:rPr>
        <w:t>1</w:t>
      </w:r>
      <w:r w:rsidRPr="004D40C6">
        <w:rPr>
          <w:rFonts w:ascii="Times New Roman" w:hAnsi="Times New Roman" w:cs="Times New Roman"/>
          <w:color w:val="000000" w:themeColor="text1"/>
          <w:sz w:val="24"/>
          <w:szCs w:val="24"/>
          <w:lang w:val="ro-RO"/>
        </w:rPr>
        <w:t>/2018 (în continuare - Regulamentul nr.11</w:t>
      </w:r>
      <w:r>
        <w:rPr>
          <w:rFonts w:ascii="Times New Roman" w:hAnsi="Times New Roman" w:cs="Times New Roman"/>
          <w:color w:val="000000" w:themeColor="text1"/>
          <w:sz w:val="24"/>
          <w:szCs w:val="24"/>
          <w:lang w:val="ro-RO"/>
        </w:rPr>
        <w:t>1</w:t>
      </w:r>
      <w:r w:rsidRPr="004D40C6">
        <w:rPr>
          <w:rFonts w:ascii="Times New Roman" w:hAnsi="Times New Roman" w:cs="Times New Roman"/>
          <w:color w:val="000000" w:themeColor="text1"/>
          <w:sz w:val="24"/>
          <w:szCs w:val="24"/>
          <w:lang w:val="ro-RO"/>
        </w:rPr>
        <w:t>/2018);</w:t>
      </w:r>
    </w:p>
    <w:p w14:paraId="0700BF14" w14:textId="4CA9A970" w:rsidR="00285168" w:rsidRDefault="00285168" w:rsidP="00285168">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110A06">
        <w:rPr>
          <w:rFonts w:ascii="Times New Roman" w:hAnsi="Times New Roman" w:cs="Times New Roman"/>
          <w:b/>
          <w:bCs/>
          <w:color w:val="000000" w:themeColor="text1"/>
          <w:sz w:val="24"/>
          <w:szCs w:val="24"/>
          <w:lang w:val="ro-RO"/>
        </w:rPr>
        <w:t>factor de conversie a creditului</w:t>
      </w:r>
      <w:r>
        <w:rPr>
          <w:rFonts w:ascii="Times New Roman" w:hAnsi="Times New Roman" w:cs="Times New Roman"/>
          <w:b/>
          <w:bCs/>
          <w:color w:val="000000" w:themeColor="text1"/>
          <w:sz w:val="24"/>
          <w:szCs w:val="24"/>
          <w:lang w:val="ro-RO"/>
        </w:rPr>
        <w:t xml:space="preserve"> pe baza IRB </w:t>
      </w:r>
      <w:r w:rsidRPr="004278B2">
        <w:rPr>
          <w:rFonts w:ascii="Times New Roman" w:hAnsi="Times New Roman" w:cs="Times New Roman"/>
          <w:color w:val="000000" w:themeColor="text1"/>
          <w:sz w:val="24"/>
          <w:szCs w:val="24"/>
          <w:lang w:val="ro-RO"/>
        </w:rPr>
        <w:t>(CCF pe baza IRB) -</w:t>
      </w:r>
      <w:r>
        <w:rPr>
          <w:rFonts w:ascii="Times New Roman" w:hAnsi="Times New Roman" w:cs="Times New Roman"/>
          <w:b/>
          <w:bCs/>
          <w:color w:val="000000" w:themeColor="text1"/>
          <w:sz w:val="24"/>
          <w:szCs w:val="24"/>
          <w:lang w:val="ro-RO"/>
        </w:rPr>
        <w:t xml:space="preserve"> </w:t>
      </w:r>
      <w:r w:rsidRPr="000819D3">
        <w:rPr>
          <w:rFonts w:ascii="Times New Roman" w:hAnsi="Times New Roman" w:cs="Times New Roman"/>
          <w:color w:val="000000" w:themeColor="text1"/>
          <w:sz w:val="24"/>
          <w:szCs w:val="24"/>
          <w:lang w:val="ro-RO"/>
        </w:rPr>
        <w:t>propriile estimări ale factorului de conversie a creditului</w:t>
      </w:r>
      <w:r>
        <w:rPr>
          <w:rFonts w:ascii="Times New Roman" w:hAnsi="Times New Roman" w:cs="Times New Roman"/>
          <w:color w:val="000000" w:themeColor="text1"/>
          <w:sz w:val="24"/>
          <w:szCs w:val="24"/>
          <w:lang w:val="ro-RO"/>
        </w:rPr>
        <w:t>;</w:t>
      </w:r>
    </w:p>
    <w:p w14:paraId="0D478312" w14:textId="77777777" w:rsidR="00BB69CE" w:rsidRPr="00394BBD" w:rsidRDefault="00BB69CE" w:rsidP="00BB69CE">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18"/>
          <w:szCs w:val="18"/>
          <w:lang w:val="ro-RO"/>
        </w:rPr>
      </w:pPr>
      <w:r w:rsidRPr="00394BBD">
        <w:rPr>
          <w:rFonts w:ascii="Times New Roman" w:hAnsi="Times New Roman" w:cs="Times New Roman"/>
          <w:b/>
          <w:bCs/>
          <w:color w:val="000000" w:themeColor="text1"/>
          <w:sz w:val="24"/>
          <w:szCs w:val="24"/>
          <w:lang w:val="ro-RO"/>
        </w:rPr>
        <w:t>facilitate sau facilitate de credit</w:t>
      </w:r>
      <w:r w:rsidRPr="00394BBD">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w:t>
      </w:r>
      <w:r w:rsidRPr="00394BBD">
        <w:rPr>
          <w:rFonts w:ascii="Times New Roman" w:hAnsi="Times New Roman" w:cs="Times New Roman"/>
          <w:color w:val="000000" w:themeColor="text1"/>
          <w:sz w:val="24"/>
          <w:szCs w:val="24"/>
          <w:lang w:val="ro-RO"/>
        </w:rPr>
        <w:t xml:space="preserve"> o expunere din credite care decurge dintr-un contract sau dintr-un set de contracte încheiate între un debitor și o instituție;</w:t>
      </w:r>
    </w:p>
    <w:p w14:paraId="47812183" w14:textId="77777777" w:rsidR="00BB69CE" w:rsidRPr="00394BBD" w:rsidRDefault="00BB69CE" w:rsidP="00BB69CE">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18"/>
          <w:szCs w:val="18"/>
          <w:lang w:val="ro-RO"/>
        </w:rPr>
      </w:pPr>
      <w:r w:rsidRPr="00394BBD">
        <w:rPr>
          <w:rFonts w:ascii="Times New Roman" w:hAnsi="Times New Roman" w:cs="Times New Roman"/>
          <w:b/>
          <w:bCs/>
          <w:color w:val="000000" w:themeColor="text1"/>
          <w:sz w:val="24"/>
          <w:szCs w:val="24"/>
          <w:lang w:val="ro-RO"/>
        </w:rPr>
        <w:t>marjă de prudență</w:t>
      </w:r>
      <w:r w:rsidRPr="00394BBD">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w:t>
      </w:r>
      <w:r w:rsidRPr="00394BBD">
        <w:rPr>
          <w:rFonts w:ascii="Times New Roman" w:hAnsi="Times New Roman" w:cs="Times New Roman"/>
          <w:color w:val="000000" w:themeColor="text1"/>
          <w:sz w:val="24"/>
          <w:szCs w:val="24"/>
          <w:lang w:val="ro-RO"/>
        </w:rPr>
        <w:t xml:space="preserve"> o majorare încorporată în estimările parametrilor de risc pentru a ține seama de gama preconizată de erori de estimare care pot decurge din deficiențele identificate în ceea ce privește datele, metodele, modelele, modificările standardelor de subscriere, ale apetitului de risc și ale politicilor de colectare și recuperare și orice altă sursă de incertitudine suplimentară, precum și din eroarea de estimare generală;</w:t>
      </w:r>
    </w:p>
    <w:p w14:paraId="26A2B022" w14:textId="77777777" w:rsidR="00BB69CE" w:rsidRPr="00FB54A3" w:rsidRDefault="00BB69CE" w:rsidP="00BB69CE">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18"/>
          <w:szCs w:val="18"/>
          <w:lang w:val="ro-RO"/>
        </w:rPr>
      </w:pPr>
      <w:r w:rsidRPr="00394BBD">
        <w:rPr>
          <w:rFonts w:ascii="Times New Roman" w:hAnsi="Times New Roman" w:cs="Times New Roman"/>
          <w:b/>
          <w:bCs/>
          <w:color w:val="000000" w:themeColor="text1"/>
          <w:sz w:val="24"/>
          <w:szCs w:val="24"/>
          <w:lang w:val="ro-RO"/>
        </w:rPr>
        <w:t>obligație din credite</w:t>
      </w:r>
      <w:r w:rsidRPr="007127CA">
        <w:rPr>
          <w:rFonts w:ascii="Times New Roman" w:hAnsi="Times New Roman" w:cs="Times New Roman"/>
          <w:color w:val="000000" w:themeColor="text1"/>
          <w:sz w:val="24"/>
          <w:szCs w:val="24"/>
          <w:lang w:val="ro-RO"/>
        </w:rPr>
        <w:t xml:space="preserve"> </w:t>
      </w:r>
      <w:r w:rsidRPr="00394BBD">
        <w:rPr>
          <w:rFonts w:ascii="Times New Roman" w:hAnsi="Times New Roman" w:cs="Times New Roman"/>
          <w:b/>
          <w:bCs/>
          <w:color w:val="000000" w:themeColor="text1"/>
          <w:sz w:val="24"/>
          <w:szCs w:val="24"/>
          <w:lang w:val="ro-RO"/>
        </w:rPr>
        <w:t>-</w:t>
      </w:r>
      <w:r w:rsidRPr="00394BBD">
        <w:rPr>
          <w:rFonts w:ascii="Times New Roman" w:hAnsi="Times New Roman" w:cs="Times New Roman"/>
          <w:color w:val="000000" w:themeColor="text1"/>
          <w:sz w:val="24"/>
          <w:szCs w:val="24"/>
          <w:lang w:val="ro-RO"/>
        </w:rPr>
        <w:t xml:space="preserve"> orice obligație care decurge dintr-un contract de credit, inclusiv principalul, dobânda acumulată și comisioanele, datorată de un debitor;</w:t>
      </w:r>
    </w:p>
    <w:p w14:paraId="6949BF56" w14:textId="69439AA5" w:rsidR="00FB54A3" w:rsidRPr="00FB54A3" w:rsidRDefault="00FB54A3" w:rsidP="00FB54A3">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24"/>
          <w:szCs w:val="24"/>
          <w:lang w:val="ro-RO"/>
        </w:rPr>
      </w:pPr>
      <w:r w:rsidRPr="00FB54A3">
        <w:rPr>
          <w:rFonts w:ascii="Times New Roman" w:hAnsi="Times New Roman" w:cs="Times New Roman"/>
          <w:b/>
          <w:bCs/>
          <w:color w:val="000000" w:themeColor="text1"/>
          <w:sz w:val="24"/>
          <w:szCs w:val="24"/>
          <w:lang w:val="ro-RO"/>
        </w:rPr>
        <w:t>pierdere în caz de nerambursare</w:t>
      </w:r>
      <w:r w:rsidRPr="00FB54A3">
        <w:rPr>
          <w:rFonts w:ascii="Times New Roman" w:hAnsi="Times New Roman" w:cs="Times New Roman"/>
          <w:color w:val="000000" w:themeColor="text1"/>
          <w:sz w:val="24"/>
          <w:szCs w:val="24"/>
          <w:lang w:val="ro-RO"/>
        </w:rPr>
        <w:t xml:space="preserve"> </w:t>
      </w:r>
      <w:r w:rsidRPr="004278B2">
        <w:rPr>
          <w:rFonts w:ascii="Times New Roman" w:hAnsi="Times New Roman" w:cs="Times New Roman"/>
          <w:b/>
          <w:bCs/>
          <w:color w:val="000000" w:themeColor="text1"/>
          <w:sz w:val="24"/>
          <w:szCs w:val="24"/>
          <w:lang w:val="ro-RO"/>
        </w:rPr>
        <w:t>sau LGD</w:t>
      </w:r>
      <w:r>
        <w:rPr>
          <w:rFonts w:ascii="Times New Roman" w:hAnsi="Times New Roman" w:cs="Times New Roman"/>
          <w:color w:val="000000" w:themeColor="text1"/>
          <w:sz w:val="24"/>
          <w:szCs w:val="24"/>
          <w:lang w:val="ro-RO"/>
        </w:rPr>
        <w:t xml:space="preserve"> (</w:t>
      </w:r>
      <w:r w:rsidRPr="00FB54A3">
        <w:rPr>
          <w:rFonts w:ascii="Times New Roman" w:hAnsi="Times New Roman" w:cs="Times New Roman"/>
          <w:color w:val="000000" w:themeColor="text1"/>
          <w:sz w:val="24"/>
          <w:szCs w:val="24"/>
          <w:lang w:val="en-GB"/>
        </w:rPr>
        <w:t>loss given default</w:t>
      </w:r>
      <w:r>
        <w:rPr>
          <w:rFonts w:ascii="Times New Roman" w:hAnsi="Times New Roman" w:cs="Times New Roman"/>
          <w:color w:val="000000" w:themeColor="text1"/>
          <w:sz w:val="24"/>
          <w:szCs w:val="24"/>
          <w:lang w:val="ro-RO"/>
        </w:rPr>
        <w:t>)</w:t>
      </w:r>
      <w:r w:rsidRPr="00FB54A3">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w:t>
      </w:r>
      <w:r w:rsidRPr="00FB54A3">
        <w:rPr>
          <w:rFonts w:ascii="Times New Roman" w:hAnsi="Times New Roman" w:cs="Times New Roman"/>
          <w:color w:val="000000" w:themeColor="text1"/>
          <w:sz w:val="24"/>
          <w:szCs w:val="24"/>
          <w:lang w:val="ro-RO"/>
        </w:rPr>
        <w:t xml:space="preserve"> raportul dintre, pe de o parte, pierderea aferentă unei expuneri legate de o singură facilitate în cazul intrării în stare de nerambursare a unui debitor sau, dacă este cazul, a unei facilități de credit și, pe de altă parte, cuantumul expus la risc în momentul intrării în stare de nerambursare ori la o anumită dată de referință după data intrării în stare de nerambursare, precum și, în contextul riscului de diminuare a valorii creanței, pierderea în caz de diminuare a valorii creanței, care înseamnă raportul dintre, pe de o parte, pierderea aferentă unei expuneri legate de o creanță achiziționată în caz de diminuare a valorii acesteia și, pe de altă parte, cuantumul expus la risc al creanței achiziționate;</w:t>
      </w:r>
    </w:p>
    <w:p w14:paraId="13526ED1" w14:textId="6BE08D63" w:rsidR="00FB54A3" w:rsidRPr="00FB54A3" w:rsidRDefault="00FB54A3" w:rsidP="00FB54A3">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24"/>
          <w:szCs w:val="24"/>
          <w:lang w:val="ro-RO"/>
        </w:rPr>
      </w:pPr>
      <w:r w:rsidRPr="00FB54A3">
        <w:rPr>
          <w:rFonts w:ascii="Times New Roman" w:hAnsi="Times New Roman" w:cs="Times New Roman"/>
          <w:b/>
          <w:bCs/>
          <w:color w:val="000000" w:themeColor="text1"/>
          <w:sz w:val="24"/>
          <w:szCs w:val="24"/>
          <w:lang w:val="ro-RO"/>
        </w:rPr>
        <w:t>probabilitate de nerambursare</w:t>
      </w:r>
      <w:r w:rsidRPr="00FB54A3">
        <w:rPr>
          <w:rFonts w:ascii="Times New Roman" w:hAnsi="Times New Roman" w:cs="Times New Roman"/>
          <w:color w:val="000000" w:themeColor="text1"/>
          <w:sz w:val="24"/>
          <w:szCs w:val="24"/>
          <w:lang w:val="ro-RO"/>
        </w:rPr>
        <w:t xml:space="preserve"> </w:t>
      </w:r>
      <w:r w:rsidRPr="004278B2">
        <w:rPr>
          <w:rFonts w:ascii="Times New Roman" w:hAnsi="Times New Roman" w:cs="Times New Roman"/>
          <w:b/>
          <w:bCs/>
          <w:color w:val="000000" w:themeColor="text1"/>
          <w:sz w:val="24"/>
          <w:szCs w:val="24"/>
          <w:lang w:val="ro-RO"/>
        </w:rPr>
        <w:t>sau PD</w:t>
      </w:r>
      <w:r>
        <w:rPr>
          <w:rFonts w:ascii="Times New Roman" w:hAnsi="Times New Roman" w:cs="Times New Roman"/>
          <w:color w:val="000000" w:themeColor="text1"/>
          <w:sz w:val="24"/>
          <w:szCs w:val="24"/>
          <w:lang w:val="ro-RO"/>
        </w:rPr>
        <w:t xml:space="preserve"> (</w:t>
      </w:r>
      <w:r w:rsidRPr="00FB54A3">
        <w:rPr>
          <w:rFonts w:ascii="Times New Roman" w:hAnsi="Times New Roman" w:cs="Times New Roman"/>
          <w:color w:val="000000" w:themeColor="text1"/>
          <w:sz w:val="24"/>
          <w:szCs w:val="24"/>
          <w:lang w:val="en-GB"/>
        </w:rPr>
        <w:t>probability of default</w:t>
      </w:r>
      <w:r>
        <w:rPr>
          <w:rFonts w:ascii="Times New Roman" w:hAnsi="Times New Roman" w:cs="Times New Roman"/>
          <w:color w:val="000000" w:themeColor="text1"/>
          <w:sz w:val="24"/>
          <w:szCs w:val="24"/>
          <w:lang w:val="ro-RO"/>
        </w:rPr>
        <w:t>)</w:t>
      </w:r>
      <w:r w:rsidRPr="00FB54A3">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w:t>
      </w:r>
      <w:r w:rsidRPr="00FB54A3">
        <w:rPr>
          <w:rFonts w:ascii="Times New Roman" w:hAnsi="Times New Roman" w:cs="Times New Roman"/>
          <w:color w:val="000000" w:themeColor="text1"/>
          <w:sz w:val="24"/>
          <w:szCs w:val="24"/>
          <w:lang w:val="ro-RO"/>
        </w:rPr>
        <w:t xml:space="preserve"> probabilitatea ca un debitor sau, după caz, o facilitate de credit să intre în stare de nerambursare în decursul unui an și, în contextul riscului de diminuare a valorii creanței, probabilitatea de diminuare a valorii creanței în decursul unei perioade de un an;</w:t>
      </w:r>
    </w:p>
    <w:p w14:paraId="52258D4E" w14:textId="6181AD92" w:rsidR="00FB54A3" w:rsidRDefault="00FB54A3" w:rsidP="00BB69CE">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24"/>
          <w:szCs w:val="24"/>
          <w:lang w:val="ro-RO"/>
        </w:rPr>
      </w:pPr>
      <w:r w:rsidRPr="00FB54A3">
        <w:rPr>
          <w:rFonts w:ascii="Times New Roman" w:hAnsi="Times New Roman" w:cs="Times New Roman"/>
          <w:b/>
          <w:bCs/>
          <w:color w:val="000000" w:themeColor="text1"/>
          <w:sz w:val="24"/>
          <w:szCs w:val="24"/>
          <w:lang w:val="ro-RO"/>
        </w:rPr>
        <w:t>rata de nerambursare pe un an</w:t>
      </w:r>
      <w:r w:rsidRPr="00FB54A3">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w:t>
      </w:r>
      <w:r w:rsidRPr="00FB54A3">
        <w:rPr>
          <w:rFonts w:ascii="Times New Roman" w:hAnsi="Times New Roman" w:cs="Times New Roman"/>
          <w:color w:val="000000" w:themeColor="text1"/>
          <w:sz w:val="24"/>
          <w:szCs w:val="24"/>
          <w:lang w:val="ro-RO"/>
        </w:rPr>
        <w:t xml:space="preserve"> raportul dintre numărul de debitori sau, în cazul în care definiția incapacității de rambursare se aplică la nivel de facilitate de credit</w:t>
      </w:r>
      <w:r w:rsidR="00826533">
        <w:rPr>
          <w:rFonts w:ascii="Times New Roman" w:hAnsi="Times New Roman" w:cs="Times New Roman"/>
          <w:color w:val="000000" w:themeColor="text1"/>
          <w:sz w:val="24"/>
          <w:szCs w:val="24"/>
          <w:lang w:val="ro-RO"/>
        </w:rPr>
        <w:t xml:space="preserve"> în conformitate cu punctul 24 din Regulamentul nr.111/2018</w:t>
      </w:r>
      <w:r w:rsidRPr="00FB54A3">
        <w:rPr>
          <w:rFonts w:ascii="Times New Roman" w:hAnsi="Times New Roman" w:cs="Times New Roman"/>
          <w:color w:val="000000" w:themeColor="text1"/>
          <w:sz w:val="24"/>
          <w:szCs w:val="24"/>
          <w:lang w:val="ro-RO"/>
        </w:rPr>
        <w:t>, numărul de facilități de credit în cazul cărora se consideră că a survenit o incapacitate de rambursare în cursul unei perioade care începe cu un an înainte de o dată de observare T și numărul total de debitori, sau, în cazul în care definiția incapacității de rambursare se aplică la nivel de facilitate de credit în, facilități de credit clasificate în această clasă de rating sau grupă de risc cu un an înainte de acea dată de observare T;</w:t>
      </w:r>
    </w:p>
    <w:p w14:paraId="4615F174" w14:textId="3CCCC82B" w:rsidR="00215FF8" w:rsidRPr="00FB54A3" w:rsidRDefault="00FB54A3" w:rsidP="00BB69CE">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24"/>
          <w:szCs w:val="24"/>
          <w:lang w:val="ro-RO"/>
        </w:rPr>
      </w:pPr>
      <w:r w:rsidRPr="00826533">
        <w:rPr>
          <w:rFonts w:ascii="Times New Roman" w:hAnsi="Times New Roman" w:cs="Times New Roman"/>
          <w:b/>
          <w:bCs/>
          <w:color w:val="000000" w:themeColor="text1"/>
          <w:sz w:val="24"/>
          <w:szCs w:val="24"/>
          <w:lang w:val="ro-RO"/>
        </w:rPr>
        <w:t>risc de diminuarea valorii creanței</w:t>
      </w:r>
      <w:r w:rsidRPr="00FB54A3">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w:t>
      </w:r>
      <w:r w:rsidRPr="00FB54A3">
        <w:rPr>
          <w:rFonts w:ascii="Times New Roman" w:hAnsi="Times New Roman" w:cs="Times New Roman"/>
          <w:color w:val="000000" w:themeColor="text1"/>
          <w:sz w:val="24"/>
          <w:szCs w:val="24"/>
          <w:lang w:val="ro-RO"/>
        </w:rPr>
        <w:t xml:space="preserve"> riscul ca o creanță să fie redusă prin acordarea de credite, în numerar sau nu, către debitor;</w:t>
      </w:r>
    </w:p>
    <w:p w14:paraId="0B8FE82F" w14:textId="68E14C94" w:rsidR="00394BBD" w:rsidRDefault="00394BBD" w:rsidP="00107C02">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24"/>
          <w:szCs w:val="24"/>
          <w:lang w:val="ro-RO"/>
        </w:rPr>
      </w:pPr>
      <w:r w:rsidRPr="00394BBD">
        <w:rPr>
          <w:rFonts w:ascii="Times New Roman" w:hAnsi="Times New Roman" w:cs="Times New Roman"/>
          <w:b/>
          <w:bCs/>
          <w:color w:val="000000" w:themeColor="text1"/>
          <w:sz w:val="24"/>
          <w:szCs w:val="24"/>
          <w:lang w:val="ro-RO"/>
        </w:rPr>
        <w:lastRenderedPageBreak/>
        <w:t>pierdere</w:t>
      </w:r>
      <w:r w:rsidRPr="00394BBD">
        <w:rPr>
          <w:rFonts w:ascii="Times New Roman" w:hAnsi="Times New Roman" w:cs="Times New Roman"/>
          <w:color w:val="000000" w:themeColor="text1"/>
          <w:sz w:val="24"/>
          <w:szCs w:val="24"/>
          <w:lang w:val="ro-RO"/>
        </w:rPr>
        <w:t xml:space="preserve"> - pierderea economică, inclusiv efectele actualizărilor importante și costurile semnificative directe și indirecte asociate recuperării sumelor de încasat în baza unui instrument;</w:t>
      </w:r>
    </w:p>
    <w:p w14:paraId="7113A86E" w14:textId="781203A7" w:rsidR="00394BBD" w:rsidRDefault="00394BBD" w:rsidP="00107C02">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24"/>
          <w:szCs w:val="24"/>
          <w:lang w:val="ro-RO"/>
        </w:rPr>
      </w:pPr>
      <w:r w:rsidRPr="00394BBD">
        <w:rPr>
          <w:rFonts w:ascii="Times New Roman" w:hAnsi="Times New Roman" w:cs="Times New Roman"/>
          <w:b/>
          <w:bCs/>
          <w:color w:val="000000" w:themeColor="text1"/>
          <w:sz w:val="24"/>
          <w:szCs w:val="24"/>
          <w:lang w:val="ro-RO"/>
        </w:rPr>
        <w:t>pierdere așteptată sau „EL”</w:t>
      </w:r>
      <w:r w:rsidRPr="00394BBD">
        <w:rPr>
          <w:rFonts w:ascii="Times New Roman" w:hAnsi="Times New Roman" w:cs="Times New Roman"/>
          <w:color w:val="000000" w:themeColor="text1"/>
          <w:sz w:val="24"/>
          <w:szCs w:val="24"/>
          <w:lang w:val="ro-RO"/>
        </w:rPr>
        <w:t xml:space="preserve"> </w:t>
      </w:r>
      <w:r w:rsidR="00107C02" w:rsidRPr="00430CB5">
        <w:rPr>
          <w:rFonts w:ascii="Times New Roman" w:hAnsi="Times New Roman" w:cs="Times New Roman"/>
          <w:b/>
          <w:bCs/>
          <w:color w:val="000000" w:themeColor="text1"/>
          <w:sz w:val="24"/>
          <w:szCs w:val="24"/>
          <w:lang w:val="ro-RO"/>
        </w:rPr>
        <w:t>-</w:t>
      </w:r>
      <w:r w:rsidRPr="00394BBD">
        <w:rPr>
          <w:rFonts w:ascii="Times New Roman" w:hAnsi="Times New Roman" w:cs="Times New Roman"/>
          <w:color w:val="000000" w:themeColor="text1"/>
          <w:sz w:val="24"/>
          <w:szCs w:val="24"/>
          <w:lang w:val="ro-RO"/>
        </w:rPr>
        <w:t xml:space="preserve"> raportul legat de o singură facilitate, dintre, pe de o parte, cuantumul pierderii estimate aferente unei expuneri rezultate din oricare dintre următoarele:</w:t>
      </w:r>
    </w:p>
    <w:p w14:paraId="7710EDFD" w14:textId="77777777" w:rsidR="00394BBD" w:rsidRDefault="00394BBD" w:rsidP="00107C02">
      <w:pPr>
        <w:pStyle w:val="ListParagraph"/>
        <w:numPr>
          <w:ilvl w:val="2"/>
          <w:numId w:val="2"/>
        </w:numPr>
        <w:tabs>
          <w:tab w:val="left" w:pos="0"/>
        </w:tabs>
        <w:spacing w:after="0" w:line="240" w:lineRule="auto"/>
        <w:ind w:left="0"/>
        <w:jc w:val="both"/>
        <w:rPr>
          <w:rFonts w:ascii="Times New Roman" w:hAnsi="Times New Roman" w:cs="Times New Roman"/>
          <w:color w:val="000000" w:themeColor="text1"/>
          <w:sz w:val="24"/>
          <w:szCs w:val="24"/>
          <w:lang w:val="ro-RO"/>
        </w:rPr>
      </w:pPr>
      <w:r w:rsidRPr="00394BBD">
        <w:rPr>
          <w:rFonts w:ascii="Times New Roman" w:hAnsi="Times New Roman" w:cs="Times New Roman"/>
          <w:color w:val="000000" w:themeColor="text1"/>
          <w:sz w:val="24"/>
          <w:szCs w:val="24"/>
          <w:lang w:val="ro-RO"/>
        </w:rPr>
        <w:t>o potențială intrare în stare de nerambursare a unui debitor pe parcursul unui an și, pe de altă parte, cuantumul expus la risc în momentul intrării în stare de nerambursare;</w:t>
      </w:r>
    </w:p>
    <w:p w14:paraId="0FF4FCA9" w14:textId="5E68D71A" w:rsidR="00394BBD" w:rsidRPr="00394BBD" w:rsidRDefault="00394BBD" w:rsidP="00107C02">
      <w:pPr>
        <w:pStyle w:val="ListParagraph"/>
        <w:numPr>
          <w:ilvl w:val="2"/>
          <w:numId w:val="2"/>
        </w:numPr>
        <w:tabs>
          <w:tab w:val="left" w:pos="0"/>
        </w:tabs>
        <w:spacing w:after="0" w:line="240" w:lineRule="auto"/>
        <w:ind w:left="0"/>
        <w:jc w:val="both"/>
        <w:rPr>
          <w:rFonts w:ascii="Times New Roman" w:hAnsi="Times New Roman" w:cs="Times New Roman"/>
          <w:color w:val="000000" w:themeColor="text1"/>
          <w:sz w:val="24"/>
          <w:szCs w:val="24"/>
          <w:lang w:val="ro-RO"/>
        </w:rPr>
      </w:pPr>
      <w:r w:rsidRPr="00394BBD">
        <w:rPr>
          <w:rFonts w:ascii="Times New Roman" w:hAnsi="Times New Roman" w:cs="Times New Roman"/>
          <w:color w:val="000000" w:themeColor="text1"/>
          <w:sz w:val="24"/>
          <w:szCs w:val="24"/>
          <w:lang w:val="ro-RO"/>
        </w:rPr>
        <w:t xml:space="preserve"> un potențial eveniment de diminuare a valorii creanței pe parcursul unui an și, pe de altă parte, cuantumul expus la risc la data producerii evenimentului de diminuare a valorii creanței;</w:t>
      </w:r>
    </w:p>
    <w:p w14:paraId="00B8D2E5" w14:textId="77777777" w:rsidR="00BB69CE" w:rsidRPr="000819D3" w:rsidRDefault="00BB69CE" w:rsidP="00BB69CE">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05087B">
        <w:rPr>
          <w:rFonts w:ascii="Times New Roman" w:hAnsi="Times New Roman" w:cs="Times New Roman"/>
          <w:b/>
          <w:bCs/>
          <w:color w:val="000000" w:themeColor="text1"/>
          <w:sz w:val="24"/>
          <w:szCs w:val="24"/>
          <w:lang w:val="ro-RO"/>
        </w:rPr>
        <w:t>pragul de ponderare a riscului pentru furnizorul de protecție</w:t>
      </w:r>
      <w:r w:rsidRPr="000819D3">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w:t>
      </w:r>
      <w:r w:rsidRPr="000819D3">
        <w:rPr>
          <w:rFonts w:ascii="Times New Roman" w:hAnsi="Times New Roman" w:cs="Times New Roman"/>
          <w:color w:val="000000" w:themeColor="text1"/>
          <w:sz w:val="24"/>
          <w:szCs w:val="24"/>
          <w:lang w:val="ro-RO"/>
        </w:rPr>
        <w:t xml:space="preserve"> ponderea de risc aplicabilă unei expuneri directe comparabile față de furnizorul de protecție;</w:t>
      </w:r>
    </w:p>
    <w:p w14:paraId="4D7F4620" w14:textId="7A945C58" w:rsidR="00BB69CE" w:rsidRPr="004D40C6" w:rsidRDefault="00BB69CE" w:rsidP="00BB69CE">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bookmarkStart w:id="6" w:name="_Ref215506589"/>
      <w:r w:rsidRPr="004D40C6">
        <w:rPr>
          <w:rFonts w:ascii="Times New Roman" w:hAnsi="Times New Roman" w:cs="Times New Roman"/>
          <w:b/>
          <w:bCs/>
          <w:color w:val="000000" w:themeColor="text1"/>
          <w:sz w:val="24"/>
          <w:szCs w:val="24"/>
          <w:lang w:val="ro-RO"/>
        </w:rPr>
        <w:t>protecția nefinanțată a creditului „recunoscută”</w:t>
      </w:r>
      <w:r w:rsidRPr="004D40C6">
        <w:rPr>
          <w:rFonts w:ascii="Times New Roman" w:hAnsi="Times New Roman" w:cs="Times New Roman"/>
          <w:color w:val="000000" w:themeColor="text1"/>
          <w:sz w:val="24"/>
          <w:szCs w:val="24"/>
          <w:lang w:val="ro-RO"/>
        </w:rPr>
        <w:t>, în cazul unei expuneri pentru care o bancă aplică abordarea IRB utilizând propriile estimări ale LGD în conformitate cu</w:t>
      </w:r>
      <w:r>
        <w:rPr>
          <w:rFonts w:ascii="Times New Roman" w:hAnsi="Times New Roman" w:cs="Times New Roman"/>
          <w:color w:val="000000" w:themeColor="text1"/>
          <w:sz w:val="24"/>
          <w:szCs w:val="24"/>
          <w:lang w:val="ro-RO"/>
        </w:rPr>
        <w:t xml:space="preserve"> punctele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_Ref215069496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_Ref215069507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w:t>
      </w:r>
      <w:r>
        <w:rPr>
          <w:rFonts w:ascii="Times New Roman" w:hAnsi="Times New Roman" w:cs="Times New Roman"/>
          <w:color w:val="000000" w:themeColor="text1"/>
          <w:sz w:val="24"/>
          <w:szCs w:val="24"/>
          <w:lang w:val="ro-RO"/>
        </w:rPr>
        <w:fldChar w:fldCharType="end"/>
      </w:r>
      <w:r w:rsidRPr="004D40C6">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w:t>
      </w:r>
      <w:r w:rsidRPr="004D40C6">
        <w:rPr>
          <w:rFonts w:ascii="Times New Roman" w:hAnsi="Times New Roman" w:cs="Times New Roman"/>
          <w:color w:val="000000" w:themeColor="text1"/>
          <w:sz w:val="24"/>
          <w:szCs w:val="24"/>
          <w:lang w:val="ro-RO"/>
        </w:rPr>
        <w:t xml:space="preserve"> o protecție nefinanțată a creditului al cărei efect asupra calculării cuantumurilor ponderate la risc ale expunerilor sau a cuantumurilor pierderilor așteptate aferente expunerii-suport este luat în considerare cu ajutorul uneia dintre următoarele metode, în conformitate cu Regulamentul cu privire la tehnicile</w:t>
      </w:r>
      <w:r>
        <w:rPr>
          <w:rFonts w:ascii="Times New Roman" w:hAnsi="Times New Roman" w:cs="Times New Roman"/>
          <w:color w:val="000000" w:themeColor="text1"/>
          <w:sz w:val="24"/>
          <w:szCs w:val="24"/>
          <w:lang w:val="ro-RO"/>
        </w:rPr>
        <w:t xml:space="preserve"> </w:t>
      </w:r>
      <w:r w:rsidRPr="004D40C6">
        <w:rPr>
          <w:rFonts w:ascii="Times New Roman" w:hAnsi="Times New Roman" w:cs="Times New Roman"/>
          <w:color w:val="000000" w:themeColor="text1"/>
          <w:sz w:val="24"/>
          <w:szCs w:val="24"/>
          <w:lang w:val="ro-RO"/>
        </w:rPr>
        <w:t>de diminuare a riscului de credit utilizate de bănci, aprobat prin Hotărârea Comitetului executiv al Băncii Naționale a Moldovei nr.1</w:t>
      </w:r>
      <w:r>
        <w:rPr>
          <w:rFonts w:ascii="Times New Roman" w:hAnsi="Times New Roman" w:cs="Times New Roman"/>
          <w:color w:val="000000" w:themeColor="text1"/>
          <w:sz w:val="24"/>
          <w:szCs w:val="24"/>
          <w:lang w:val="ro-RO"/>
        </w:rPr>
        <w:t>12</w:t>
      </w:r>
      <w:r w:rsidRPr="004D40C6">
        <w:rPr>
          <w:rFonts w:ascii="Times New Roman" w:hAnsi="Times New Roman" w:cs="Times New Roman"/>
          <w:color w:val="000000" w:themeColor="text1"/>
          <w:sz w:val="24"/>
          <w:szCs w:val="24"/>
          <w:lang w:val="ro-RO"/>
        </w:rPr>
        <w:t>/2018 (în continuare - Regulamentul nr.112/2018</w:t>
      </w:r>
      <w:r>
        <w:rPr>
          <w:rFonts w:ascii="Times New Roman" w:hAnsi="Times New Roman" w:cs="Times New Roman"/>
          <w:color w:val="000000" w:themeColor="text1"/>
          <w:sz w:val="24"/>
          <w:szCs w:val="24"/>
          <w:lang w:val="ro-RO"/>
        </w:rPr>
        <w:t>):</w:t>
      </w:r>
      <w:bookmarkEnd w:id="6"/>
    </w:p>
    <w:p w14:paraId="26B2168A" w14:textId="77777777" w:rsidR="00BB69CE" w:rsidRPr="004D40C6" w:rsidRDefault="00BB69CE" w:rsidP="00BB69CE">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4D40C6">
        <w:rPr>
          <w:rFonts w:ascii="Times New Roman" w:hAnsi="Times New Roman" w:cs="Times New Roman"/>
          <w:color w:val="000000" w:themeColor="text1"/>
          <w:sz w:val="24"/>
          <w:szCs w:val="24"/>
          <w:lang w:val="ro-RO"/>
        </w:rPr>
        <w:t>abordarea de modelare a ajustării PD/LGD;</w:t>
      </w:r>
    </w:p>
    <w:p w14:paraId="19177411" w14:textId="77777777" w:rsidR="00BB69CE" w:rsidRPr="000819D3" w:rsidRDefault="00BB69CE" w:rsidP="00BB69CE">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0819D3">
        <w:rPr>
          <w:rFonts w:ascii="Times New Roman" w:hAnsi="Times New Roman" w:cs="Times New Roman"/>
          <w:color w:val="000000" w:themeColor="text1"/>
          <w:sz w:val="24"/>
          <w:szCs w:val="24"/>
          <w:lang w:val="ro-RO"/>
        </w:rPr>
        <w:t xml:space="preserve">abordarea constând în înlocuirea parametrilor de risc pe baza A-IRB, astfel cum este definită </w:t>
      </w:r>
      <w:r>
        <w:rPr>
          <w:rFonts w:ascii="Times New Roman" w:hAnsi="Times New Roman" w:cs="Times New Roman"/>
          <w:color w:val="000000" w:themeColor="text1"/>
          <w:sz w:val="24"/>
          <w:szCs w:val="24"/>
          <w:lang w:val="ro-RO"/>
        </w:rPr>
        <w:t>în Regulamentul nr.112/2018</w:t>
      </w:r>
      <w:r w:rsidRPr="000819D3">
        <w:rPr>
          <w:rFonts w:ascii="Times New Roman" w:hAnsi="Times New Roman" w:cs="Times New Roman"/>
          <w:color w:val="000000" w:themeColor="text1"/>
          <w:sz w:val="24"/>
          <w:szCs w:val="24"/>
          <w:lang w:val="ro-RO"/>
        </w:rPr>
        <w:t>;</w:t>
      </w:r>
    </w:p>
    <w:p w14:paraId="1C1CB57A" w14:textId="7A144219" w:rsidR="00BB69CE" w:rsidRDefault="00BB69CE" w:rsidP="00BB69CE">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05087B">
        <w:rPr>
          <w:rFonts w:ascii="Times New Roman" w:hAnsi="Times New Roman" w:cs="Times New Roman"/>
          <w:b/>
          <w:bCs/>
          <w:color w:val="000000" w:themeColor="text1"/>
          <w:sz w:val="24"/>
          <w:szCs w:val="24"/>
          <w:lang w:val="ro-RO"/>
        </w:rPr>
        <w:t>societate mare</w:t>
      </w:r>
      <w:r w:rsidRPr="000819D3">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w:t>
      </w:r>
      <w:r w:rsidRPr="000819D3">
        <w:rPr>
          <w:rFonts w:ascii="Times New Roman" w:hAnsi="Times New Roman" w:cs="Times New Roman"/>
          <w:color w:val="000000" w:themeColor="text1"/>
          <w:sz w:val="24"/>
          <w:szCs w:val="24"/>
          <w:lang w:val="ro-RO"/>
        </w:rPr>
        <w:t xml:space="preserve"> orice întreprindere care are vânzări anuale consolidate </w:t>
      </w:r>
      <w:r>
        <w:rPr>
          <w:rFonts w:ascii="Times New Roman" w:hAnsi="Times New Roman" w:cs="Times New Roman"/>
          <w:color w:val="000000" w:themeColor="text1"/>
          <w:sz w:val="24"/>
          <w:szCs w:val="24"/>
          <w:lang w:val="ro-RO"/>
        </w:rPr>
        <w:t>care depășesc</w:t>
      </w:r>
      <w:r w:rsidRPr="000819D3">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echivalentul în MDL a </w:t>
      </w:r>
      <w:r w:rsidRPr="000819D3">
        <w:rPr>
          <w:rFonts w:ascii="Times New Roman" w:hAnsi="Times New Roman" w:cs="Times New Roman"/>
          <w:color w:val="000000" w:themeColor="text1"/>
          <w:sz w:val="24"/>
          <w:szCs w:val="24"/>
          <w:lang w:val="ro-RO"/>
        </w:rPr>
        <w:t xml:space="preserve">500 de milioane EUR sau care aparține unui grup în cazul în care vânzările anuale totale ale grupului consolidat depășesc </w:t>
      </w:r>
      <w:r>
        <w:rPr>
          <w:rFonts w:ascii="Times New Roman" w:hAnsi="Times New Roman" w:cs="Times New Roman"/>
          <w:color w:val="000000" w:themeColor="text1"/>
          <w:sz w:val="24"/>
          <w:szCs w:val="24"/>
          <w:lang w:val="ro-RO"/>
        </w:rPr>
        <w:t xml:space="preserve">echivalentul în MDL a </w:t>
      </w:r>
      <w:r w:rsidRPr="000819D3">
        <w:rPr>
          <w:rFonts w:ascii="Times New Roman" w:hAnsi="Times New Roman" w:cs="Times New Roman"/>
          <w:color w:val="000000" w:themeColor="text1"/>
          <w:sz w:val="24"/>
          <w:szCs w:val="24"/>
          <w:lang w:val="ro-RO"/>
        </w:rPr>
        <w:t>500 de milioane EUR</w:t>
      </w:r>
      <w:r>
        <w:rPr>
          <w:rFonts w:ascii="Times New Roman" w:hAnsi="Times New Roman" w:cs="Times New Roman"/>
          <w:color w:val="000000" w:themeColor="text1"/>
          <w:sz w:val="24"/>
          <w:szCs w:val="24"/>
          <w:lang w:val="ro-RO"/>
        </w:rPr>
        <w:t>.</w:t>
      </w:r>
    </w:p>
    <w:p w14:paraId="146ABB00" w14:textId="77777777" w:rsidR="00BB69CE" w:rsidRPr="00E030C7" w:rsidRDefault="00BB69CE" w:rsidP="00BB69CE">
      <w:pPr>
        <w:shd w:val="clear" w:color="auto" w:fill="FFFFFF"/>
        <w:tabs>
          <w:tab w:val="left" w:pos="0"/>
        </w:tabs>
        <w:spacing w:after="0" w:line="240" w:lineRule="auto"/>
        <w:ind w:firstLine="567"/>
        <w:jc w:val="both"/>
        <w:rPr>
          <w:rFonts w:ascii="Times New Roman" w:hAnsi="Times New Roman" w:cs="Times New Roman"/>
          <w:color w:val="000000" w:themeColor="text1"/>
          <w:sz w:val="24"/>
          <w:szCs w:val="24"/>
          <w:lang w:val="ro-RO"/>
        </w:rPr>
      </w:pPr>
      <w:r w:rsidRPr="00E030C7">
        <w:rPr>
          <w:rFonts w:ascii="Times New Roman" w:hAnsi="Times New Roman" w:cs="Times New Roman"/>
          <w:color w:val="000000" w:themeColor="text1"/>
          <w:sz w:val="24"/>
          <w:szCs w:val="24"/>
          <w:lang w:val="ro-RO"/>
        </w:rPr>
        <w:t xml:space="preserve">La evaluarea pragului de vânzări, cuantumurile se raportează astfel cum figurează în situațiile financiare auditate ale societăților sau, în cazul societăților care fac parte din grupuri consolidate, ale grupurilor consolidate ale acestora, în conformitate cu standardul contabil aplicabil întreprinderii-mamă de cel mai înalt rang a grupului consolidat. Cifrele se bazează pe cuantumurile medii calculate în ultimii trei ani sau pe cele mai recente cuantumuri actualizate o dată la trei ani de către </w:t>
      </w:r>
      <w:r>
        <w:rPr>
          <w:rFonts w:ascii="Times New Roman" w:hAnsi="Times New Roman" w:cs="Times New Roman"/>
          <w:color w:val="000000" w:themeColor="text1"/>
          <w:sz w:val="24"/>
          <w:szCs w:val="24"/>
          <w:lang w:val="ro-RO"/>
        </w:rPr>
        <w:t>bancă</w:t>
      </w:r>
      <w:r w:rsidRPr="00E030C7">
        <w:rPr>
          <w:rFonts w:ascii="Times New Roman" w:hAnsi="Times New Roman" w:cs="Times New Roman"/>
          <w:color w:val="000000" w:themeColor="text1"/>
          <w:sz w:val="24"/>
          <w:szCs w:val="24"/>
          <w:lang w:val="ro-RO"/>
        </w:rPr>
        <w:t>;</w:t>
      </w:r>
    </w:p>
    <w:p w14:paraId="0B0D1E4F" w14:textId="3E49191B" w:rsidR="000819D3" w:rsidRPr="00430CB5" w:rsidRDefault="00EC531B" w:rsidP="00E90A53">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18"/>
          <w:szCs w:val="18"/>
          <w:lang w:val="ro-RO"/>
        </w:rPr>
      </w:pPr>
      <w:r w:rsidRPr="00430CB5">
        <w:rPr>
          <w:rFonts w:ascii="Times New Roman" w:hAnsi="Times New Roman" w:cs="Times New Roman"/>
          <w:b/>
          <w:bCs/>
          <w:color w:val="000000" w:themeColor="text1"/>
          <w:sz w:val="24"/>
          <w:szCs w:val="24"/>
          <w:lang w:val="ro-RO"/>
        </w:rPr>
        <w:t>sistem de rating</w:t>
      </w:r>
      <w:r w:rsidRPr="007127CA">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 xml:space="preserve"> </w:t>
      </w:r>
      <w:r w:rsidRPr="000B5574">
        <w:rPr>
          <w:rFonts w:ascii="Times New Roman" w:hAnsi="Times New Roman" w:cs="Times New Roman"/>
          <w:color w:val="000000" w:themeColor="text1"/>
          <w:sz w:val="24"/>
          <w:szCs w:val="24"/>
          <w:lang w:val="ro-RO"/>
        </w:rPr>
        <w:t>ansamblul tuturor metodelor, proceselor, sistemelor de control,</w:t>
      </w:r>
      <w:r w:rsidRPr="00430CB5">
        <w:rPr>
          <w:rFonts w:ascii="Times New Roman" w:hAnsi="Times New Roman" w:cs="Times New Roman"/>
          <w:color w:val="000000" w:themeColor="text1"/>
          <w:sz w:val="24"/>
          <w:szCs w:val="24"/>
          <w:lang w:val="ro-RO"/>
        </w:rPr>
        <w:t xml:space="preserve"> sistemelor de colectare a datelor și sistemelor informatice care permit evaluarea riscului de credit, încadrarea expunerilor în clase de rating sau grupe de risc și cuantificarea estimărilor cu privire la stările de nerambursare și la pierderi, care au fost elaborate pentru un anumit tip de expuneri;</w:t>
      </w:r>
      <w:r w:rsidR="000819D3" w:rsidRPr="00430CB5">
        <w:rPr>
          <w:rFonts w:ascii="Times New Roman" w:hAnsi="Times New Roman" w:cs="Times New Roman"/>
          <w:color w:val="000000" w:themeColor="text1"/>
          <w:sz w:val="24"/>
          <w:szCs w:val="24"/>
          <w:lang w:val="ro-RO"/>
        </w:rPr>
        <w:t xml:space="preserve"> </w:t>
      </w:r>
      <w:bookmarkEnd w:id="3"/>
    </w:p>
    <w:p w14:paraId="3119D6FE" w14:textId="1F1D13DD" w:rsidR="000819D3" w:rsidRPr="000819D3" w:rsidRDefault="000819D3" w:rsidP="00E90A5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bookmarkStart w:id="7" w:name="_Ref215506677"/>
      <w:r w:rsidRPr="00430CB5">
        <w:rPr>
          <w:rFonts w:ascii="Times New Roman" w:hAnsi="Times New Roman" w:cs="Times New Roman"/>
          <w:b/>
          <w:bCs/>
          <w:color w:val="000000" w:themeColor="text1"/>
          <w:sz w:val="24"/>
          <w:szCs w:val="24"/>
          <w:lang w:val="ro-RO"/>
        </w:rPr>
        <w:t>tip de expuneri</w:t>
      </w:r>
      <w:r w:rsidRPr="000819D3">
        <w:rPr>
          <w:rFonts w:ascii="Times New Roman" w:hAnsi="Times New Roman" w:cs="Times New Roman"/>
          <w:color w:val="000000" w:themeColor="text1"/>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sidRPr="000819D3">
        <w:rPr>
          <w:rFonts w:ascii="Times New Roman" w:hAnsi="Times New Roman" w:cs="Times New Roman"/>
          <w:color w:val="000000" w:themeColor="text1"/>
          <w:sz w:val="24"/>
          <w:szCs w:val="24"/>
          <w:lang w:val="ro-RO"/>
        </w:rPr>
        <w:t xml:space="preserve"> un grup de expuneri administrate omogen, care pot fi limitate la o singură entitate sau la un singur subansamblu de entități din cadrul unui grup cu condiția ca același tip de expuneri să fie administrat în mod diferit în alte entități din cadrul grupului;</w:t>
      </w:r>
      <w:bookmarkEnd w:id="7"/>
    </w:p>
    <w:p w14:paraId="30923F24" w14:textId="7638AA85" w:rsidR="000819D3" w:rsidRPr="00430CB5" w:rsidRDefault="000819D3" w:rsidP="00E90A5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247C3D">
        <w:rPr>
          <w:rFonts w:ascii="Times New Roman" w:hAnsi="Times New Roman" w:cs="Times New Roman"/>
          <w:b/>
          <w:bCs/>
          <w:sz w:val="24"/>
          <w:szCs w:val="24"/>
          <w:lang w:val="ro-RO"/>
        </w:rPr>
        <w:t>unitate operațională</w:t>
      </w:r>
      <w:r w:rsidRPr="00247C3D">
        <w:rPr>
          <w:rFonts w:ascii="Times New Roman" w:hAnsi="Times New Roman" w:cs="Times New Roman"/>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sidR="00430CB5">
        <w:rPr>
          <w:rFonts w:ascii="Times New Roman" w:hAnsi="Times New Roman" w:cs="Times New Roman"/>
          <w:color w:val="000000" w:themeColor="text1"/>
          <w:sz w:val="24"/>
          <w:szCs w:val="24"/>
          <w:lang w:val="ro-RO"/>
        </w:rPr>
        <w:t xml:space="preserve"> </w:t>
      </w:r>
      <w:r w:rsidRPr="000819D3">
        <w:rPr>
          <w:rFonts w:ascii="Times New Roman" w:hAnsi="Times New Roman" w:cs="Times New Roman"/>
          <w:color w:val="000000" w:themeColor="text1"/>
          <w:sz w:val="24"/>
          <w:szCs w:val="24"/>
          <w:lang w:val="ro-RO"/>
        </w:rPr>
        <w:t>orice entitate separată din punct de vedere organizatoric sau juridic, linii de activitate, amplasări geografice</w:t>
      </w:r>
      <w:r w:rsidR="00BB69CE">
        <w:rPr>
          <w:rFonts w:ascii="Times New Roman" w:hAnsi="Times New Roman" w:cs="Times New Roman"/>
          <w:color w:val="000000" w:themeColor="text1"/>
          <w:sz w:val="24"/>
          <w:szCs w:val="24"/>
          <w:lang w:val="ro-RO"/>
        </w:rPr>
        <w:t>.</w:t>
      </w:r>
    </w:p>
    <w:p w14:paraId="2575FC08" w14:textId="77777777" w:rsidR="00EC531B" w:rsidRDefault="00EC531B" w:rsidP="004215D9">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p>
    <w:p w14:paraId="584AE09F" w14:textId="77777777" w:rsidR="000C2973" w:rsidRPr="00892F51" w:rsidRDefault="000C2973" w:rsidP="004215D9">
      <w:pPr>
        <w:pStyle w:val="ListParagraph"/>
        <w:shd w:val="clear" w:color="auto" w:fill="FFFFFF"/>
        <w:tabs>
          <w:tab w:val="left" w:pos="0"/>
          <w:tab w:val="left" w:pos="567"/>
        </w:tabs>
        <w:spacing w:before="60" w:after="0" w:line="240" w:lineRule="auto"/>
        <w:ind w:left="360"/>
        <w:jc w:val="center"/>
        <w:rPr>
          <w:rFonts w:ascii="Times New Roman" w:hAnsi="Times New Roman" w:cs="Times New Roman"/>
          <w:b/>
          <w:bCs/>
          <w:color w:val="000000" w:themeColor="text1"/>
          <w:sz w:val="24"/>
          <w:szCs w:val="24"/>
          <w:lang w:val="ro-RO"/>
        </w:rPr>
      </w:pPr>
      <w:r w:rsidRPr="00892F51">
        <w:rPr>
          <w:rFonts w:ascii="Times New Roman" w:hAnsi="Times New Roman" w:cs="Times New Roman"/>
          <w:b/>
          <w:bCs/>
          <w:color w:val="000000" w:themeColor="text1"/>
          <w:sz w:val="24"/>
          <w:szCs w:val="24"/>
          <w:lang w:val="ro-RO"/>
        </w:rPr>
        <w:t>Capitolul II</w:t>
      </w:r>
    </w:p>
    <w:p w14:paraId="098A794D" w14:textId="7CBA2F91" w:rsidR="00EC531B" w:rsidRDefault="00137EEC" w:rsidP="004215D9">
      <w:pPr>
        <w:pStyle w:val="ListParagraph"/>
        <w:shd w:val="clear" w:color="auto" w:fill="FFFFFF"/>
        <w:tabs>
          <w:tab w:val="left" w:pos="0"/>
          <w:tab w:val="left" w:pos="567"/>
        </w:tabs>
        <w:spacing w:before="60" w:after="0" w:line="240" w:lineRule="auto"/>
        <w:ind w:left="0" w:firstLine="567"/>
        <w:jc w:val="center"/>
        <w:rPr>
          <w:rFonts w:ascii="Times New Roman" w:hAnsi="Times New Roman" w:cs="Times New Roman"/>
          <w:b/>
          <w:bCs/>
          <w:color w:val="000000" w:themeColor="text1"/>
          <w:sz w:val="24"/>
          <w:szCs w:val="24"/>
          <w:lang w:val="ro-RO"/>
        </w:rPr>
      </w:pPr>
      <w:r w:rsidRPr="000C2973">
        <w:rPr>
          <w:rFonts w:ascii="Times New Roman" w:hAnsi="Times New Roman" w:cs="Times New Roman"/>
          <w:b/>
          <w:bCs/>
          <w:color w:val="000000" w:themeColor="text1"/>
          <w:sz w:val="24"/>
          <w:szCs w:val="24"/>
          <w:lang w:val="ro-RO"/>
        </w:rPr>
        <w:t xml:space="preserve">Aprobarea acordată de </w:t>
      </w:r>
      <w:r w:rsidR="00372711">
        <w:rPr>
          <w:rFonts w:ascii="Times New Roman" w:hAnsi="Times New Roman" w:cs="Times New Roman"/>
          <w:b/>
          <w:bCs/>
          <w:color w:val="000000" w:themeColor="text1"/>
          <w:sz w:val="24"/>
          <w:szCs w:val="24"/>
          <w:lang w:val="ro-RO"/>
        </w:rPr>
        <w:t>B</w:t>
      </w:r>
      <w:r w:rsidRPr="000C2973">
        <w:rPr>
          <w:rFonts w:ascii="Times New Roman" w:hAnsi="Times New Roman" w:cs="Times New Roman"/>
          <w:b/>
          <w:bCs/>
          <w:color w:val="000000" w:themeColor="text1"/>
          <w:sz w:val="24"/>
          <w:szCs w:val="24"/>
          <w:lang w:val="ro-RO"/>
        </w:rPr>
        <w:t xml:space="preserve">anca </w:t>
      </w:r>
      <w:r>
        <w:rPr>
          <w:rFonts w:ascii="Times New Roman" w:hAnsi="Times New Roman" w:cs="Times New Roman"/>
          <w:b/>
          <w:bCs/>
          <w:color w:val="000000" w:themeColor="text1"/>
          <w:sz w:val="24"/>
          <w:szCs w:val="24"/>
          <w:lang w:val="ro-RO"/>
        </w:rPr>
        <w:t>N</w:t>
      </w:r>
      <w:r w:rsidRPr="000C2973">
        <w:rPr>
          <w:rFonts w:ascii="Times New Roman" w:hAnsi="Times New Roman" w:cs="Times New Roman"/>
          <w:b/>
          <w:bCs/>
          <w:color w:val="000000" w:themeColor="text1"/>
          <w:sz w:val="24"/>
          <w:szCs w:val="24"/>
          <w:lang w:val="ro-RO"/>
        </w:rPr>
        <w:t>ațională a Moldovei pentru utilizarea abordării bazate pe modele interne de rating</w:t>
      </w:r>
    </w:p>
    <w:p w14:paraId="1CD63511" w14:textId="77777777" w:rsidR="00AF0BD5" w:rsidRPr="006D277C" w:rsidRDefault="00AF0BD5" w:rsidP="004215D9">
      <w:pPr>
        <w:pStyle w:val="ListParagraph"/>
        <w:shd w:val="clear" w:color="auto" w:fill="FFFFFF"/>
        <w:tabs>
          <w:tab w:val="left" w:pos="0"/>
          <w:tab w:val="left" w:pos="567"/>
        </w:tabs>
        <w:spacing w:before="60" w:after="0" w:line="240" w:lineRule="auto"/>
        <w:ind w:left="0" w:firstLine="567"/>
        <w:jc w:val="center"/>
        <w:rPr>
          <w:i/>
          <w:iCs/>
        </w:rPr>
      </w:pPr>
      <w:r w:rsidRPr="006D277C">
        <w:rPr>
          <w:rFonts w:ascii="Times New Roman" w:hAnsi="Times New Roman" w:cs="Times New Roman"/>
          <w:b/>
          <w:bCs/>
          <w:i/>
          <w:iCs/>
          <w:color w:val="000000" w:themeColor="text1"/>
          <w:sz w:val="24"/>
          <w:szCs w:val="24"/>
          <w:lang w:val="ro-RO"/>
        </w:rPr>
        <w:t>Secțiunea 1</w:t>
      </w:r>
      <w:r w:rsidRPr="006D277C">
        <w:rPr>
          <w:i/>
          <w:iCs/>
        </w:rPr>
        <w:t xml:space="preserve"> </w:t>
      </w:r>
    </w:p>
    <w:p w14:paraId="2334996F" w14:textId="0FBE913B" w:rsidR="000C2973" w:rsidRPr="006D277C" w:rsidRDefault="00AF0BD5" w:rsidP="004215D9">
      <w:pPr>
        <w:pStyle w:val="ListParagraph"/>
        <w:shd w:val="clear" w:color="auto" w:fill="FFFFFF"/>
        <w:tabs>
          <w:tab w:val="left" w:pos="0"/>
          <w:tab w:val="left" w:pos="567"/>
        </w:tabs>
        <w:spacing w:before="60" w:after="0" w:line="240" w:lineRule="auto"/>
        <w:ind w:left="0" w:firstLine="567"/>
        <w:jc w:val="center"/>
        <w:rPr>
          <w:rFonts w:ascii="Times New Roman" w:hAnsi="Times New Roman" w:cs="Times New Roman"/>
          <w:b/>
          <w:bCs/>
          <w:i/>
          <w:iCs/>
          <w:color w:val="000000" w:themeColor="text1"/>
          <w:sz w:val="24"/>
          <w:szCs w:val="24"/>
          <w:lang w:val="ro-RO"/>
        </w:rPr>
      </w:pPr>
      <w:r w:rsidRPr="006D277C">
        <w:rPr>
          <w:rFonts w:ascii="Times New Roman" w:hAnsi="Times New Roman" w:cs="Times New Roman"/>
          <w:b/>
          <w:bCs/>
          <w:i/>
          <w:iCs/>
          <w:color w:val="000000" w:themeColor="text1"/>
          <w:sz w:val="24"/>
          <w:szCs w:val="24"/>
          <w:lang w:val="ro-RO"/>
        </w:rPr>
        <w:t>Aprobare pentru utilizarea abordării IRB</w:t>
      </w:r>
    </w:p>
    <w:p w14:paraId="08F55C26" w14:textId="76F2B0D1" w:rsidR="000C2973" w:rsidRPr="000C2973" w:rsidRDefault="000C2973" w:rsidP="00E90A53">
      <w:pPr>
        <w:pStyle w:val="ListParagraph"/>
        <w:numPr>
          <w:ilvl w:val="0"/>
          <w:numId w:val="2"/>
        </w:numPr>
        <w:spacing w:line="240" w:lineRule="auto"/>
        <w:ind w:firstLine="567"/>
        <w:jc w:val="both"/>
        <w:rPr>
          <w:rFonts w:ascii="Times New Roman" w:hAnsi="Times New Roman" w:cs="Times New Roman"/>
          <w:color w:val="000000" w:themeColor="text1"/>
          <w:sz w:val="24"/>
          <w:szCs w:val="24"/>
          <w:lang w:val="ro-RO"/>
        </w:rPr>
      </w:pPr>
      <w:bookmarkStart w:id="8" w:name="_Ref215069496"/>
      <w:r w:rsidRPr="000C2973">
        <w:rPr>
          <w:rFonts w:ascii="Times New Roman" w:hAnsi="Times New Roman" w:cs="Times New Roman"/>
          <w:color w:val="000000" w:themeColor="text1"/>
          <w:sz w:val="24"/>
          <w:szCs w:val="24"/>
          <w:lang w:val="ro-RO"/>
        </w:rPr>
        <w:t xml:space="preserve">În cazul în care sunt îndeplinite condițiile prevăzute în prezentul </w:t>
      </w:r>
      <w:r>
        <w:rPr>
          <w:rFonts w:ascii="Times New Roman" w:hAnsi="Times New Roman" w:cs="Times New Roman"/>
          <w:color w:val="000000" w:themeColor="text1"/>
          <w:sz w:val="24"/>
          <w:szCs w:val="24"/>
          <w:lang w:val="ro-RO"/>
        </w:rPr>
        <w:t>regulament</w:t>
      </w:r>
      <w:r w:rsidRPr="000C2973">
        <w:rPr>
          <w:rFonts w:ascii="Times New Roman" w:hAnsi="Times New Roman" w:cs="Times New Roman"/>
          <w:color w:val="000000" w:themeColor="text1"/>
          <w:sz w:val="24"/>
          <w:szCs w:val="24"/>
          <w:lang w:val="ro-RO"/>
        </w:rPr>
        <w:t xml:space="preserve">, Banca Națională a Moldovei permite băncilor să calculeze valorile ponderate la risc </w:t>
      </w:r>
      <w:r>
        <w:rPr>
          <w:rFonts w:ascii="Times New Roman" w:hAnsi="Times New Roman" w:cs="Times New Roman"/>
          <w:color w:val="000000" w:themeColor="text1"/>
          <w:sz w:val="24"/>
          <w:szCs w:val="24"/>
          <w:lang w:val="ro-RO"/>
        </w:rPr>
        <w:t xml:space="preserve">ale </w:t>
      </w:r>
      <w:r w:rsidRPr="000C2973">
        <w:rPr>
          <w:rFonts w:ascii="Times New Roman" w:hAnsi="Times New Roman" w:cs="Times New Roman"/>
          <w:color w:val="000000" w:themeColor="text1"/>
          <w:sz w:val="24"/>
          <w:szCs w:val="24"/>
          <w:lang w:val="ro-RO"/>
        </w:rPr>
        <w:t xml:space="preserve">expunerilor utilizând abordarea bazată pe </w:t>
      </w:r>
      <w:r w:rsidR="00B928F1">
        <w:rPr>
          <w:rFonts w:ascii="Times New Roman" w:hAnsi="Times New Roman" w:cs="Times New Roman"/>
          <w:color w:val="000000" w:themeColor="text1"/>
          <w:sz w:val="24"/>
          <w:szCs w:val="24"/>
          <w:lang w:val="ro-RO"/>
        </w:rPr>
        <w:t xml:space="preserve">modele interne de </w:t>
      </w:r>
      <w:r w:rsidRPr="000C2973">
        <w:rPr>
          <w:rFonts w:ascii="Times New Roman" w:hAnsi="Times New Roman" w:cs="Times New Roman"/>
          <w:color w:val="000000" w:themeColor="text1"/>
          <w:sz w:val="24"/>
          <w:szCs w:val="24"/>
          <w:lang w:val="ro-RO"/>
        </w:rPr>
        <w:t>rating (în continuare „abordarea IRB”)</w:t>
      </w:r>
      <w:r>
        <w:rPr>
          <w:rFonts w:ascii="Times New Roman" w:hAnsi="Times New Roman" w:cs="Times New Roman"/>
          <w:color w:val="000000" w:themeColor="text1"/>
          <w:sz w:val="24"/>
          <w:szCs w:val="24"/>
          <w:lang w:val="ro-RO"/>
        </w:rPr>
        <w:t>.</w:t>
      </w:r>
      <w:bookmarkEnd w:id="8"/>
    </w:p>
    <w:p w14:paraId="3814B823" w14:textId="57762F8B" w:rsidR="00EC531B" w:rsidRDefault="00A1660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A16608">
        <w:rPr>
          <w:rFonts w:ascii="Times New Roman" w:hAnsi="Times New Roman" w:cs="Times New Roman"/>
          <w:color w:val="000000" w:themeColor="text1"/>
          <w:sz w:val="24"/>
          <w:szCs w:val="24"/>
          <w:lang w:val="ro-RO"/>
        </w:rPr>
        <w:t xml:space="preserve">Aprobarea prealabilă pentru utilizarea abordării IRB, inclusiv a </w:t>
      </w:r>
      <w:r w:rsidR="004215D9">
        <w:rPr>
          <w:rFonts w:ascii="Times New Roman" w:hAnsi="Times New Roman" w:cs="Times New Roman"/>
          <w:color w:val="000000" w:themeColor="text1"/>
          <w:sz w:val="24"/>
          <w:szCs w:val="24"/>
          <w:lang w:val="ro-RO"/>
        </w:rPr>
        <w:t>estimărilor proprii</w:t>
      </w:r>
      <w:r w:rsidRPr="00A16608">
        <w:rPr>
          <w:rFonts w:ascii="Times New Roman" w:hAnsi="Times New Roman" w:cs="Times New Roman"/>
          <w:color w:val="000000" w:themeColor="text1"/>
          <w:sz w:val="24"/>
          <w:szCs w:val="24"/>
          <w:lang w:val="ro-RO"/>
        </w:rPr>
        <w:t xml:space="preserve"> ale LGD și CCF pe baza IRB, este necesară pentru fiecare clasă de expuneri, pentru fiecare sistem de rating și pentru fiecare abordare utilizată pentru estimarea LGD și a </w:t>
      </w:r>
      <w:r w:rsidR="007E4987">
        <w:rPr>
          <w:rFonts w:ascii="Times New Roman" w:hAnsi="Times New Roman" w:cs="Times New Roman"/>
          <w:color w:val="000000" w:themeColor="text1"/>
          <w:sz w:val="24"/>
          <w:szCs w:val="24"/>
          <w:lang w:val="ro-RO"/>
        </w:rPr>
        <w:t>factorilor de conversie a creditului (</w:t>
      </w:r>
      <w:r w:rsidRPr="00A16608">
        <w:rPr>
          <w:rFonts w:ascii="Times New Roman" w:hAnsi="Times New Roman" w:cs="Times New Roman"/>
          <w:color w:val="000000" w:themeColor="text1"/>
          <w:sz w:val="24"/>
          <w:szCs w:val="24"/>
          <w:lang w:val="ro-RO"/>
        </w:rPr>
        <w:t>CCF</w:t>
      </w:r>
      <w:r w:rsidR="007E4987">
        <w:rPr>
          <w:rFonts w:ascii="Times New Roman" w:hAnsi="Times New Roman" w:cs="Times New Roman"/>
          <w:color w:val="000000" w:themeColor="text1"/>
          <w:sz w:val="24"/>
          <w:szCs w:val="24"/>
          <w:lang w:val="ro-RO"/>
        </w:rPr>
        <w:t>)</w:t>
      </w:r>
      <w:r w:rsidRPr="00A16608">
        <w:rPr>
          <w:rFonts w:ascii="Times New Roman" w:hAnsi="Times New Roman" w:cs="Times New Roman"/>
          <w:color w:val="000000" w:themeColor="text1"/>
          <w:sz w:val="24"/>
          <w:szCs w:val="24"/>
          <w:lang w:val="ro-RO"/>
        </w:rPr>
        <w:t>.</w:t>
      </w:r>
    </w:p>
    <w:p w14:paraId="19EDC781" w14:textId="71C7F951" w:rsidR="005D1BFF" w:rsidRPr="005D1BFF" w:rsidRDefault="007E1ED9"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lastRenderedPageBreak/>
        <w:t>În cazul în care se operează modificări la sistemele de rating, b</w:t>
      </w:r>
      <w:r w:rsidR="005D1BFF">
        <w:rPr>
          <w:rFonts w:ascii="Times New Roman" w:hAnsi="Times New Roman" w:cs="Times New Roman"/>
          <w:color w:val="000000" w:themeColor="text1"/>
          <w:sz w:val="24"/>
          <w:szCs w:val="24"/>
          <w:lang w:val="ro-RO"/>
        </w:rPr>
        <w:t>ăncile</w:t>
      </w:r>
      <w:r w:rsidR="005D1BFF" w:rsidRPr="005D1BFF">
        <w:rPr>
          <w:rFonts w:ascii="Times New Roman" w:hAnsi="Times New Roman" w:cs="Times New Roman"/>
          <w:color w:val="000000" w:themeColor="text1"/>
          <w:sz w:val="24"/>
          <w:szCs w:val="24"/>
          <w:lang w:val="ro-RO"/>
        </w:rPr>
        <w:t xml:space="preserve"> obțin aprobarea prealabilă a </w:t>
      </w:r>
      <w:r w:rsidR="005D1BFF">
        <w:rPr>
          <w:rFonts w:ascii="Times New Roman" w:hAnsi="Times New Roman" w:cs="Times New Roman"/>
          <w:color w:val="000000" w:themeColor="text1"/>
          <w:sz w:val="24"/>
          <w:szCs w:val="24"/>
          <w:lang w:val="ro-RO"/>
        </w:rPr>
        <w:t>Băncii Naționale a Moldovei</w:t>
      </w:r>
      <w:r w:rsidR="005D1BFF" w:rsidRPr="005D1BFF">
        <w:rPr>
          <w:rFonts w:ascii="Times New Roman" w:hAnsi="Times New Roman" w:cs="Times New Roman"/>
          <w:color w:val="000000" w:themeColor="text1"/>
          <w:sz w:val="24"/>
          <w:szCs w:val="24"/>
          <w:lang w:val="ro-RO"/>
        </w:rPr>
        <w:t xml:space="preserve"> pentru:</w:t>
      </w:r>
    </w:p>
    <w:p w14:paraId="4946A6A5" w14:textId="6C0ADDCE" w:rsidR="005D1BFF" w:rsidRDefault="005D1BF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D1BFF">
        <w:rPr>
          <w:rFonts w:ascii="Times New Roman" w:hAnsi="Times New Roman" w:cs="Times New Roman"/>
          <w:color w:val="000000" w:themeColor="text1"/>
          <w:sz w:val="24"/>
          <w:szCs w:val="24"/>
          <w:lang w:val="ro-RO"/>
        </w:rPr>
        <w:t>modificările semnificative ale sferei de aplicare a unui sistem de rating pe care</w:t>
      </w:r>
      <w:r>
        <w:rPr>
          <w:rFonts w:ascii="Times New Roman" w:hAnsi="Times New Roman" w:cs="Times New Roman"/>
          <w:color w:val="000000" w:themeColor="text1"/>
          <w:sz w:val="24"/>
          <w:szCs w:val="24"/>
          <w:lang w:val="ro-RO"/>
        </w:rPr>
        <w:t xml:space="preserve"> banca</w:t>
      </w:r>
      <w:r w:rsidRPr="005D1BFF">
        <w:rPr>
          <w:rFonts w:ascii="Times New Roman" w:hAnsi="Times New Roman" w:cs="Times New Roman"/>
          <w:color w:val="000000" w:themeColor="text1"/>
          <w:sz w:val="24"/>
          <w:szCs w:val="24"/>
          <w:lang w:val="ro-RO"/>
        </w:rPr>
        <w:t xml:space="preserve"> a primit aprobarea să îl utilizeze;</w:t>
      </w:r>
    </w:p>
    <w:p w14:paraId="6B6CF484" w14:textId="77EC20C4" w:rsidR="005D1BFF" w:rsidRPr="005D1BFF" w:rsidRDefault="005D1BF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D1BFF">
        <w:rPr>
          <w:rFonts w:ascii="Times New Roman" w:hAnsi="Times New Roman" w:cs="Times New Roman"/>
          <w:color w:val="000000" w:themeColor="text1"/>
          <w:sz w:val="24"/>
          <w:szCs w:val="24"/>
          <w:lang w:val="ro-RO"/>
        </w:rPr>
        <w:t xml:space="preserve">modificările semnificative ale unui sistem de rating pe care </w:t>
      </w:r>
      <w:r>
        <w:rPr>
          <w:rFonts w:ascii="Times New Roman" w:hAnsi="Times New Roman" w:cs="Times New Roman"/>
          <w:color w:val="000000" w:themeColor="text1"/>
          <w:sz w:val="24"/>
          <w:szCs w:val="24"/>
          <w:lang w:val="ro-RO"/>
        </w:rPr>
        <w:t>banca</w:t>
      </w:r>
      <w:r w:rsidRPr="005D1BFF">
        <w:rPr>
          <w:rFonts w:ascii="Times New Roman" w:hAnsi="Times New Roman" w:cs="Times New Roman"/>
          <w:color w:val="000000" w:themeColor="text1"/>
          <w:sz w:val="24"/>
          <w:szCs w:val="24"/>
          <w:lang w:val="ro-RO"/>
        </w:rPr>
        <w:t xml:space="preserve"> a primit aprobarea să îl utilizeze.</w:t>
      </w:r>
    </w:p>
    <w:p w14:paraId="4DA0894D" w14:textId="25B4AACD" w:rsidR="00EC531B" w:rsidRDefault="005D1BFF" w:rsidP="004215D9">
      <w:pPr>
        <w:shd w:val="clear" w:color="auto" w:fill="FFFFFF"/>
        <w:tabs>
          <w:tab w:val="left" w:pos="0"/>
          <w:tab w:val="left" w:pos="567"/>
        </w:tabs>
        <w:spacing w:after="0" w:line="240" w:lineRule="auto"/>
        <w:jc w:val="both"/>
        <w:rPr>
          <w:rFonts w:ascii="Times New Roman" w:hAnsi="Times New Roman" w:cs="Times New Roman"/>
          <w:color w:val="000000" w:themeColor="text1"/>
          <w:sz w:val="24"/>
          <w:szCs w:val="24"/>
          <w:lang w:val="ro-RO"/>
        </w:rPr>
      </w:pPr>
      <w:r w:rsidRPr="005D1BFF">
        <w:rPr>
          <w:rFonts w:ascii="Times New Roman" w:hAnsi="Times New Roman" w:cs="Times New Roman"/>
          <w:color w:val="000000" w:themeColor="text1"/>
          <w:sz w:val="24"/>
          <w:szCs w:val="24"/>
          <w:lang w:val="ro-RO"/>
        </w:rPr>
        <w:t>Sfera de aplicare a unui sistem de rating cuprinde toate expunerile de tipul relevant de expuneri pentru care a fost conceput sistemul de rating respectiv.</w:t>
      </w:r>
    </w:p>
    <w:p w14:paraId="60FF8B5A" w14:textId="61889936" w:rsidR="0096431B" w:rsidRPr="0096431B" w:rsidRDefault="0096431B" w:rsidP="00E90A53">
      <w:pPr>
        <w:pStyle w:val="ListParagraph"/>
        <w:numPr>
          <w:ilvl w:val="0"/>
          <w:numId w:val="2"/>
        </w:numPr>
        <w:shd w:val="clear" w:color="auto" w:fill="FFFFFF"/>
        <w:tabs>
          <w:tab w:val="left" w:pos="0"/>
          <w:tab w:val="left" w:pos="567"/>
        </w:tabs>
        <w:spacing w:after="0" w:line="240" w:lineRule="auto"/>
        <w:ind w:firstLine="567"/>
        <w:jc w:val="both"/>
        <w:rPr>
          <w:rFonts w:ascii="Times New Roman" w:hAnsi="Times New Roman" w:cs="Times New Roman"/>
          <w:color w:val="000000" w:themeColor="text1"/>
          <w:sz w:val="24"/>
          <w:szCs w:val="24"/>
          <w:lang w:val="ro-RO"/>
        </w:rPr>
      </w:pPr>
      <w:bookmarkStart w:id="9" w:name="_Ref215069507"/>
      <w:r w:rsidRPr="0096431B">
        <w:rPr>
          <w:rFonts w:ascii="Times New Roman" w:hAnsi="Times New Roman" w:cs="Times New Roman"/>
          <w:color w:val="000000" w:themeColor="text1"/>
          <w:sz w:val="24"/>
          <w:szCs w:val="24"/>
          <w:lang w:val="ro-RO"/>
        </w:rPr>
        <w:t>Băncile notific</w:t>
      </w:r>
      <w:r w:rsidR="003E1456">
        <w:rPr>
          <w:rFonts w:ascii="Times New Roman" w:hAnsi="Times New Roman" w:cs="Times New Roman"/>
          <w:color w:val="000000" w:themeColor="text1"/>
          <w:sz w:val="24"/>
          <w:szCs w:val="24"/>
          <w:lang w:val="ro-RO"/>
        </w:rPr>
        <w:t>ă</w:t>
      </w:r>
      <w:r w:rsidRPr="0096431B">
        <w:rPr>
          <w:rFonts w:ascii="Times New Roman" w:hAnsi="Times New Roman" w:cs="Times New Roman"/>
          <w:color w:val="000000" w:themeColor="text1"/>
          <w:sz w:val="24"/>
          <w:szCs w:val="24"/>
          <w:lang w:val="ro-RO"/>
        </w:rPr>
        <w:t xml:space="preserve"> </w:t>
      </w:r>
      <w:r w:rsidR="001E7082">
        <w:rPr>
          <w:rFonts w:ascii="Times New Roman" w:hAnsi="Times New Roman" w:cs="Times New Roman"/>
          <w:color w:val="000000" w:themeColor="text1"/>
          <w:sz w:val="24"/>
          <w:szCs w:val="24"/>
          <w:lang w:val="ro-RO"/>
        </w:rPr>
        <w:t>fără întârziere</w:t>
      </w:r>
      <w:r w:rsidRPr="0096431B">
        <w:rPr>
          <w:rFonts w:ascii="Times New Roman" w:hAnsi="Times New Roman" w:cs="Times New Roman"/>
          <w:color w:val="000000" w:themeColor="text1"/>
          <w:sz w:val="24"/>
          <w:szCs w:val="24"/>
          <w:lang w:val="ro-RO"/>
        </w:rPr>
        <w:t>, în scris, Banca Națională a Moldovei cu privire la toate modificările aduse sistemelor de rating.</w:t>
      </w:r>
      <w:r w:rsidR="00646CC3" w:rsidRPr="00646CC3">
        <w:rPr>
          <w:rFonts w:ascii="Times New Roman" w:hAnsi="Times New Roman" w:cs="Times New Roman"/>
          <w:color w:val="000000" w:themeColor="text1"/>
          <w:sz w:val="18"/>
          <w:szCs w:val="18"/>
          <w:highlight w:val="lightGray"/>
          <w:lang w:val="ro-RO"/>
        </w:rPr>
        <w:t xml:space="preserve"> </w:t>
      </w:r>
      <w:bookmarkEnd w:id="9"/>
    </w:p>
    <w:p w14:paraId="45C17372" w14:textId="77777777" w:rsidR="00AF0BD5" w:rsidRPr="006D277C" w:rsidRDefault="00AF0BD5" w:rsidP="004215D9">
      <w:pPr>
        <w:shd w:val="clear" w:color="auto" w:fill="FFFFFF"/>
        <w:tabs>
          <w:tab w:val="left" w:pos="0"/>
          <w:tab w:val="left" w:pos="567"/>
        </w:tabs>
        <w:spacing w:before="120" w:after="0" w:line="240" w:lineRule="auto"/>
        <w:jc w:val="center"/>
        <w:rPr>
          <w:rFonts w:ascii="Times New Roman" w:hAnsi="Times New Roman" w:cs="Times New Roman"/>
          <w:b/>
          <w:bCs/>
          <w:i/>
          <w:iCs/>
          <w:color w:val="000000" w:themeColor="text1"/>
          <w:sz w:val="24"/>
          <w:szCs w:val="24"/>
          <w:lang w:val="ro-RO"/>
        </w:rPr>
      </w:pPr>
      <w:r w:rsidRPr="006D277C">
        <w:rPr>
          <w:rFonts w:ascii="Times New Roman" w:hAnsi="Times New Roman" w:cs="Times New Roman"/>
          <w:b/>
          <w:bCs/>
          <w:i/>
          <w:iCs/>
          <w:color w:val="000000" w:themeColor="text1"/>
          <w:sz w:val="24"/>
          <w:szCs w:val="24"/>
          <w:lang w:val="ro-RO"/>
        </w:rPr>
        <w:t>Secțiunea 2</w:t>
      </w:r>
    </w:p>
    <w:p w14:paraId="081EC346" w14:textId="74D29AE5" w:rsidR="00AF0BD5" w:rsidRPr="006D277C" w:rsidRDefault="00AF0BD5" w:rsidP="004215D9">
      <w:pPr>
        <w:shd w:val="clear" w:color="auto" w:fill="FFFFFF"/>
        <w:tabs>
          <w:tab w:val="left" w:pos="0"/>
          <w:tab w:val="left" w:pos="567"/>
        </w:tabs>
        <w:spacing w:after="0" w:line="240" w:lineRule="auto"/>
        <w:jc w:val="center"/>
        <w:rPr>
          <w:rFonts w:ascii="Times New Roman" w:hAnsi="Times New Roman" w:cs="Times New Roman"/>
          <w:b/>
          <w:bCs/>
          <w:i/>
          <w:iCs/>
          <w:color w:val="000000" w:themeColor="text1"/>
          <w:sz w:val="24"/>
          <w:szCs w:val="24"/>
          <w:lang w:val="ro-RO"/>
        </w:rPr>
      </w:pPr>
      <w:r w:rsidRPr="006D277C">
        <w:rPr>
          <w:rFonts w:ascii="Times New Roman" w:hAnsi="Times New Roman" w:cs="Times New Roman"/>
          <w:b/>
          <w:bCs/>
          <w:i/>
          <w:iCs/>
          <w:color w:val="000000" w:themeColor="text1"/>
          <w:sz w:val="24"/>
          <w:szCs w:val="24"/>
          <w:lang w:val="ro-RO"/>
        </w:rPr>
        <w:t xml:space="preserve">Evaluarea de către </w:t>
      </w:r>
      <w:r w:rsidR="0050706C">
        <w:rPr>
          <w:rFonts w:ascii="Times New Roman" w:hAnsi="Times New Roman" w:cs="Times New Roman"/>
          <w:b/>
          <w:bCs/>
          <w:i/>
          <w:iCs/>
          <w:color w:val="000000" w:themeColor="text1"/>
          <w:sz w:val="24"/>
          <w:szCs w:val="24"/>
          <w:lang w:val="ro-RO"/>
        </w:rPr>
        <w:t>Banca Națională a Moldovei</w:t>
      </w:r>
      <w:r w:rsidRPr="006D277C">
        <w:rPr>
          <w:rFonts w:ascii="Times New Roman" w:hAnsi="Times New Roman" w:cs="Times New Roman"/>
          <w:b/>
          <w:bCs/>
          <w:i/>
          <w:iCs/>
          <w:color w:val="000000" w:themeColor="text1"/>
          <w:sz w:val="24"/>
          <w:szCs w:val="24"/>
          <w:lang w:val="ro-RO"/>
        </w:rPr>
        <w:t xml:space="preserve"> a unei cereri de utilizare a abordării IRB</w:t>
      </w:r>
    </w:p>
    <w:p w14:paraId="63AD67D1" w14:textId="70DB8372" w:rsidR="0050706C" w:rsidRPr="0050706C" w:rsidRDefault="0050706C"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0706C">
        <w:rPr>
          <w:rFonts w:ascii="Times New Roman" w:hAnsi="Times New Roman" w:cs="Times New Roman"/>
          <w:color w:val="000000" w:themeColor="text1"/>
          <w:sz w:val="24"/>
          <w:szCs w:val="24"/>
          <w:lang w:val="ro-RO"/>
        </w:rPr>
        <w:t xml:space="preserve">Banca Națională a Moldovei acordă unei bănci </w:t>
      </w:r>
      <w:r>
        <w:rPr>
          <w:rFonts w:ascii="Times New Roman" w:hAnsi="Times New Roman" w:cs="Times New Roman"/>
          <w:color w:val="000000" w:themeColor="text1"/>
          <w:sz w:val="24"/>
          <w:szCs w:val="24"/>
          <w:lang w:val="ro-RO"/>
        </w:rPr>
        <w:t xml:space="preserve">aprobarea </w:t>
      </w:r>
      <w:r w:rsidRPr="0050706C">
        <w:rPr>
          <w:rFonts w:ascii="Times New Roman" w:hAnsi="Times New Roman" w:cs="Times New Roman"/>
          <w:color w:val="000000" w:themeColor="text1"/>
          <w:sz w:val="24"/>
          <w:szCs w:val="24"/>
          <w:lang w:val="ro-RO"/>
        </w:rPr>
        <w:t xml:space="preserve">de a utiliza abordarea IRB, inclusiv de a utiliza </w:t>
      </w:r>
      <w:r w:rsidR="002C47CE" w:rsidRPr="0050706C">
        <w:rPr>
          <w:rFonts w:ascii="Times New Roman" w:hAnsi="Times New Roman" w:cs="Times New Roman"/>
          <w:color w:val="000000" w:themeColor="text1"/>
          <w:sz w:val="24"/>
          <w:szCs w:val="24"/>
          <w:lang w:val="ro-RO"/>
        </w:rPr>
        <w:t>proprii</w:t>
      </w:r>
      <w:r w:rsidR="002C47CE">
        <w:rPr>
          <w:rFonts w:ascii="Times New Roman" w:hAnsi="Times New Roman" w:cs="Times New Roman"/>
          <w:color w:val="000000" w:themeColor="text1"/>
          <w:sz w:val="24"/>
          <w:szCs w:val="24"/>
          <w:lang w:val="ro-RO"/>
        </w:rPr>
        <w:t>le</w:t>
      </w:r>
      <w:r w:rsidR="002C47CE" w:rsidRPr="0050706C">
        <w:rPr>
          <w:rFonts w:ascii="Times New Roman" w:hAnsi="Times New Roman" w:cs="Times New Roman"/>
          <w:color w:val="000000" w:themeColor="text1"/>
          <w:sz w:val="24"/>
          <w:szCs w:val="24"/>
          <w:lang w:val="ro-RO"/>
        </w:rPr>
        <w:t xml:space="preserve"> </w:t>
      </w:r>
      <w:r w:rsidRPr="0050706C">
        <w:rPr>
          <w:rFonts w:ascii="Times New Roman" w:hAnsi="Times New Roman" w:cs="Times New Roman"/>
          <w:color w:val="000000" w:themeColor="text1"/>
          <w:sz w:val="24"/>
          <w:szCs w:val="24"/>
          <w:lang w:val="ro-RO"/>
        </w:rPr>
        <w:t xml:space="preserve">estimări ale LGD și </w:t>
      </w:r>
      <w:r w:rsidR="002C47CE">
        <w:rPr>
          <w:rFonts w:ascii="Times New Roman" w:hAnsi="Times New Roman" w:cs="Times New Roman"/>
          <w:color w:val="000000" w:themeColor="text1"/>
          <w:sz w:val="24"/>
          <w:szCs w:val="24"/>
          <w:lang w:val="ro-RO"/>
        </w:rPr>
        <w:t xml:space="preserve">proprii </w:t>
      </w:r>
      <w:r w:rsidRPr="0050706C">
        <w:rPr>
          <w:rFonts w:ascii="Times New Roman" w:hAnsi="Times New Roman" w:cs="Times New Roman"/>
          <w:color w:val="000000" w:themeColor="text1"/>
          <w:sz w:val="24"/>
          <w:szCs w:val="24"/>
          <w:lang w:val="ro-RO"/>
        </w:rPr>
        <w:t>factori de conversie</w:t>
      </w:r>
      <w:r w:rsidR="002C47CE">
        <w:rPr>
          <w:rFonts w:ascii="Times New Roman" w:hAnsi="Times New Roman" w:cs="Times New Roman"/>
          <w:color w:val="000000" w:themeColor="text1"/>
          <w:sz w:val="24"/>
          <w:szCs w:val="24"/>
          <w:lang w:val="ro-RO"/>
        </w:rPr>
        <w:t>,</w:t>
      </w:r>
      <w:r w:rsidR="002C47CE" w:rsidRPr="002C47CE">
        <w:rPr>
          <w:rFonts w:ascii="Times New Roman" w:hAnsi="Times New Roman" w:cs="Times New Roman"/>
          <w:color w:val="000000" w:themeColor="text1"/>
          <w:sz w:val="24"/>
          <w:szCs w:val="24"/>
          <w:lang w:val="ro-RO"/>
        </w:rPr>
        <w:t xml:space="preserve"> </w:t>
      </w:r>
      <w:r w:rsidR="002C47CE" w:rsidRPr="0050706C">
        <w:rPr>
          <w:rFonts w:ascii="Times New Roman" w:hAnsi="Times New Roman" w:cs="Times New Roman"/>
          <w:color w:val="000000" w:themeColor="text1"/>
          <w:sz w:val="24"/>
          <w:szCs w:val="24"/>
          <w:lang w:val="ro-RO"/>
        </w:rPr>
        <w:t xml:space="preserve">prevăzută în </w:t>
      </w:r>
      <w:r w:rsidR="002C47CE">
        <w:rPr>
          <w:rFonts w:ascii="Times New Roman" w:hAnsi="Times New Roman" w:cs="Times New Roman"/>
          <w:color w:val="000000" w:themeColor="text1"/>
          <w:sz w:val="24"/>
          <w:szCs w:val="24"/>
          <w:lang w:val="ro-RO"/>
        </w:rPr>
        <w:t>secțiunea 1</w:t>
      </w:r>
      <w:r w:rsidRPr="0050706C">
        <w:rPr>
          <w:rFonts w:ascii="Times New Roman" w:hAnsi="Times New Roman" w:cs="Times New Roman"/>
          <w:color w:val="000000" w:themeColor="text1"/>
          <w:sz w:val="24"/>
          <w:szCs w:val="24"/>
          <w:lang w:val="ro-RO"/>
        </w:rPr>
        <w:t xml:space="preserve">, numai dacă Banca Națională a Moldovei </w:t>
      </w:r>
      <w:r w:rsidR="002C47CE">
        <w:rPr>
          <w:rFonts w:ascii="Times New Roman" w:hAnsi="Times New Roman" w:cs="Times New Roman"/>
          <w:color w:val="000000" w:themeColor="text1"/>
          <w:sz w:val="24"/>
          <w:szCs w:val="24"/>
          <w:lang w:val="ro-RO"/>
        </w:rPr>
        <w:t>este convinsă</w:t>
      </w:r>
      <w:r w:rsidRPr="0050706C">
        <w:rPr>
          <w:rFonts w:ascii="Times New Roman" w:hAnsi="Times New Roman" w:cs="Times New Roman"/>
          <w:color w:val="000000" w:themeColor="text1"/>
          <w:sz w:val="24"/>
          <w:szCs w:val="24"/>
          <w:lang w:val="ro-RO"/>
        </w:rPr>
        <w:t xml:space="preserve"> că sunt îndeplinite cerințele prevăzute </w:t>
      </w:r>
      <w:r w:rsidR="002C47CE">
        <w:rPr>
          <w:rFonts w:ascii="Times New Roman" w:hAnsi="Times New Roman" w:cs="Times New Roman"/>
          <w:color w:val="000000" w:themeColor="text1"/>
          <w:sz w:val="24"/>
          <w:szCs w:val="24"/>
          <w:lang w:val="ro-RO"/>
        </w:rPr>
        <w:t>în prezentul regulament</w:t>
      </w:r>
      <w:r w:rsidRPr="0050706C">
        <w:rPr>
          <w:rFonts w:ascii="Times New Roman" w:hAnsi="Times New Roman" w:cs="Times New Roman"/>
          <w:color w:val="000000" w:themeColor="text1"/>
          <w:sz w:val="24"/>
          <w:szCs w:val="24"/>
          <w:lang w:val="ro-RO"/>
        </w:rPr>
        <w:t>, în special cele prevăzute în</w:t>
      </w:r>
      <w:r w:rsidR="00247C3D">
        <w:rPr>
          <w:rFonts w:ascii="Times New Roman" w:hAnsi="Times New Roman" w:cs="Times New Roman"/>
          <w:color w:val="000000" w:themeColor="text1"/>
          <w:sz w:val="24"/>
          <w:szCs w:val="24"/>
          <w:lang w:val="ro-RO"/>
        </w:rPr>
        <w:t xml:space="preserve"> capitolul V</w:t>
      </w:r>
      <w:r w:rsidR="0060124B">
        <w:rPr>
          <w:rFonts w:ascii="Times New Roman" w:hAnsi="Times New Roman" w:cs="Times New Roman"/>
          <w:color w:val="000000" w:themeColor="text1"/>
          <w:sz w:val="24"/>
          <w:szCs w:val="24"/>
          <w:lang w:val="ro-RO"/>
        </w:rPr>
        <w:t>I</w:t>
      </w:r>
      <w:r w:rsidRPr="0050706C">
        <w:rPr>
          <w:rFonts w:ascii="Times New Roman" w:hAnsi="Times New Roman" w:cs="Times New Roman"/>
          <w:color w:val="000000" w:themeColor="text1"/>
          <w:sz w:val="24"/>
          <w:szCs w:val="24"/>
          <w:lang w:val="ro-RO"/>
        </w:rPr>
        <w:t xml:space="preserve">, și că sistemele băncii pentru </w:t>
      </w:r>
      <w:r w:rsidR="007346A7">
        <w:rPr>
          <w:rFonts w:ascii="Times New Roman" w:hAnsi="Times New Roman" w:cs="Times New Roman"/>
          <w:color w:val="000000" w:themeColor="text1"/>
          <w:sz w:val="24"/>
          <w:szCs w:val="24"/>
          <w:lang w:val="ro-RO"/>
        </w:rPr>
        <w:t>administrarea</w:t>
      </w:r>
      <w:r w:rsidRPr="0050706C">
        <w:rPr>
          <w:rFonts w:ascii="Times New Roman" w:hAnsi="Times New Roman" w:cs="Times New Roman"/>
          <w:color w:val="000000" w:themeColor="text1"/>
          <w:sz w:val="24"/>
          <w:szCs w:val="24"/>
          <w:lang w:val="ro-RO"/>
        </w:rPr>
        <w:t xml:space="preserve"> și ratingul expunerilor la riscul de credit sunt solide și implementate cu integritate și, în special, că banca a demonstrat, în mod satisfăcător pentru Banca Națională a Moldovei, că sunt îndeplinite următoarele standarde:</w:t>
      </w:r>
    </w:p>
    <w:p w14:paraId="68FB1AF5" w14:textId="38B20600" w:rsidR="00BF5D29" w:rsidRDefault="0050706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0706C">
        <w:rPr>
          <w:rFonts w:ascii="Times New Roman" w:hAnsi="Times New Roman" w:cs="Times New Roman"/>
          <w:color w:val="000000" w:themeColor="text1"/>
          <w:sz w:val="24"/>
          <w:szCs w:val="24"/>
          <w:lang w:val="ro-RO"/>
        </w:rPr>
        <w:t xml:space="preserve">Sistemele de rating ale băncii asigură o evaluare </w:t>
      </w:r>
      <w:r w:rsidR="007346A7">
        <w:rPr>
          <w:rFonts w:ascii="Times New Roman" w:hAnsi="Times New Roman" w:cs="Times New Roman"/>
          <w:color w:val="000000" w:themeColor="text1"/>
          <w:sz w:val="24"/>
          <w:szCs w:val="24"/>
          <w:lang w:val="ro-RO"/>
        </w:rPr>
        <w:t>pertinentă</w:t>
      </w:r>
      <w:r w:rsidRPr="0050706C">
        <w:rPr>
          <w:rFonts w:ascii="Times New Roman" w:hAnsi="Times New Roman" w:cs="Times New Roman"/>
          <w:color w:val="000000" w:themeColor="text1"/>
          <w:sz w:val="24"/>
          <w:szCs w:val="24"/>
          <w:lang w:val="ro-RO"/>
        </w:rPr>
        <w:t xml:space="preserve"> a caracteristicilor debitorului și ale tranzacției</w:t>
      </w:r>
      <w:r w:rsidR="00473F4D">
        <w:rPr>
          <w:rFonts w:ascii="Times New Roman" w:hAnsi="Times New Roman" w:cs="Times New Roman"/>
          <w:color w:val="000000" w:themeColor="text1"/>
          <w:sz w:val="24"/>
          <w:szCs w:val="24"/>
          <w:lang w:val="ro-RO"/>
        </w:rPr>
        <w:t>,</w:t>
      </w:r>
      <w:r w:rsidRPr="0050706C">
        <w:rPr>
          <w:rFonts w:ascii="Times New Roman" w:hAnsi="Times New Roman" w:cs="Times New Roman"/>
          <w:color w:val="000000" w:themeColor="text1"/>
          <w:sz w:val="24"/>
          <w:szCs w:val="24"/>
          <w:lang w:val="ro-RO"/>
        </w:rPr>
        <w:t xml:space="preserve"> o diferențiere semnificativă </w:t>
      </w:r>
      <w:r w:rsidR="00473F4D">
        <w:rPr>
          <w:rFonts w:ascii="Times New Roman" w:hAnsi="Times New Roman" w:cs="Times New Roman"/>
          <w:color w:val="000000" w:themeColor="text1"/>
          <w:sz w:val="24"/>
          <w:szCs w:val="24"/>
          <w:lang w:val="ro-RO"/>
        </w:rPr>
        <w:t xml:space="preserve">a riscului </w:t>
      </w:r>
      <w:r w:rsidR="007346A7" w:rsidRPr="007346A7">
        <w:rPr>
          <w:rFonts w:ascii="Times New Roman" w:hAnsi="Times New Roman" w:cs="Times New Roman"/>
          <w:color w:val="000000" w:themeColor="text1"/>
          <w:sz w:val="24"/>
          <w:szCs w:val="24"/>
          <w:lang w:val="ro-RO"/>
        </w:rPr>
        <w:t>și o estimare cantitativă precisă și consecventă a riscului</w:t>
      </w:r>
      <w:r w:rsidRPr="0050706C">
        <w:rPr>
          <w:rFonts w:ascii="Times New Roman" w:hAnsi="Times New Roman" w:cs="Times New Roman"/>
          <w:color w:val="000000" w:themeColor="text1"/>
          <w:sz w:val="24"/>
          <w:szCs w:val="24"/>
          <w:lang w:val="ro-RO"/>
        </w:rPr>
        <w:t>;</w:t>
      </w:r>
    </w:p>
    <w:p w14:paraId="04B12D56" w14:textId="209CFF26" w:rsidR="00BF5D29" w:rsidRDefault="0050706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D29">
        <w:rPr>
          <w:rFonts w:ascii="Times New Roman" w:hAnsi="Times New Roman" w:cs="Times New Roman"/>
          <w:color w:val="000000" w:themeColor="text1"/>
          <w:sz w:val="24"/>
          <w:szCs w:val="24"/>
          <w:lang w:val="ro-RO"/>
        </w:rPr>
        <w:t>Ratingurile interne și estimările privind</w:t>
      </w:r>
      <w:r w:rsidR="00F158C4">
        <w:rPr>
          <w:rFonts w:ascii="Times New Roman" w:hAnsi="Times New Roman" w:cs="Times New Roman"/>
          <w:color w:val="000000" w:themeColor="text1"/>
          <w:sz w:val="24"/>
          <w:szCs w:val="24"/>
          <w:lang w:val="ro-RO"/>
        </w:rPr>
        <w:t xml:space="preserve"> starea de</w:t>
      </w:r>
      <w:r w:rsidRPr="00BF5D29">
        <w:rPr>
          <w:rFonts w:ascii="Times New Roman" w:hAnsi="Times New Roman" w:cs="Times New Roman"/>
          <w:color w:val="000000" w:themeColor="text1"/>
          <w:sz w:val="24"/>
          <w:szCs w:val="24"/>
          <w:lang w:val="ro-RO"/>
        </w:rPr>
        <w:t xml:space="preserve"> nerambursare și </w:t>
      </w:r>
      <w:r w:rsidR="00F158C4">
        <w:rPr>
          <w:rFonts w:ascii="Times New Roman" w:hAnsi="Times New Roman" w:cs="Times New Roman"/>
          <w:color w:val="000000" w:themeColor="text1"/>
          <w:sz w:val="24"/>
          <w:szCs w:val="24"/>
          <w:lang w:val="ro-RO"/>
        </w:rPr>
        <w:t xml:space="preserve">ale </w:t>
      </w:r>
      <w:r w:rsidRPr="00BF5D29">
        <w:rPr>
          <w:rFonts w:ascii="Times New Roman" w:hAnsi="Times New Roman" w:cs="Times New Roman"/>
          <w:color w:val="000000" w:themeColor="text1"/>
          <w:sz w:val="24"/>
          <w:szCs w:val="24"/>
          <w:lang w:val="ro-RO"/>
        </w:rPr>
        <w:t>pierderil</w:t>
      </w:r>
      <w:r w:rsidR="00F158C4">
        <w:rPr>
          <w:rFonts w:ascii="Times New Roman" w:hAnsi="Times New Roman" w:cs="Times New Roman"/>
          <w:color w:val="000000" w:themeColor="text1"/>
          <w:sz w:val="24"/>
          <w:szCs w:val="24"/>
          <w:lang w:val="ro-RO"/>
        </w:rPr>
        <w:t>or,</w:t>
      </w:r>
      <w:r w:rsidRPr="00BF5D29">
        <w:rPr>
          <w:rFonts w:ascii="Times New Roman" w:hAnsi="Times New Roman" w:cs="Times New Roman"/>
          <w:color w:val="000000" w:themeColor="text1"/>
          <w:sz w:val="24"/>
          <w:szCs w:val="24"/>
          <w:lang w:val="ro-RO"/>
        </w:rPr>
        <w:t xml:space="preserve"> utilizate </w:t>
      </w:r>
      <w:r w:rsidR="00F158C4">
        <w:rPr>
          <w:rFonts w:ascii="Times New Roman" w:hAnsi="Times New Roman" w:cs="Times New Roman"/>
          <w:color w:val="000000" w:themeColor="text1"/>
          <w:sz w:val="24"/>
          <w:szCs w:val="24"/>
          <w:lang w:val="ro-RO"/>
        </w:rPr>
        <w:t>pentru determinarea</w:t>
      </w:r>
      <w:r w:rsidRPr="00BF5D29">
        <w:rPr>
          <w:rFonts w:ascii="Times New Roman" w:hAnsi="Times New Roman" w:cs="Times New Roman"/>
          <w:color w:val="000000" w:themeColor="text1"/>
          <w:sz w:val="24"/>
          <w:szCs w:val="24"/>
          <w:lang w:val="ro-RO"/>
        </w:rPr>
        <w:t xml:space="preserve"> cerințelor de fonduri proprii</w:t>
      </w:r>
      <w:r w:rsidR="00F158C4">
        <w:rPr>
          <w:rFonts w:ascii="Times New Roman" w:hAnsi="Times New Roman" w:cs="Times New Roman"/>
          <w:color w:val="000000" w:themeColor="text1"/>
          <w:sz w:val="24"/>
          <w:szCs w:val="24"/>
          <w:lang w:val="ro-RO"/>
        </w:rPr>
        <w:t>, precum</w:t>
      </w:r>
      <w:r w:rsidRPr="00BF5D29">
        <w:rPr>
          <w:rFonts w:ascii="Times New Roman" w:hAnsi="Times New Roman" w:cs="Times New Roman"/>
          <w:color w:val="000000" w:themeColor="text1"/>
          <w:sz w:val="24"/>
          <w:szCs w:val="24"/>
          <w:lang w:val="ro-RO"/>
        </w:rPr>
        <w:t xml:space="preserve"> și sistemele și procesele asociate joacă un rol esențial în procesul de </w:t>
      </w:r>
      <w:r w:rsidR="00F158C4">
        <w:rPr>
          <w:rFonts w:ascii="Times New Roman" w:hAnsi="Times New Roman" w:cs="Times New Roman"/>
          <w:color w:val="000000" w:themeColor="text1"/>
          <w:sz w:val="24"/>
          <w:szCs w:val="24"/>
          <w:lang w:val="ro-RO"/>
        </w:rPr>
        <w:t>administrare</w:t>
      </w:r>
      <w:r w:rsidRPr="00BF5D29">
        <w:rPr>
          <w:rFonts w:ascii="Times New Roman" w:hAnsi="Times New Roman" w:cs="Times New Roman"/>
          <w:color w:val="000000" w:themeColor="text1"/>
          <w:sz w:val="24"/>
          <w:szCs w:val="24"/>
          <w:lang w:val="ro-RO"/>
        </w:rPr>
        <w:t xml:space="preserve"> a riscurilor și </w:t>
      </w:r>
      <w:r w:rsidR="00F158C4">
        <w:rPr>
          <w:rFonts w:ascii="Times New Roman" w:hAnsi="Times New Roman" w:cs="Times New Roman"/>
          <w:color w:val="000000" w:themeColor="text1"/>
          <w:sz w:val="24"/>
          <w:szCs w:val="24"/>
          <w:lang w:val="ro-RO"/>
        </w:rPr>
        <w:t xml:space="preserve">în procesul </w:t>
      </w:r>
      <w:r w:rsidRPr="00BF5D29">
        <w:rPr>
          <w:rFonts w:ascii="Times New Roman" w:hAnsi="Times New Roman" w:cs="Times New Roman"/>
          <w:color w:val="000000" w:themeColor="text1"/>
          <w:sz w:val="24"/>
          <w:szCs w:val="24"/>
          <w:lang w:val="ro-RO"/>
        </w:rPr>
        <w:t>de luare a deciziilor, precum și în funcțiile de aprobare a creditelor, alocare internă a capitalului și guvernanță corporativă</w:t>
      </w:r>
      <w:r w:rsidR="00F158C4" w:rsidRPr="00F158C4">
        <w:rPr>
          <w:rFonts w:ascii="Times New Roman" w:hAnsi="Times New Roman" w:cs="Times New Roman"/>
          <w:color w:val="000000" w:themeColor="text1"/>
          <w:sz w:val="24"/>
          <w:szCs w:val="24"/>
          <w:lang w:val="ro-RO"/>
        </w:rPr>
        <w:t xml:space="preserve"> </w:t>
      </w:r>
      <w:r w:rsidR="00F158C4">
        <w:rPr>
          <w:rFonts w:ascii="Times New Roman" w:hAnsi="Times New Roman" w:cs="Times New Roman"/>
          <w:color w:val="000000" w:themeColor="text1"/>
          <w:sz w:val="24"/>
          <w:szCs w:val="24"/>
          <w:lang w:val="ro-RO"/>
        </w:rPr>
        <w:t xml:space="preserve">ale </w:t>
      </w:r>
      <w:r w:rsidR="00F158C4" w:rsidRPr="00BF5D29">
        <w:rPr>
          <w:rFonts w:ascii="Times New Roman" w:hAnsi="Times New Roman" w:cs="Times New Roman"/>
          <w:color w:val="000000" w:themeColor="text1"/>
          <w:sz w:val="24"/>
          <w:szCs w:val="24"/>
          <w:lang w:val="ro-RO"/>
        </w:rPr>
        <w:t>băncii</w:t>
      </w:r>
      <w:r w:rsidRPr="00BF5D29">
        <w:rPr>
          <w:rFonts w:ascii="Times New Roman" w:hAnsi="Times New Roman" w:cs="Times New Roman"/>
          <w:color w:val="000000" w:themeColor="text1"/>
          <w:sz w:val="24"/>
          <w:szCs w:val="24"/>
          <w:lang w:val="ro-RO"/>
        </w:rPr>
        <w:t>;</w:t>
      </w:r>
    </w:p>
    <w:p w14:paraId="643F884B" w14:textId="41F523C8" w:rsidR="00BF5D29" w:rsidRDefault="0050706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D29">
        <w:rPr>
          <w:rFonts w:ascii="Times New Roman" w:hAnsi="Times New Roman" w:cs="Times New Roman"/>
          <w:color w:val="000000" w:themeColor="text1"/>
          <w:sz w:val="24"/>
          <w:szCs w:val="24"/>
          <w:lang w:val="ro-RO"/>
        </w:rPr>
        <w:t xml:space="preserve">Banca dispune de o unitate de control al riscului de credit responsabilă de sistemele sale de rating care este independentă în mod corespunzător și </w:t>
      </w:r>
      <w:r w:rsidR="003B32F1" w:rsidRPr="003B32F1">
        <w:rPr>
          <w:rFonts w:ascii="Times New Roman" w:hAnsi="Times New Roman" w:cs="Times New Roman"/>
          <w:color w:val="000000" w:themeColor="text1"/>
          <w:sz w:val="24"/>
          <w:szCs w:val="24"/>
          <w:lang w:val="ro-RO"/>
        </w:rPr>
        <w:t>în afara oricărei influențe care să-i pericliteze independența</w:t>
      </w:r>
      <w:r w:rsidRPr="00BF5D29">
        <w:rPr>
          <w:rFonts w:ascii="Times New Roman" w:hAnsi="Times New Roman" w:cs="Times New Roman"/>
          <w:color w:val="000000" w:themeColor="text1"/>
          <w:sz w:val="24"/>
          <w:szCs w:val="24"/>
          <w:lang w:val="ro-RO"/>
        </w:rPr>
        <w:t>;</w:t>
      </w:r>
    </w:p>
    <w:p w14:paraId="2985CAA8" w14:textId="2FC58C1D" w:rsidR="00BF5D29" w:rsidRDefault="0050706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D29">
        <w:rPr>
          <w:rFonts w:ascii="Times New Roman" w:hAnsi="Times New Roman" w:cs="Times New Roman"/>
          <w:color w:val="000000" w:themeColor="text1"/>
          <w:sz w:val="24"/>
          <w:szCs w:val="24"/>
          <w:lang w:val="ro-RO"/>
        </w:rPr>
        <w:t xml:space="preserve">Banca colectează și stochează toate datele relevante pentru a oferi un sprijin </w:t>
      </w:r>
      <w:r w:rsidR="009C2CB2">
        <w:rPr>
          <w:rFonts w:ascii="Times New Roman" w:hAnsi="Times New Roman" w:cs="Times New Roman"/>
          <w:color w:val="000000" w:themeColor="text1"/>
          <w:sz w:val="24"/>
          <w:szCs w:val="24"/>
          <w:lang w:val="ro-RO"/>
        </w:rPr>
        <w:t>efectiv</w:t>
      </w:r>
      <w:r w:rsidRPr="00BF5D29">
        <w:rPr>
          <w:rFonts w:ascii="Times New Roman" w:hAnsi="Times New Roman" w:cs="Times New Roman"/>
          <w:color w:val="000000" w:themeColor="text1"/>
          <w:sz w:val="24"/>
          <w:szCs w:val="24"/>
          <w:lang w:val="ro-RO"/>
        </w:rPr>
        <w:t xml:space="preserve"> procesului său de măsurare și </w:t>
      </w:r>
      <w:r w:rsidR="009C2CB2">
        <w:rPr>
          <w:rFonts w:ascii="Times New Roman" w:hAnsi="Times New Roman" w:cs="Times New Roman"/>
          <w:color w:val="000000" w:themeColor="text1"/>
          <w:sz w:val="24"/>
          <w:szCs w:val="24"/>
          <w:lang w:val="ro-RO"/>
        </w:rPr>
        <w:t>administrare</w:t>
      </w:r>
      <w:r w:rsidRPr="00BF5D29">
        <w:rPr>
          <w:rFonts w:ascii="Times New Roman" w:hAnsi="Times New Roman" w:cs="Times New Roman"/>
          <w:color w:val="000000" w:themeColor="text1"/>
          <w:sz w:val="24"/>
          <w:szCs w:val="24"/>
          <w:lang w:val="ro-RO"/>
        </w:rPr>
        <w:t xml:space="preserve"> a riscului de credit;</w:t>
      </w:r>
    </w:p>
    <w:p w14:paraId="6A82065E" w14:textId="6ED71240" w:rsidR="00BF5D29" w:rsidRDefault="0050706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D29">
        <w:rPr>
          <w:rFonts w:ascii="Times New Roman" w:hAnsi="Times New Roman" w:cs="Times New Roman"/>
          <w:color w:val="000000" w:themeColor="text1"/>
          <w:sz w:val="24"/>
          <w:szCs w:val="24"/>
          <w:lang w:val="ro-RO"/>
        </w:rPr>
        <w:t xml:space="preserve">Banca documentează sistemele sale de rating și raționamentul care stă la baza </w:t>
      </w:r>
      <w:r w:rsidR="008F718F">
        <w:rPr>
          <w:rFonts w:ascii="Times New Roman" w:hAnsi="Times New Roman" w:cs="Times New Roman"/>
          <w:color w:val="000000" w:themeColor="text1"/>
          <w:sz w:val="24"/>
          <w:szCs w:val="24"/>
          <w:lang w:val="ro-RO"/>
        </w:rPr>
        <w:t>proiectării</w:t>
      </w:r>
      <w:r w:rsidRPr="00BF5D29">
        <w:rPr>
          <w:rFonts w:ascii="Times New Roman" w:hAnsi="Times New Roman" w:cs="Times New Roman"/>
          <w:color w:val="000000" w:themeColor="text1"/>
          <w:sz w:val="24"/>
          <w:szCs w:val="24"/>
          <w:lang w:val="ro-RO"/>
        </w:rPr>
        <w:t xml:space="preserve"> </w:t>
      </w:r>
      <w:r w:rsidR="008F718F">
        <w:rPr>
          <w:rFonts w:ascii="Times New Roman" w:hAnsi="Times New Roman" w:cs="Times New Roman"/>
          <w:color w:val="000000" w:themeColor="text1"/>
          <w:sz w:val="24"/>
          <w:szCs w:val="24"/>
          <w:lang w:val="ro-RO"/>
        </w:rPr>
        <w:t>lor</w:t>
      </w:r>
      <w:r w:rsidRPr="00BF5D29">
        <w:rPr>
          <w:rFonts w:ascii="Times New Roman" w:hAnsi="Times New Roman" w:cs="Times New Roman"/>
          <w:color w:val="000000" w:themeColor="text1"/>
          <w:sz w:val="24"/>
          <w:szCs w:val="24"/>
          <w:lang w:val="ro-RO"/>
        </w:rPr>
        <w:t xml:space="preserve"> și validează sistemele </w:t>
      </w:r>
      <w:r w:rsidR="008F718F">
        <w:rPr>
          <w:rFonts w:ascii="Times New Roman" w:hAnsi="Times New Roman" w:cs="Times New Roman"/>
          <w:color w:val="000000" w:themeColor="text1"/>
          <w:sz w:val="24"/>
          <w:szCs w:val="24"/>
          <w:lang w:val="ro-RO"/>
        </w:rPr>
        <w:t>respective</w:t>
      </w:r>
      <w:r w:rsidRPr="00BF5D29">
        <w:rPr>
          <w:rFonts w:ascii="Times New Roman" w:hAnsi="Times New Roman" w:cs="Times New Roman"/>
          <w:color w:val="000000" w:themeColor="text1"/>
          <w:sz w:val="24"/>
          <w:szCs w:val="24"/>
          <w:lang w:val="ro-RO"/>
        </w:rPr>
        <w:t>;</w:t>
      </w:r>
    </w:p>
    <w:p w14:paraId="643DDDC8" w14:textId="32FF0348" w:rsidR="00BF5D29" w:rsidRDefault="0050706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D29">
        <w:rPr>
          <w:rFonts w:ascii="Times New Roman" w:hAnsi="Times New Roman" w:cs="Times New Roman"/>
          <w:color w:val="000000" w:themeColor="text1"/>
          <w:sz w:val="24"/>
          <w:szCs w:val="24"/>
          <w:lang w:val="ro-RO"/>
        </w:rPr>
        <w:t xml:space="preserve">Banca a validat fiecare sistem de rating pe parcursul unei perioade adecvate înainte de </w:t>
      </w:r>
      <w:r w:rsidR="00F22936">
        <w:rPr>
          <w:rFonts w:ascii="Times New Roman" w:hAnsi="Times New Roman" w:cs="Times New Roman"/>
          <w:color w:val="000000" w:themeColor="text1"/>
          <w:sz w:val="24"/>
          <w:szCs w:val="24"/>
          <w:lang w:val="ro-RO"/>
        </w:rPr>
        <w:t>a primi aprobarea de a</w:t>
      </w:r>
      <w:r w:rsidRPr="00BF5D29">
        <w:rPr>
          <w:rFonts w:ascii="Times New Roman" w:hAnsi="Times New Roman" w:cs="Times New Roman"/>
          <w:color w:val="000000" w:themeColor="text1"/>
          <w:sz w:val="24"/>
          <w:szCs w:val="24"/>
          <w:lang w:val="ro-RO"/>
        </w:rPr>
        <w:t xml:space="preserve"> utiliza sistem</w:t>
      </w:r>
      <w:r w:rsidR="00F22936">
        <w:rPr>
          <w:rFonts w:ascii="Times New Roman" w:hAnsi="Times New Roman" w:cs="Times New Roman"/>
          <w:color w:val="000000" w:themeColor="text1"/>
          <w:sz w:val="24"/>
          <w:szCs w:val="24"/>
          <w:lang w:val="ro-RO"/>
        </w:rPr>
        <w:t>ul</w:t>
      </w:r>
      <w:r w:rsidRPr="00BF5D29">
        <w:rPr>
          <w:rFonts w:ascii="Times New Roman" w:hAnsi="Times New Roman" w:cs="Times New Roman"/>
          <w:color w:val="000000" w:themeColor="text1"/>
          <w:sz w:val="24"/>
          <w:szCs w:val="24"/>
          <w:lang w:val="ro-RO"/>
        </w:rPr>
        <w:t xml:space="preserve"> de rating</w:t>
      </w:r>
      <w:r w:rsidR="00F22936">
        <w:rPr>
          <w:rFonts w:ascii="Times New Roman" w:hAnsi="Times New Roman" w:cs="Times New Roman"/>
          <w:color w:val="000000" w:themeColor="text1"/>
          <w:sz w:val="24"/>
          <w:szCs w:val="24"/>
          <w:lang w:val="ro-RO"/>
        </w:rPr>
        <w:t xml:space="preserve"> respectiv</w:t>
      </w:r>
      <w:r w:rsidRPr="00BF5D29">
        <w:rPr>
          <w:rFonts w:ascii="Times New Roman" w:hAnsi="Times New Roman" w:cs="Times New Roman"/>
          <w:color w:val="000000" w:themeColor="text1"/>
          <w:sz w:val="24"/>
          <w:szCs w:val="24"/>
          <w:lang w:val="ro-RO"/>
        </w:rPr>
        <w:t xml:space="preserve">, a evaluat în cursul acelei perioade dacă fiecare sistem de rating este </w:t>
      </w:r>
      <w:r w:rsidR="00F22936">
        <w:rPr>
          <w:rFonts w:ascii="Times New Roman" w:hAnsi="Times New Roman" w:cs="Times New Roman"/>
          <w:color w:val="000000" w:themeColor="text1"/>
          <w:sz w:val="24"/>
          <w:szCs w:val="24"/>
          <w:lang w:val="ro-RO"/>
        </w:rPr>
        <w:t>potrivit</w:t>
      </w:r>
      <w:r w:rsidRPr="00BF5D29">
        <w:rPr>
          <w:rFonts w:ascii="Times New Roman" w:hAnsi="Times New Roman" w:cs="Times New Roman"/>
          <w:color w:val="000000" w:themeColor="text1"/>
          <w:sz w:val="24"/>
          <w:szCs w:val="24"/>
          <w:lang w:val="ro-RO"/>
        </w:rPr>
        <w:t xml:space="preserve"> </w:t>
      </w:r>
      <w:r w:rsidR="00F22936">
        <w:rPr>
          <w:rFonts w:ascii="Times New Roman" w:hAnsi="Times New Roman" w:cs="Times New Roman"/>
          <w:color w:val="000000" w:themeColor="text1"/>
          <w:sz w:val="24"/>
          <w:szCs w:val="24"/>
          <w:lang w:val="ro-RO"/>
        </w:rPr>
        <w:t>pentru sfera</w:t>
      </w:r>
      <w:r w:rsidRPr="00BF5D29">
        <w:rPr>
          <w:rFonts w:ascii="Times New Roman" w:hAnsi="Times New Roman" w:cs="Times New Roman"/>
          <w:color w:val="000000" w:themeColor="text1"/>
          <w:sz w:val="24"/>
          <w:szCs w:val="24"/>
          <w:lang w:val="ro-RO"/>
        </w:rPr>
        <w:t xml:space="preserve"> de aplicare al acelui sistem de rating </w:t>
      </w:r>
      <w:r w:rsidR="00F22936" w:rsidRPr="00F22936">
        <w:rPr>
          <w:rFonts w:ascii="Times New Roman" w:hAnsi="Times New Roman" w:cs="Times New Roman"/>
          <w:color w:val="000000" w:themeColor="text1"/>
          <w:sz w:val="24"/>
          <w:szCs w:val="24"/>
          <w:lang w:val="ro-RO"/>
        </w:rPr>
        <w:t>și a adus fiecărui sistem de rating modificările care s-au dovedit necesare în urma evaluării sale</w:t>
      </w:r>
      <w:r w:rsidRPr="00BF5D29">
        <w:rPr>
          <w:rFonts w:ascii="Times New Roman" w:hAnsi="Times New Roman" w:cs="Times New Roman"/>
          <w:color w:val="000000" w:themeColor="text1"/>
          <w:sz w:val="24"/>
          <w:szCs w:val="24"/>
          <w:lang w:val="ro-RO"/>
        </w:rPr>
        <w:t>;</w:t>
      </w:r>
    </w:p>
    <w:p w14:paraId="7F9ACE33" w14:textId="746A745D" w:rsidR="00BF5D29" w:rsidRDefault="0050706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D29">
        <w:rPr>
          <w:rFonts w:ascii="Times New Roman" w:hAnsi="Times New Roman" w:cs="Times New Roman"/>
          <w:color w:val="000000" w:themeColor="text1"/>
          <w:sz w:val="24"/>
          <w:szCs w:val="24"/>
          <w:lang w:val="ro-RO"/>
        </w:rPr>
        <w:t xml:space="preserve">Banca a calculat, în conformitate cu abordarea IRB, cerințele de fonduri proprii rezultate din estimările </w:t>
      </w:r>
      <w:r w:rsidR="009A57BE">
        <w:rPr>
          <w:rFonts w:ascii="Times New Roman" w:hAnsi="Times New Roman" w:cs="Times New Roman"/>
          <w:color w:val="000000" w:themeColor="text1"/>
          <w:sz w:val="24"/>
          <w:szCs w:val="24"/>
          <w:lang w:val="ro-RO"/>
        </w:rPr>
        <w:t xml:space="preserve">sale referitoare la </w:t>
      </w:r>
      <w:r w:rsidRPr="00BF5D29">
        <w:rPr>
          <w:rFonts w:ascii="Times New Roman" w:hAnsi="Times New Roman" w:cs="Times New Roman"/>
          <w:color w:val="000000" w:themeColor="text1"/>
          <w:sz w:val="24"/>
          <w:szCs w:val="24"/>
          <w:lang w:val="ro-RO"/>
        </w:rPr>
        <w:t>parametri</w:t>
      </w:r>
      <w:r w:rsidR="009A57BE">
        <w:rPr>
          <w:rFonts w:ascii="Times New Roman" w:hAnsi="Times New Roman" w:cs="Times New Roman"/>
          <w:color w:val="000000" w:themeColor="text1"/>
          <w:sz w:val="24"/>
          <w:szCs w:val="24"/>
          <w:lang w:val="ro-RO"/>
        </w:rPr>
        <w:t>i</w:t>
      </w:r>
      <w:r w:rsidRPr="00BF5D29">
        <w:rPr>
          <w:rFonts w:ascii="Times New Roman" w:hAnsi="Times New Roman" w:cs="Times New Roman"/>
          <w:color w:val="000000" w:themeColor="text1"/>
          <w:sz w:val="24"/>
          <w:szCs w:val="24"/>
          <w:lang w:val="ro-RO"/>
        </w:rPr>
        <w:t xml:space="preserve"> de risc și este în măsură să prezinte rapo</w:t>
      </w:r>
      <w:r w:rsidR="009A57BE">
        <w:rPr>
          <w:rFonts w:ascii="Times New Roman" w:hAnsi="Times New Roman" w:cs="Times New Roman"/>
          <w:color w:val="000000" w:themeColor="text1"/>
          <w:sz w:val="24"/>
          <w:szCs w:val="24"/>
          <w:lang w:val="ro-RO"/>
        </w:rPr>
        <w:t>a</w:t>
      </w:r>
      <w:r w:rsidRPr="00BF5D29">
        <w:rPr>
          <w:rFonts w:ascii="Times New Roman" w:hAnsi="Times New Roman" w:cs="Times New Roman"/>
          <w:color w:val="000000" w:themeColor="text1"/>
          <w:sz w:val="24"/>
          <w:szCs w:val="24"/>
          <w:lang w:val="ro-RO"/>
        </w:rPr>
        <w:t>rt</w:t>
      </w:r>
      <w:r w:rsidR="009A57BE">
        <w:rPr>
          <w:rFonts w:ascii="Times New Roman" w:hAnsi="Times New Roman" w:cs="Times New Roman"/>
          <w:color w:val="000000" w:themeColor="text1"/>
          <w:sz w:val="24"/>
          <w:szCs w:val="24"/>
          <w:lang w:val="ro-RO"/>
        </w:rPr>
        <w:t>ele</w:t>
      </w:r>
      <w:r w:rsidRPr="00BF5D29">
        <w:rPr>
          <w:rFonts w:ascii="Times New Roman" w:hAnsi="Times New Roman" w:cs="Times New Roman"/>
          <w:color w:val="000000" w:themeColor="text1"/>
          <w:sz w:val="24"/>
          <w:szCs w:val="24"/>
          <w:lang w:val="ro-RO"/>
        </w:rPr>
        <w:t xml:space="preserve"> </w:t>
      </w:r>
      <w:r w:rsidR="009A57BE" w:rsidRPr="009A57BE">
        <w:rPr>
          <w:rFonts w:ascii="Times New Roman" w:hAnsi="Times New Roman" w:cs="Times New Roman"/>
          <w:color w:val="000000" w:themeColor="text1"/>
          <w:sz w:val="24"/>
          <w:szCs w:val="24"/>
          <w:lang w:val="ro-RO"/>
        </w:rPr>
        <w:t>stabilite prin instrucțiunile Băncii Naționale a Moldovei cu privire la prezentarea de către bănci a rapoartelor COREP în scopuri de supraveghere</w:t>
      </w:r>
      <w:r w:rsidRPr="00BF5D29">
        <w:rPr>
          <w:rFonts w:ascii="Times New Roman" w:hAnsi="Times New Roman" w:cs="Times New Roman"/>
          <w:color w:val="000000" w:themeColor="text1"/>
          <w:sz w:val="24"/>
          <w:szCs w:val="24"/>
          <w:lang w:val="ro-RO"/>
        </w:rPr>
        <w:t>;</w:t>
      </w:r>
    </w:p>
    <w:p w14:paraId="6721AE42" w14:textId="7C2D9F6B" w:rsidR="0050706C" w:rsidRPr="00BF5D29" w:rsidRDefault="0050706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D29">
        <w:rPr>
          <w:rFonts w:ascii="Times New Roman" w:hAnsi="Times New Roman" w:cs="Times New Roman"/>
          <w:color w:val="000000" w:themeColor="text1"/>
          <w:sz w:val="24"/>
          <w:szCs w:val="24"/>
          <w:lang w:val="ro-RO"/>
        </w:rPr>
        <w:t>Banca a atribuit și continuă să atribuie fiecărei expuneri din domeniul de aplicare al unui sistem de rating un grad de rating sau un grup din cadrul sistemului de rating respectiv.</w:t>
      </w:r>
    </w:p>
    <w:p w14:paraId="65390139" w14:textId="7D49C9E6" w:rsidR="00BC42F4" w:rsidRPr="00BC42F4" w:rsidRDefault="0050706C"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0706C">
        <w:rPr>
          <w:rFonts w:ascii="Times New Roman" w:hAnsi="Times New Roman" w:cs="Times New Roman"/>
          <w:color w:val="000000" w:themeColor="text1"/>
          <w:sz w:val="24"/>
          <w:szCs w:val="24"/>
          <w:lang w:val="ro-RO"/>
        </w:rPr>
        <w:t xml:space="preserve">Cerințele de utilizare a abordării IRB, inclusiv </w:t>
      </w:r>
      <w:r w:rsidR="009F060D">
        <w:rPr>
          <w:rFonts w:ascii="Times New Roman" w:hAnsi="Times New Roman" w:cs="Times New Roman"/>
          <w:color w:val="000000" w:themeColor="text1"/>
          <w:sz w:val="24"/>
          <w:szCs w:val="24"/>
          <w:lang w:val="ro-RO"/>
        </w:rPr>
        <w:t xml:space="preserve">a </w:t>
      </w:r>
      <w:r w:rsidR="004215D9">
        <w:rPr>
          <w:rFonts w:ascii="Times New Roman" w:hAnsi="Times New Roman" w:cs="Times New Roman"/>
          <w:color w:val="000000" w:themeColor="text1"/>
          <w:sz w:val="24"/>
          <w:szCs w:val="24"/>
          <w:lang w:val="ro-RO"/>
        </w:rPr>
        <w:t>estimărilor proprii</w:t>
      </w:r>
      <w:r w:rsidR="009F060D">
        <w:rPr>
          <w:rFonts w:ascii="Times New Roman" w:hAnsi="Times New Roman" w:cs="Times New Roman"/>
          <w:color w:val="000000" w:themeColor="text1"/>
          <w:sz w:val="24"/>
          <w:szCs w:val="24"/>
          <w:lang w:val="ro-RO"/>
        </w:rPr>
        <w:t xml:space="preserve"> </w:t>
      </w:r>
      <w:r w:rsidRPr="0050706C">
        <w:rPr>
          <w:rFonts w:ascii="Times New Roman" w:hAnsi="Times New Roman" w:cs="Times New Roman"/>
          <w:color w:val="000000" w:themeColor="text1"/>
          <w:sz w:val="24"/>
          <w:szCs w:val="24"/>
          <w:lang w:val="ro-RO"/>
        </w:rPr>
        <w:t xml:space="preserve">ale LGD și </w:t>
      </w:r>
      <w:r w:rsidR="009F060D">
        <w:rPr>
          <w:rFonts w:ascii="Times New Roman" w:hAnsi="Times New Roman" w:cs="Times New Roman"/>
          <w:color w:val="000000" w:themeColor="text1"/>
          <w:sz w:val="24"/>
          <w:szCs w:val="24"/>
          <w:lang w:val="ro-RO"/>
        </w:rPr>
        <w:t xml:space="preserve">a </w:t>
      </w:r>
      <w:r w:rsidRPr="0050706C">
        <w:rPr>
          <w:rFonts w:ascii="Times New Roman" w:hAnsi="Times New Roman" w:cs="Times New Roman"/>
          <w:color w:val="000000" w:themeColor="text1"/>
          <w:sz w:val="24"/>
          <w:szCs w:val="24"/>
          <w:lang w:val="ro-RO"/>
        </w:rPr>
        <w:t>factori</w:t>
      </w:r>
      <w:r w:rsidR="009F060D">
        <w:rPr>
          <w:rFonts w:ascii="Times New Roman" w:hAnsi="Times New Roman" w:cs="Times New Roman"/>
          <w:color w:val="000000" w:themeColor="text1"/>
          <w:sz w:val="24"/>
          <w:szCs w:val="24"/>
          <w:lang w:val="ro-RO"/>
        </w:rPr>
        <w:t>lor</w:t>
      </w:r>
      <w:r w:rsidRPr="0050706C">
        <w:rPr>
          <w:rFonts w:ascii="Times New Roman" w:hAnsi="Times New Roman" w:cs="Times New Roman"/>
          <w:color w:val="000000" w:themeColor="text1"/>
          <w:sz w:val="24"/>
          <w:szCs w:val="24"/>
          <w:lang w:val="ro-RO"/>
        </w:rPr>
        <w:t xml:space="preserve"> de conversie, se aplică și în cazul în care o bancă a implementat un sistem de rating sau un model utilizat în cadrul unui sistem de rating, pe care l-a achiziționat de la un furnizor terț.</w:t>
      </w:r>
    </w:p>
    <w:p w14:paraId="36A8D1F0" w14:textId="12D36A7A" w:rsidR="00D96F8E" w:rsidRPr="00D96F8E" w:rsidRDefault="00BC42F4" w:rsidP="00E90A53">
      <w:pPr>
        <w:pStyle w:val="ListParagraph"/>
        <w:numPr>
          <w:ilvl w:val="0"/>
          <w:numId w:val="2"/>
        </w:numPr>
        <w:shd w:val="clear" w:color="auto" w:fill="FFFFFF"/>
        <w:tabs>
          <w:tab w:val="left" w:pos="0"/>
          <w:tab w:val="left" w:pos="567"/>
        </w:tabs>
        <w:spacing w:before="60" w:after="0" w:line="240" w:lineRule="auto"/>
        <w:ind w:firstLine="426"/>
        <w:jc w:val="both"/>
        <w:rPr>
          <w:rFonts w:ascii="Times New Roman" w:hAnsi="Times New Roman" w:cs="Times New Roman"/>
          <w:color w:val="000000" w:themeColor="text1"/>
          <w:sz w:val="24"/>
          <w:szCs w:val="24"/>
          <w:lang w:val="ro-RO"/>
        </w:rPr>
      </w:pPr>
      <w:r w:rsidRPr="00D96F8E">
        <w:rPr>
          <w:rFonts w:ascii="Times New Roman" w:hAnsi="Times New Roman" w:cs="Times New Roman"/>
          <w:sz w:val="24"/>
          <w:szCs w:val="24"/>
          <w:lang w:val="ro-RO"/>
        </w:rPr>
        <w:t xml:space="preserve">În </w:t>
      </w:r>
      <w:r w:rsidR="0009741F">
        <w:rPr>
          <w:rFonts w:ascii="Times New Roman" w:hAnsi="Times New Roman" w:cs="Times New Roman"/>
          <w:sz w:val="24"/>
          <w:szCs w:val="24"/>
          <w:lang w:val="ro-RO"/>
        </w:rPr>
        <w:t xml:space="preserve">vederea </w:t>
      </w:r>
      <w:r w:rsidR="00D75A27">
        <w:rPr>
          <w:rFonts w:ascii="Times New Roman" w:hAnsi="Times New Roman" w:cs="Times New Roman"/>
          <w:sz w:val="24"/>
          <w:szCs w:val="24"/>
          <w:lang w:val="ro-RO"/>
        </w:rPr>
        <w:t xml:space="preserve">obținerii aprobării prealabile prevăzute la </w:t>
      </w:r>
      <w:r w:rsidR="00042E2B" w:rsidRPr="00D96F8E">
        <w:rPr>
          <w:rFonts w:ascii="Times New Roman" w:hAnsi="Times New Roman" w:cs="Times New Roman"/>
          <w:sz w:val="24"/>
          <w:szCs w:val="24"/>
          <w:lang w:val="ro-RO"/>
        </w:rPr>
        <w:t>punctul</w:t>
      </w:r>
      <w:r w:rsidRPr="00D96F8E">
        <w:rPr>
          <w:rFonts w:ascii="Times New Roman" w:hAnsi="Times New Roman" w:cs="Times New Roman"/>
          <w:sz w:val="24"/>
          <w:szCs w:val="24"/>
          <w:lang w:val="ro-RO"/>
        </w:rPr>
        <w:t xml:space="preserve"> </w:t>
      </w:r>
      <w:r w:rsidR="00042E2B" w:rsidRPr="00D96F8E">
        <w:rPr>
          <w:rFonts w:ascii="Times New Roman" w:hAnsi="Times New Roman" w:cs="Times New Roman"/>
          <w:sz w:val="24"/>
          <w:szCs w:val="24"/>
          <w:lang w:val="ro-RO"/>
        </w:rPr>
        <w:t>8</w:t>
      </w:r>
      <w:r w:rsidRPr="00D96F8E">
        <w:rPr>
          <w:rFonts w:ascii="Times New Roman" w:hAnsi="Times New Roman" w:cs="Times New Roman"/>
          <w:sz w:val="24"/>
          <w:szCs w:val="24"/>
          <w:lang w:val="ro-RO"/>
        </w:rPr>
        <w:t xml:space="preserve">, banca va depune la Banca Națională a Moldovei o cerere la care se vor </w:t>
      </w:r>
      <w:r w:rsidR="00D96F8E">
        <w:rPr>
          <w:rFonts w:ascii="Times New Roman" w:hAnsi="Times New Roman" w:cs="Times New Roman"/>
          <w:sz w:val="24"/>
          <w:szCs w:val="24"/>
          <w:lang w:val="ro-RO"/>
        </w:rPr>
        <w:t>anexa</w:t>
      </w:r>
      <w:r w:rsidRPr="00D96F8E">
        <w:rPr>
          <w:rFonts w:ascii="Times New Roman" w:hAnsi="Times New Roman" w:cs="Times New Roman"/>
          <w:sz w:val="24"/>
          <w:szCs w:val="24"/>
          <w:lang w:val="ro-RO"/>
        </w:rPr>
        <w:t xml:space="preserve"> documentele și informațiile care confirmă că banca îndeplinește condițiile prevăzute la </w:t>
      </w:r>
      <w:r w:rsidR="00D96F8E">
        <w:rPr>
          <w:rFonts w:ascii="Times New Roman" w:hAnsi="Times New Roman" w:cs="Times New Roman"/>
          <w:sz w:val="24"/>
          <w:szCs w:val="24"/>
          <w:lang w:val="ro-RO"/>
        </w:rPr>
        <w:t>punctul 8</w:t>
      </w:r>
      <w:r w:rsidRPr="00D96F8E">
        <w:rPr>
          <w:rFonts w:ascii="Times New Roman" w:hAnsi="Times New Roman" w:cs="Times New Roman"/>
          <w:sz w:val="24"/>
          <w:szCs w:val="24"/>
          <w:lang w:val="ro-RO"/>
        </w:rPr>
        <w:t>.</w:t>
      </w:r>
    </w:p>
    <w:p w14:paraId="2D1A68A1" w14:textId="0CE844F5" w:rsidR="00BC42F4" w:rsidRPr="00CB4D5E" w:rsidRDefault="00BC42F4" w:rsidP="00E90A53">
      <w:pPr>
        <w:pStyle w:val="ListParagraph"/>
        <w:numPr>
          <w:ilvl w:val="0"/>
          <w:numId w:val="2"/>
        </w:numPr>
        <w:shd w:val="clear" w:color="auto" w:fill="FFFFFF"/>
        <w:tabs>
          <w:tab w:val="left" w:pos="0"/>
          <w:tab w:val="left" w:pos="567"/>
        </w:tabs>
        <w:spacing w:before="60" w:after="0" w:line="240" w:lineRule="auto"/>
        <w:ind w:firstLine="426"/>
        <w:jc w:val="both"/>
        <w:rPr>
          <w:rFonts w:ascii="Times New Roman" w:hAnsi="Times New Roman" w:cs="Times New Roman"/>
          <w:color w:val="000000" w:themeColor="text1"/>
          <w:sz w:val="24"/>
          <w:szCs w:val="24"/>
          <w:lang w:val="ro-RO"/>
        </w:rPr>
      </w:pPr>
      <w:r w:rsidRPr="009B1DD1">
        <w:rPr>
          <w:rFonts w:ascii="Times New Roman" w:hAnsi="Times New Roman" w:cs="Times New Roman"/>
          <w:sz w:val="24"/>
          <w:szCs w:val="24"/>
          <w:lang w:val="ro-RO"/>
        </w:rPr>
        <w:lastRenderedPageBreak/>
        <w:t xml:space="preserve">Banca Națională a Moldovei examinează cererea menționată la </w:t>
      </w:r>
      <w:r w:rsidR="009B1DD1">
        <w:rPr>
          <w:rFonts w:ascii="Times New Roman" w:hAnsi="Times New Roman" w:cs="Times New Roman"/>
          <w:sz w:val="24"/>
          <w:szCs w:val="24"/>
          <w:lang w:val="ro-RO"/>
        </w:rPr>
        <w:t>punctul 10</w:t>
      </w:r>
      <w:r w:rsidRPr="009B1DD1">
        <w:rPr>
          <w:rFonts w:ascii="Times New Roman" w:hAnsi="Times New Roman" w:cs="Times New Roman"/>
          <w:sz w:val="24"/>
          <w:szCs w:val="24"/>
          <w:lang w:val="ro-RO"/>
        </w:rPr>
        <w:t xml:space="preserve"> în termen de </w:t>
      </w:r>
      <w:r w:rsidR="008F408F">
        <w:rPr>
          <w:rFonts w:ascii="Times New Roman" w:hAnsi="Times New Roman" w:cs="Times New Roman"/>
          <w:sz w:val="24"/>
          <w:szCs w:val="24"/>
          <w:lang w:val="ro-RO"/>
        </w:rPr>
        <w:t>18</w:t>
      </w:r>
      <w:r w:rsidRPr="009B1DD1">
        <w:rPr>
          <w:rFonts w:ascii="Times New Roman" w:hAnsi="Times New Roman" w:cs="Times New Roman"/>
          <w:sz w:val="24"/>
          <w:szCs w:val="24"/>
          <w:lang w:val="ro-RO"/>
        </w:rPr>
        <w:t xml:space="preserve">0 de zile lucrătoare de la data depunerii acesteia la Banca Națională a Moldovei, însoțită de toate documentele care trebuie prezentate Băncii Naționale a Moldovei. Termenul poate fi prelungit cu până la </w:t>
      </w:r>
      <w:r w:rsidR="008F408F">
        <w:rPr>
          <w:rFonts w:ascii="Times New Roman" w:hAnsi="Times New Roman" w:cs="Times New Roman"/>
          <w:sz w:val="24"/>
          <w:szCs w:val="24"/>
          <w:lang w:val="ro-RO"/>
        </w:rPr>
        <w:t>9</w:t>
      </w:r>
      <w:r w:rsidRPr="009B1DD1">
        <w:rPr>
          <w:rFonts w:ascii="Times New Roman" w:hAnsi="Times New Roman" w:cs="Times New Roman"/>
          <w:sz w:val="24"/>
          <w:szCs w:val="24"/>
          <w:lang w:val="ro-RO"/>
        </w:rPr>
        <w:t>0 de zile lucrătoare, cu notificarea ulterioară a băncii cu cel puțin 3 zile înainte de expirarea termenului de examinare a cererii.</w:t>
      </w:r>
    </w:p>
    <w:p w14:paraId="64BAEB0A" w14:textId="77777777" w:rsidR="00CB4D5E" w:rsidRDefault="00CB4D5E" w:rsidP="000037CE">
      <w:pPr>
        <w:pStyle w:val="ListParagraph"/>
        <w:shd w:val="clear" w:color="auto" w:fill="FFFFFF"/>
        <w:tabs>
          <w:tab w:val="left" w:pos="0"/>
          <w:tab w:val="left" w:pos="567"/>
        </w:tabs>
        <w:spacing w:before="120" w:after="0" w:line="240" w:lineRule="auto"/>
        <w:ind w:left="0"/>
        <w:contextualSpacing w:val="0"/>
        <w:jc w:val="center"/>
      </w:pPr>
      <w:r w:rsidRPr="00E051D1">
        <w:rPr>
          <w:rFonts w:ascii="Times New Roman" w:hAnsi="Times New Roman" w:cs="Times New Roman"/>
          <w:b/>
          <w:bCs/>
          <w:i/>
          <w:iCs/>
          <w:color w:val="000000" w:themeColor="text1"/>
          <w:sz w:val="24"/>
          <w:szCs w:val="24"/>
          <w:lang w:val="ro-RO"/>
        </w:rPr>
        <w:t xml:space="preserve">Secțiunea </w:t>
      </w:r>
      <w:r>
        <w:rPr>
          <w:rFonts w:ascii="Times New Roman" w:hAnsi="Times New Roman" w:cs="Times New Roman"/>
          <w:b/>
          <w:bCs/>
          <w:i/>
          <w:iCs/>
          <w:color w:val="000000" w:themeColor="text1"/>
          <w:sz w:val="24"/>
          <w:szCs w:val="24"/>
          <w:lang w:val="ro-RO"/>
        </w:rPr>
        <w:t>3</w:t>
      </w:r>
    </w:p>
    <w:p w14:paraId="58F1F983" w14:textId="77777777" w:rsidR="00CE545F" w:rsidRDefault="00CB4D5E" w:rsidP="00CE545F">
      <w:pPr>
        <w:pStyle w:val="ListParagraph"/>
        <w:shd w:val="clear" w:color="auto" w:fill="FFFFFF"/>
        <w:tabs>
          <w:tab w:val="left" w:pos="0"/>
          <w:tab w:val="left" w:pos="567"/>
        </w:tabs>
        <w:spacing w:after="0" w:line="240" w:lineRule="auto"/>
        <w:ind w:left="0"/>
        <w:jc w:val="center"/>
        <w:rPr>
          <w:rFonts w:ascii="Times New Roman" w:hAnsi="Times New Roman" w:cs="Times New Roman"/>
          <w:b/>
          <w:bCs/>
          <w:i/>
          <w:iCs/>
          <w:color w:val="000000" w:themeColor="text1"/>
          <w:sz w:val="24"/>
          <w:szCs w:val="24"/>
          <w:lang w:val="ro-RO"/>
        </w:rPr>
      </w:pPr>
      <w:r w:rsidRPr="00E051D1">
        <w:rPr>
          <w:rFonts w:ascii="Times New Roman" w:hAnsi="Times New Roman" w:cs="Times New Roman"/>
          <w:b/>
          <w:bCs/>
          <w:i/>
          <w:iCs/>
          <w:color w:val="000000" w:themeColor="text1"/>
          <w:sz w:val="24"/>
          <w:szCs w:val="24"/>
          <w:lang w:val="ro-RO"/>
        </w:rPr>
        <w:t>Experiența anterioară în utilizarea abordărilor IRB</w:t>
      </w:r>
      <w:r w:rsidR="00CE545F">
        <w:t xml:space="preserve"> </w:t>
      </w:r>
      <w:r w:rsidR="00CE545F">
        <w:rPr>
          <w:rFonts w:ascii="Times New Roman" w:hAnsi="Times New Roman" w:cs="Times New Roman"/>
          <w:b/>
          <w:bCs/>
          <w:i/>
          <w:iCs/>
          <w:color w:val="000000" w:themeColor="text1"/>
          <w:sz w:val="24"/>
          <w:szCs w:val="24"/>
          <w:lang w:val="ro-RO"/>
        </w:rPr>
        <w:t>și m</w:t>
      </w:r>
      <w:r w:rsidR="00CE545F" w:rsidRPr="00CE545F">
        <w:rPr>
          <w:rFonts w:ascii="Times New Roman" w:hAnsi="Times New Roman" w:cs="Times New Roman"/>
          <w:b/>
          <w:bCs/>
          <w:i/>
          <w:iCs/>
          <w:color w:val="000000" w:themeColor="text1"/>
          <w:sz w:val="24"/>
          <w:szCs w:val="24"/>
          <w:lang w:val="ro-RO"/>
        </w:rPr>
        <w:t xml:space="preserve">ăsuri </w:t>
      </w:r>
    </w:p>
    <w:p w14:paraId="71D7C6C8" w14:textId="1D1A9BE8" w:rsidR="00CB4D5E" w:rsidRDefault="00CE545F" w:rsidP="00CE545F">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sidRPr="00CE545F">
        <w:rPr>
          <w:rFonts w:ascii="Times New Roman" w:hAnsi="Times New Roman" w:cs="Times New Roman"/>
          <w:b/>
          <w:bCs/>
          <w:i/>
          <w:iCs/>
          <w:color w:val="000000" w:themeColor="text1"/>
          <w:sz w:val="24"/>
          <w:szCs w:val="24"/>
          <w:lang w:val="ro-RO"/>
        </w:rPr>
        <w:t xml:space="preserve">care trebuie luate în cazul în care cerințele din prezentul </w:t>
      </w:r>
      <w:r>
        <w:rPr>
          <w:rFonts w:ascii="Times New Roman" w:hAnsi="Times New Roman" w:cs="Times New Roman"/>
          <w:b/>
          <w:bCs/>
          <w:i/>
          <w:iCs/>
          <w:color w:val="000000" w:themeColor="text1"/>
          <w:sz w:val="24"/>
          <w:szCs w:val="24"/>
          <w:lang w:val="ro-RO"/>
        </w:rPr>
        <w:t>regulament</w:t>
      </w:r>
      <w:r w:rsidRPr="00CE545F">
        <w:rPr>
          <w:rFonts w:ascii="Times New Roman" w:hAnsi="Times New Roman" w:cs="Times New Roman"/>
          <w:b/>
          <w:bCs/>
          <w:i/>
          <w:iCs/>
          <w:color w:val="000000" w:themeColor="text1"/>
          <w:sz w:val="24"/>
          <w:szCs w:val="24"/>
          <w:lang w:val="ro-RO"/>
        </w:rPr>
        <w:t xml:space="preserve"> nu mai sunt respectate</w:t>
      </w:r>
    </w:p>
    <w:p w14:paraId="1C1428EB" w14:textId="53A88FC7" w:rsidR="00CB4D5E" w:rsidRPr="00CB4D5E" w:rsidRDefault="00CB4D5E" w:rsidP="00E90A53">
      <w:pPr>
        <w:pStyle w:val="ListParagraph"/>
        <w:numPr>
          <w:ilvl w:val="0"/>
          <w:numId w:val="2"/>
        </w:numPr>
        <w:spacing w:before="120" w:after="0" w:line="240" w:lineRule="auto"/>
        <w:ind w:firstLine="567"/>
        <w:contextualSpacing w:val="0"/>
        <w:jc w:val="both"/>
        <w:rPr>
          <w:rFonts w:ascii="Times New Roman" w:hAnsi="Times New Roman" w:cs="Times New Roman"/>
          <w:sz w:val="24"/>
          <w:szCs w:val="24"/>
          <w:lang w:val="ro-RO"/>
        </w:rPr>
      </w:pPr>
      <w:bookmarkStart w:id="10" w:name="_Ref214966232"/>
      <w:r w:rsidRPr="00CB4D5E">
        <w:rPr>
          <w:rFonts w:ascii="Times New Roman" w:hAnsi="Times New Roman" w:cs="Times New Roman"/>
          <w:sz w:val="24"/>
          <w:szCs w:val="24"/>
          <w:lang w:val="ro-RO"/>
        </w:rPr>
        <w:t xml:space="preserve">O bancă care solicită </w:t>
      </w:r>
      <w:r>
        <w:rPr>
          <w:rFonts w:ascii="Times New Roman" w:hAnsi="Times New Roman" w:cs="Times New Roman"/>
          <w:sz w:val="24"/>
          <w:szCs w:val="24"/>
          <w:lang w:val="ro-RO"/>
        </w:rPr>
        <w:t xml:space="preserve">aprobarea de a </w:t>
      </w:r>
      <w:r w:rsidRPr="00CB4D5E">
        <w:rPr>
          <w:rFonts w:ascii="Times New Roman" w:hAnsi="Times New Roman" w:cs="Times New Roman"/>
          <w:sz w:val="24"/>
          <w:szCs w:val="24"/>
          <w:lang w:val="ro-RO"/>
        </w:rPr>
        <w:t>utiliza</w:t>
      </w:r>
      <w:r>
        <w:rPr>
          <w:rFonts w:ascii="Times New Roman" w:hAnsi="Times New Roman" w:cs="Times New Roman"/>
          <w:sz w:val="24"/>
          <w:szCs w:val="24"/>
          <w:lang w:val="ro-RO"/>
        </w:rPr>
        <w:t xml:space="preserve"> </w:t>
      </w:r>
      <w:r w:rsidRPr="00CB4D5E">
        <w:rPr>
          <w:rFonts w:ascii="Times New Roman" w:hAnsi="Times New Roman" w:cs="Times New Roman"/>
          <w:sz w:val="24"/>
          <w:szCs w:val="24"/>
          <w:lang w:val="ro-RO"/>
        </w:rPr>
        <w:t>abord</w:t>
      </w:r>
      <w:r w:rsidR="0050048F">
        <w:rPr>
          <w:rFonts w:ascii="Times New Roman" w:hAnsi="Times New Roman" w:cs="Times New Roman"/>
          <w:sz w:val="24"/>
          <w:szCs w:val="24"/>
          <w:lang w:val="ro-RO"/>
        </w:rPr>
        <w:t>area</w:t>
      </w:r>
      <w:r w:rsidRPr="00CB4D5E">
        <w:rPr>
          <w:rFonts w:ascii="Times New Roman" w:hAnsi="Times New Roman" w:cs="Times New Roman"/>
          <w:sz w:val="24"/>
          <w:szCs w:val="24"/>
          <w:lang w:val="ro-RO"/>
        </w:rPr>
        <w:t xml:space="preserve"> IRB </w:t>
      </w:r>
      <w:r w:rsidR="00D75A27">
        <w:rPr>
          <w:rFonts w:ascii="Times New Roman" w:hAnsi="Times New Roman" w:cs="Times New Roman"/>
          <w:sz w:val="24"/>
          <w:szCs w:val="24"/>
          <w:lang w:val="ro-RO"/>
        </w:rPr>
        <w:t>trebuie să aibă experiența</w:t>
      </w:r>
      <w:r w:rsidRPr="00CB4D5E">
        <w:rPr>
          <w:rFonts w:ascii="Times New Roman" w:hAnsi="Times New Roman" w:cs="Times New Roman"/>
          <w:sz w:val="24"/>
          <w:szCs w:val="24"/>
          <w:lang w:val="ro-RO"/>
        </w:rPr>
        <w:t xml:space="preserve"> utiliz</w:t>
      </w:r>
      <w:r w:rsidR="00D75A27">
        <w:rPr>
          <w:rFonts w:ascii="Times New Roman" w:hAnsi="Times New Roman" w:cs="Times New Roman"/>
          <w:sz w:val="24"/>
          <w:szCs w:val="24"/>
          <w:lang w:val="ro-RO"/>
        </w:rPr>
        <w:t>ării</w:t>
      </w:r>
      <w:r w:rsidR="004215D9">
        <w:rPr>
          <w:rFonts w:ascii="Times New Roman" w:hAnsi="Times New Roman" w:cs="Times New Roman"/>
          <w:sz w:val="24"/>
          <w:szCs w:val="24"/>
          <w:lang w:val="ro-RO"/>
        </w:rPr>
        <w:t>,</w:t>
      </w:r>
      <w:r w:rsidRPr="00CB4D5E">
        <w:rPr>
          <w:rFonts w:ascii="Times New Roman" w:hAnsi="Times New Roman" w:cs="Times New Roman"/>
          <w:sz w:val="24"/>
          <w:szCs w:val="24"/>
          <w:lang w:val="ro-RO"/>
        </w:rPr>
        <w:t xml:space="preserve"> pentru clasele de expunere în cauză</w:t>
      </w:r>
      <w:r w:rsidR="0050048F">
        <w:rPr>
          <w:rFonts w:ascii="Times New Roman" w:hAnsi="Times New Roman" w:cs="Times New Roman"/>
          <w:sz w:val="24"/>
          <w:szCs w:val="24"/>
          <w:lang w:val="ro-RO"/>
        </w:rPr>
        <w:t>,</w:t>
      </w:r>
      <w:r w:rsidRPr="00CB4D5E">
        <w:rPr>
          <w:rFonts w:ascii="Times New Roman" w:hAnsi="Times New Roman" w:cs="Times New Roman"/>
          <w:sz w:val="24"/>
          <w:szCs w:val="24"/>
          <w:lang w:val="ro-RO"/>
        </w:rPr>
        <w:t xml:space="preserve"> </w:t>
      </w:r>
      <w:r w:rsidR="00D75A27">
        <w:rPr>
          <w:rFonts w:ascii="Times New Roman" w:hAnsi="Times New Roman" w:cs="Times New Roman"/>
          <w:sz w:val="24"/>
          <w:szCs w:val="24"/>
          <w:lang w:val="ro-RO"/>
        </w:rPr>
        <w:t xml:space="preserve">a </w:t>
      </w:r>
      <w:r w:rsidRPr="00CB4D5E">
        <w:rPr>
          <w:rFonts w:ascii="Times New Roman" w:hAnsi="Times New Roman" w:cs="Times New Roman"/>
          <w:sz w:val="24"/>
          <w:szCs w:val="24"/>
          <w:lang w:val="ro-RO"/>
        </w:rPr>
        <w:t>sisteme</w:t>
      </w:r>
      <w:r w:rsidR="00D75A27">
        <w:rPr>
          <w:rFonts w:ascii="Times New Roman" w:hAnsi="Times New Roman" w:cs="Times New Roman"/>
          <w:sz w:val="24"/>
          <w:szCs w:val="24"/>
          <w:lang w:val="ro-RO"/>
        </w:rPr>
        <w:t>lor</w:t>
      </w:r>
      <w:r w:rsidRPr="00CB4D5E">
        <w:rPr>
          <w:rFonts w:ascii="Times New Roman" w:hAnsi="Times New Roman" w:cs="Times New Roman"/>
          <w:sz w:val="24"/>
          <w:szCs w:val="24"/>
          <w:lang w:val="ro-RO"/>
        </w:rPr>
        <w:t xml:space="preserve"> de rating care </w:t>
      </w:r>
      <w:r w:rsidR="0050048F">
        <w:rPr>
          <w:rFonts w:ascii="Times New Roman" w:hAnsi="Times New Roman" w:cs="Times New Roman"/>
          <w:sz w:val="24"/>
          <w:szCs w:val="24"/>
          <w:lang w:val="ro-RO"/>
        </w:rPr>
        <w:t xml:space="preserve">au fost, </w:t>
      </w:r>
      <w:r w:rsidRPr="00CB4D5E">
        <w:rPr>
          <w:rFonts w:ascii="Times New Roman" w:hAnsi="Times New Roman" w:cs="Times New Roman"/>
          <w:sz w:val="24"/>
          <w:szCs w:val="24"/>
          <w:lang w:val="ro-RO"/>
        </w:rPr>
        <w:t xml:space="preserve">în </w:t>
      </w:r>
      <w:r w:rsidR="00DB5914">
        <w:rPr>
          <w:rFonts w:ascii="Times New Roman" w:hAnsi="Times New Roman" w:cs="Times New Roman"/>
          <w:sz w:val="24"/>
          <w:szCs w:val="24"/>
          <w:lang w:val="ro-RO"/>
        </w:rPr>
        <w:t>mare măsură</w:t>
      </w:r>
      <w:r w:rsidR="0050048F">
        <w:rPr>
          <w:rFonts w:ascii="Times New Roman" w:hAnsi="Times New Roman" w:cs="Times New Roman"/>
          <w:sz w:val="24"/>
          <w:szCs w:val="24"/>
          <w:lang w:val="ro-RO"/>
        </w:rPr>
        <w:t xml:space="preserve">, în conformitate </w:t>
      </w:r>
      <w:r w:rsidRPr="00CB4D5E">
        <w:rPr>
          <w:rFonts w:ascii="Times New Roman" w:hAnsi="Times New Roman" w:cs="Times New Roman"/>
          <w:sz w:val="24"/>
          <w:szCs w:val="24"/>
          <w:lang w:val="ro-RO"/>
        </w:rPr>
        <w:t xml:space="preserve">cu cerințele prevăzute </w:t>
      </w:r>
      <w:r w:rsidR="00247C3D">
        <w:rPr>
          <w:rFonts w:ascii="Times New Roman" w:hAnsi="Times New Roman" w:cs="Times New Roman"/>
          <w:sz w:val="24"/>
          <w:szCs w:val="24"/>
          <w:lang w:val="ro-RO"/>
        </w:rPr>
        <w:t xml:space="preserve">în </w:t>
      </w:r>
      <w:r w:rsidR="00247C3D">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Pr="00CB4D5E">
        <w:rPr>
          <w:rFonts w:ascii="Times New Roman" w:hAnsi="Times New Roman" w:cs="Times New Roman"/>
          <w:sz w:val="24"/>
          <w:szCs w:val="24"/>
          <w:lang w:val="ro-RO"/>
        </w:rPr>
        <w:t xml:space="preserve"> în scopul măsurării și gestionării interne a riscurilor, timp de cel puțin trei ani înainte de a se califica pentru utilizarea abordării IRB.</w:t>
      </w:r>
      <w:bookmarkEnd w:id="10"/>
    </w:p>
    <w:p w14:paraId="4C728B33" w14:textId="04A0ADBF" w:rsidR="00CB4D5E" w:rsidRPr="00D46841" w:rsidRDefault="00CB4D5E" w:rsidP="00E90A53">
      <w:pPr>
        <w:pStyle w:val="ListParagraph"/>
        <w:numPr>
          <w:ilvl w:val="0"/>
          <w:numId w:val="2"/>
        </w:numPr>
        <w:spacing w:before="120" w:after="120" w:line="240" w:lineRule="auto"/>
        <w:ind w:firstLine="567"/>
        <w:jc w:val="both"/>
        <w:rPr>
          <w:rFonts w:ascii="Times New Roman" w:hAnsi="Times New Roman" w:cs="Times New Roman"/>
          <w:sz w:val="24"/>
          <w:szCs w:val="24"/>
          <w:lang w:val="ro-RO"/>
        </w:rPr>
      </w:pPr>
      <w:bookmarkStart w:id="11" w:name="_Ref214966241"/>
      <w:r w:rsidRPr="00D46841">
        <w:rPr>
          <w:rFonts w:ascii="Times New Roman" w:hAnsi="Times New Roman" w:cs="Times New Roman"/>
          <w:sz w:val="24"/>
          <w:szCs w:val="24"/>
          <w:lang w:val="ro-RO"/>
        </w:rPr>
        <w:t xml:space="preserve">O bancă care solicită </w:t>
      </w:r>
      <w:r w:rsidR="0050048F">
        <w:rPr>
          <w:rFonts w:ascii="Times New Roman" w:hAnsi="Times New Roman" w:cs="Times New Roman"/>
          <w:sz w:val="24"/>
          <w:szCs w:val="24"/>
          <w:lang w:val="ro-RO"/>
        </w:rPr>
        <w:t>aprobarea de</w:t>
      </w:r>
      <w:r w:rsidR="00DB5914">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 xml:space="preserve">utilizare </w:t>
      </w:r>
      <w:r w:rsidR="00DB5914">
        <w:rPr>
          <w:rFonts w:ascii="Times New Roman" w:hAnsi="Times New Roman" w:cs="Times New Roman"/>
          <w:sz w:val="24"/>
          <w:szCs w:val="24"/>
          <w:lang w:val="ro-RO"/>
        </w:rPr>
        <w:t xml:space="preserve">a </w:t>
      </w:r>
      <w:r w:rsidR="004215D9" w:rsidRPr="00D46841">
        <w:rPr>
          <w:rFonts w:ascii="Times New Roman" w:hAnsi="Times New Roman" w:cs="Times New Roman"/>
          <w:sz w:val="24"/>
          <w:szCs w:val="24"/>
          <w:lang w:val="ro-RO"/>
        </w:rPr>
        <w:t>estimări</w:t>
      </w:r>
      <w:r w:rsidR="004215D9">
        <w:rPr>
          <w:rFonts w:ascii="Times New Roman" w:hAnsi="Times New Roman" w:cs="Times New Roman"/>
          <w:sz w:val="24"/>
          <w:szCs w:val="24"/>
          <w:lang w:val="ro-RO"/>
        </w:rPr>
        <w:t>lor</w:t>
      </w:r>
      <w:r w:rsidR="004215D9" w:rsidRPr="00D46841">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 xml:space="preserve">proprii ale LGD și </w:t>
      </w:r>
      <w:r w:rsidR="00DB5914">
        <w:rPr>
          <w:rFonts w:ascii="Times New Roman" w:hAnsi="Times New Roman" w:cs="Times New Roman"/>
          <w:sz w:val="24"/>
          <w:szCs w:val="24"/>
          <w:lang w:val="ro-RO"/>
        </w:rPr>
        <w:t xml:space="preserve">ale </w:t>
      </w:r>
      <w:r w:rsidRPr="00D46841">
        <w:rPr>
          <w:rFonts w:ascii="Times New Roman" w:hAnsi="Times New Roman" w:cs="Times New Roman"/>
          <w:sz w:val="24"/>
          <w:szCs w:val="24"/>
          <w:lang w:val="ro-RO"/>
        </w:rPr>
        <w:t xml:space="preserve">factorilor de conversie trebuie să demonstreze, în mod satisfăcător pentru </w:t>
      </w:r>
      <w:r w:rsidRPr="00D46841">
        <w:rPr>
          <w:rFonts w:ascii="Times New Roman" w:hAnsi="Times New Roman" w:cs="Times New Roman"/>
          <w:color w:val="333333"/>
          <w:sz w:val="24"/>
          <w:szCs w:val="24"/>
          <w:lang w:val="ro-RO"/>
        </w:rPr>
        <w:t xml:space="preserve">Banca Națională a Moldovei, </w:t>
      </w:r>
      <w:r w:rsidRPr="00D46841">
        <w:rPr>
          <w:rFonts w:ascii="Times New Roman" w:hAnsi="Times New Roman" w:cs="Times New Roman"/>
          <w:sz w:val="24"/>
          <w:szCs w:val="24"/>
          <w:lang w:val="ro-RO"/>
        </w:rPr>
        <w:t xml:space="preserve">că a estimat și utilizat propriile estimări ale LGD și </w:t>
      </w:r>
      <w:r w:rsidR="00DB5914">
        <w:rPr>
          <w:rFonts w:ascii="Times New Roman" w:hAnsi="Times New Roman" w:cs="Times New Roman"/>
          <w:sz w:val="24"/>
          <w:szCs w:val="24"/>
          <w:lang w:val="ro-RO"/>
        </w:rPr>
        <w:t xml:space="preserve">ale </w:t>
      </w:r>
      <w:r w:rsidRPr="00D46841">
        <w:rPr>
          <w:rFonts w:ascii="Times New Roman" w:hAnsi="Times New Roman" w:cs="Times New Roman"/>
          <w:sz w:val="24"/>
          <w:szCs w:val="24"/>
          <w:lang w:val="ro-RO"/>
        </w:rPr>
        <w:t>factorilor de conversie într-un mod care a fost</w:t>
      </w:r>
      <w:r w:rsidR="00DB5914">
        <w:rPr>
          <w:rFonts w:ascii="Times New Roman" w:hAnsi="Times New Roman" w:cs="Times New Roman"/>
          <w:sz w:val="24"/>
          <w:szCs w:val="24"/>
          <w:lang w:val="ro-RO"/>
        </w:rPr>
        <w:t>, în</w:t>
      </w:r>
      <w:r w:rsidRPr="00D46841">
        <w:rPr>
          <w:rFonts w:ascii="Times New Roman" w:hAnsi="Times New Roman" w:cs="Times New Roman"/>
          <w:sz w:val="24"/>
          <w:szCs w:val="24"/>
          <w:lang w:val="ro-RO"/>
        </w:rPr>
        <w:t xml:space="preserve"> mare măsură</w:t>
      </w:r>
      <w:r w:rsidR="00682BB1">
        <w:rPr>
          <w:rFonts w:ascii="Times New Roman" w:hAnsi="Times New Roman" w:cs="Times New Roman"/>
          <w:sz w:val="24"/>
          <w:szCs w:val="24"/>
          <w:lang w:val="ro-RO"/>
        </w:rPr>
        <w:t>,</w:t>
      </w:r>
      <w:r w:rsidRPr="00D46841">
        <w:rPr>
          <w:rFonts w:ascii="Times New Roman" w:hAnsi="Times New Roman" w:cs="Times New Roman"/>
          <w:sz w:val="24"/>
          <w:szCs w:val="24"/>
          <w:lang w:val="ro-RO"/>
        </w:rPr>
        <w:t xml:space="preserve"> conform cu cerințele privind utilizarea </w:t>
      </w:r>
      <w:r w:rsidR="004215D9" w:rsidRPr="00D46841">
        <w:rPr>
          <w:rFonts w:ascii="Times New Roman" w:hAnsi="Times New Roman" w:cs="Times New Roman"/>
          <w:sz w:val="24"/>
          <w:szCs w:val="24"/>
          <w:lang w:val="ro-RO"/>
        </w:rPr>
        <w:t>estimări</w:t>
      </w:r>
      <w:r w:rsidR="004215D9">
        <w:rPr>
          <w:rFonts w:ascii="Times New Roman" w:hAnsi="Times New Roman" w:cs="Times New Roman"/>
          <w:sz w:val="24"/>
          <w:szCs w:val="24"/>
          <w:lang w:val="ro-RO"/>
        </w:rPr>
        <w:t>lor</w:t>
      </w:r>
      <w:r w:rsidR="004215D9" w:rsidRPr="00D46841">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proprii ale acestor parametri prevăzute în</w:t>
      </w:r>
      <w:r w:rsidR="00247C3D">
        <w:rPr>
          <w:rFonts w:ascii="Times New Roman" w:hAnsi="Times New Roman" w:cs="Times New Roman"/>
          <w:sz w:val="24"/>
          <w:szCs w:val="24"/>
          <w:lang w:val="ro-RO"/>
        </w:rPr>
        <w:t xml:space="preserve"> </w:t>
      </w:r>
      <w:r w:rsidR="00247C3D">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Pr="00D46841">
        <w:rPr>
          <w:rFonts w:ascii="Times New Roman" w:hAnsi="Times New Roman" w:cs="Times New Roman"/>
          <w:sz w:val="24"/>
          <w:szCs w:val="24"/>
          <w:lang w:val="ro-RO"/>
        </w:rPr>
        <w:t xml:space="preserve">, timp de cel puțin trei ani înainte de a fi calificată pentru utilizarea </w:t>
      </w:r>
      <w:r w:rsidR="004215D9">
        <w:rPr>
          <w:rFonts w:ascii="Times New Roman" w:hAnsi="Times New Roman" w:cs="Times New Roman"/>
          <w:sz w:val="24"/>
          <w:szCs w:val="24"/>
          <w:lang w:val="ro-RO"/>
        </w:rPr>
        <w:t>estimărilor proprii</w:t>
      </w:r>
      <w:r w:rsidRPr="00D46841">
        <w:rPr>
          <w:rFonts w:ascii="Times New Roman" w:hAnsi="Times New Roman" w:cs="Times New Roman"/>
          <w:sz w:val="24"/>
          <w:szCs w:val="24"/>
          <w:lang w:val="ro-RO"/>
        </w:rPr>
        <w:t xml:space="preserve"> ale LGD și factorilor de conversie.</w:t>
      </w:r>
      <w:bookmarkEnd w:id="11"/>
    </w:p>
    <w:p w14:paraId="6152F679" w14:textId="233633CF" w:rsidR="00CB4D5E" w:rsidRPr="00D46841" w:rsidRDefault="00CB4D5E" w:rsidP="00E90A53">
      <w:pPr>
        <w:pStyle w:val="ListParagraph"/>
        <w:numPr>
          <w:ilvl w:val="0"/>
          <w:numId w:val="2"/>
        </w:numPr>
        <w:spacing w:before="120" w:after="120" w:line="240" w:lineRule="auto"/>
        <w:ind w:firstLine="567"/>
        <w:jc w:val="both"/>
        <w:rPr>
          <w:rFonts w:ascii="Times New Roman" w:hAnsi="Times New Roman" w:cs="Times New Roman"/>
          <w:sz w:val="24"/>
          <w:szCs w:val="24"/>
          <w:lang w:val="ro-RO"/>
        </w:rPr>
      </w:pPr>
      <w:bookmarkStart w:id="12" w:name="_Ref214966451"/>
      <w:r w:rsidRPr="00D46841">
        <w:rPr>
          <w:rFonts w:ascii="Times New Roman" w:hAnsi="Times New Roman" w:cs="Times New Roman"/>
          <w:sz w:val="24"/>
          <w:szCs w:val="24"/>
          <w:lang w:val="ro-RO"/>
        </w:rPr>
        <w:t xml:space="preserve">În cazul în care banca extinde utilizarea abordării IRB după obținerea </w:t>
      </w:r>
      <w:r w:rsidR="004453E5">
        <w:rPr>
          <w:rFonts w:ascii="Times New Roman" w:hAnsi="Times New Roman" w:cs="Times New Roman"/>
          <w:sz w:val="24"/>
          <w:szCs w:val="24"/>
          <w:lang w:val="ro-RO"/>
        </w:rPr>
        <w:t>aprobării</w:t>
      </w:r>
      <w:r w:rsidRPr="00D46841">
        <w:rPr>
          <w:rFonts w:ascii="Times New Roman" w:hAnsi="Times New Roman" w:cs="Times New Roman"/>
          <w:sz w:val="24"/>
          <w:szCs w:val="24"/>
          <w:lang w:val="ro-RO"/>
        </w:rPr>
        <w:t xml:space="preserve"> </w:t>
      </w:r>
      <w:r w:rsidR="00D75A27">
        <w:rPr>
          <w:rFonts w:ascii="Times New Roman" w:hAnsi="Times New Roman" w:cs="Times New Roman"/>
          <w:sz w:val="24"/>
          <w:szCs w:val="24"/>
          <w:lang w:val="ro-RO"/>
        </w:rPr>
        <w:t xml:space="preserve">prealabile </w:t>
      </w:r>
      <w:r w:rsidRPr="00D46841">
        <w:rPr>
          <w:rFonts w:ascii="Times New Roman" w:hAnsi="Times New Roman" w:cs="Times New Roman"/>
          <w:sz w:val="24"/>
          <w:szCs w:val="24"/>
          <w:lang w:val="ro-RO"/>
        </w:rPr>
        <w:t xml:space="preserve">inițiale, experiența băncii trebuie să fie suficientă pentru a satisface cerințele de la </w:t>
      </w:r>
      <w:r w:rsidR="004215D9">
        <w:rPr>
          <w:rFonts w:ascii="Times New Roman" w:hAnsi="Times New Roman" w:cs="Times New Roman"/>
          <w:sz w:val="24"/>
          <w:szCs w:val="24"/>
          <w:lang w:val="ro-RO"/>
        </w:rPr>
        <w:t xml:space="preserve">punctele </w:t>
      </w:r>
      <w:r w:rsidR="004215D9">
        <w:rPr>
          <w:rFonts w:ascii="Times New Roman" w:hAnsi="Times New Roman" w:cs="Times New Roman"/>
          <w:sz w:val="24"/>
          <w:szCs w:val="24"/>
          <w:lang w:val="ro-RO"/>
        </w:rPr>
        <w:fldChar w:fldCharType="begin"/>
      </w:r>
      <w:r w:rsidR="004215D9">
        <w:rPr>
          <w:rFonts w:ascii="Times New Roman" w:hAnsi="Times New Roman" w:cs="Times New Roman"/>
          <w:sz w:val="24"/>
          <w:szCs w:val="24"/>
          <w:lang w:val="ro-RO"/>
        </w:rPr>
        <w:instrText xml:space="preserve"> REF _Ref214966232 \r \h </w:instrText>
      </w:r>
      <w:r w:rsidR="004215D9">
        <w:rPr>
          <w:rFonts w:ascii="Times New Roman" w:hAnsi="Times New Roman" w:cs="Times New Roman"/>
          <w:sz w:val="24"/>
          <w:szCs w:val="24"/>
          <w:lang w:val="ro-RO"/>
        </w:rPr>
      </w:r>
      <w:r w:rsidR="004215D9">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12</w:t>
      </w:r>
      <w:r w:rsidR="004215D9">
        <w:rPr>
          <w:rFonts w:ascii="Times New Roman" w:hAnsi="Times New Roman" w:cs="Times New Roman"/>
          <w:sz w:val="24"/>
          <w:szCs w:val="24"/>
          <w:lang w:val="ro-RO"/>
        </w:rPr>
        <w:fldChar w:fldCharType="end"/>
      </w:r>
      <w:r w:rsidR="004215D9" w:rsidRPr="00D46841">
        <w:rPr>
          <w:rFonts w:ascii="Times New Roman" w:hAnsi="Times New Roman" w:cs="Times New Roman"/>
          <w:sz w:val="24"/>
          <w:szCs w:val="24"/>
          <w:lang w:val="ro-RO"/>
        </w:rPr>
        <w:t xml:space="preserve"> </w:t>
      </w:r>
      <w:r w:rsidR="004215D9">
        <w:rPr>
          <w:rFonts w:ascii="Times New Roman" w:hAnsi="Times New Roman" w:cs="Times New Roman"/>
          <w:sz w:val="24"/>
          <w:szCs w:val="24"/>
          <w:lang w:val="ro-RO"/>
        </w:rPr>
        <w:t xml:space="preserve">și </w:t>
      </w:r>
      <w:r w:rsidR="004215D9">
        <w:rPr>
          <w:rFonts w:ascii="Times New Roman" w:hAnsi="Times New Roman" w:cs="Times New Roman"/>
          <w:sz w:val="24"/>
          <w:szCs w:val="24"/>
          <w:lang w:val="ro-RO"/>
        </w:rPr>
        <w:fldChar w:fldCharType="begin"/>
      </w:r>
      <w:r w:rsidR="004215D9">
        <w:rPr>
          <w:rFonts w:ascii="Times New Roman" w:hAnsi="Times New Roman" w:cs="Times New Roman"/>
          <w:sz w:val="24"/>
          <w:szCs w:val="24"/>
          <w:lang w:val="ro-RO"/>
        </w:rPr>
        <w:instrText xml:space="preserve"> REF _Ref214966241 \r \h </w:instrText>
      </w:r>
      <w:r w:rsidR="004215D9">
        <w:rPr>
          <w:rFonts w:ascii="Times New Roman" w:hAnsi="Times New Roman" w:cs="Times New Roman"/>
          <w:sz w:val="24"/>
          <w:szCs w:val="24"/>
          <w:lang w:val="ro-RO"/>
        </w:rPr>
      </w:r>
      <w:r w:rsidR="004215D9">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13</w:t>
      </w:r>
      <w:r w:rsidR="004215D9">
        <w:rPr>
          <w:rFonts w:ascii="Times New Roman" w:hAnsi="Times New Roman" w:cs="Times New Roman"/>
          <w:sz w:val="24"/>
          <w:szCs w:val="24"/>
          <w:lang w:val="ro-RO"/>
        </w:rPr>
        <w:fldChar w:fldCharType="end"/>
      </w:r>
      <w:r w:rsidR="004215D9" w:rsidRPr="00D46841">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 xml:space="preserve">în ceea ce privește expunerile suplimentare acoperite. În cazul în care utilizarea sistemelor de rating este extinsă la expunerile care diferă în mod semnificativ de </w:t>
      </w:r>
      <w:r w:rsidR="00573D06">
        <w:rPr>
          <w:rFonts w:ascii="Times New Roman" w:hAnsi="Times New Roman" w:cs="Times New Roman"/>
          <w:sz w:val="24"/>
          <w:szCs w:val="24"/>
          <w:lang w:val="ro-RO"/>
        </w:rPr>
        <w:t>sfera inițială</w:t>
      </w:r>
      <w:r w:rsidR="00573D06" w:rsidRPr="00D46841">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 xml:space="preserve">de aplicare, astfel încât </w:t>
      </w:r>
      <w:r w:rsidR="00573D06">
        <w:rPr>
          <w:rFonts w:ascii="Times New Roman" w:hAnsi="Times New Roman" w:cs="Times New Roman"/>
          <w:sz w:val="24"/>
          <w:szCs w:val="24"/>
          <w:lang w:val="ro-RO"/>
        </w:rPr>
        <w:t xml:space="preserve">experiența dobândită </w:t>
      </w:r>
      <w:r w:rsidRPr="00D46841">
        <w:rPr>
          <w:rFonts w:ascii="Times New Roman" w:hAnsi="Times New Roman" w:cs="Times New Roman"/>
          <w:sz w:val="24"/>
          <w:szCs w:val="24"/>
          <w:lang w:val="ro-RO"/>
        </w:rPr>
        <w:t xml:space="preserve">nu poate </w:t>
      </w:r>
      <w:r w:rsidR="00573D06">
        <w:rPr>
          <w:rFonts w:ascii="Times New Roman" w:hAnsi="Times New Roman" w:cs="Times New Roman"/>
          <w:sz w:val="24"/>
          <w:szCs w:val="24"/>
          <w:lang w:val="ro-RO"/>
        </w:rPr>
        <w:t xml:space="preserve">fi considerată suficientă pentru respectarea acestor dispoziții </w:t>
      </w:r>
      <w:r w:rsidRPr="00D46841">
        <w:rPr>
          <w:rFonts w:ascii="Times New Roman" w:hAnsi="Times New Roman" w:cs="Times New Roman"/>
          <w:sz w:val="24"/>
          <w:szCs w:val="24"/>
          <w:lang w:val="ro-RO"/>
        </w:rPr>
        <w:t>în ceea ce privește expunerile suplimentare, cerințele de la</w:t>
      </w:r>
      <w:r w:rsidR="004215D9">
        <w:rPr>
          <w:rFonts w:ascii="Times New Roman" w:hAnsi="Times New Roman" w:cs="Times New Roman"/>
          <w:sz w:val="24"/>
          <w:szCs w:val="24"/>
          <w:lang w:val="ro-RO"/>
        </w:rPr>
        <w:t xml:space="preserve"> punctele </w:t>
      </w:r>
      <w:r w:rsidR="004215D9">
        <w:rPr>
          <w:rFonts w:ascii="Times New Roman" w:hAnsi="Times New Roman" w:cs="Times New Roman"/>
          <w:sz w:val="24"/>
          <w:szCs w:val="24"/>
          <w:lang w:val="ro-RO"/>
        </w:rPr>
        <w:fldChar w:fldCharType="begin"/>
      </w:r>
      <w:r w:rsidR="004215D9">
        <w:rPr>
          <w:rFonts w:ascii="Times New Roman" w:hAnsi="Times New Roman" w:cs="Times New Roman"/>
          <w:sz w:val="24"/>
          <w:szCs w:val="24"/>
          <w:lang w:val="ro-RO"/>
        </w:rPr>
        <w:instrText xml:space="preserve"> REF _Ref214966232 \r \h </w:instrText>
      </w:r>
      <w:r w:rsidR="004215D9">
        <w:rPr>
          <w:rFonts w:ascii="Times New Roman" w:hAnsi="Times New Roman" w:cs="Times New Roman"/>
          <w:sz w:val="24"/>
          <w:szCs w:val="24"/>
          <w:lang w:val="ro-RO"/>
        </w:rPr>
      </w:r>
      <w:r w:rsidR="004215D9">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12</w:t>
      </w:r>
      <w:r w:rsidR="004215D9">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 xml:space="preserve"> </w:t>
      </w:r>
      <w:r w:rsidR="004215D9">
        <w:rPr>
          <w:rFonts w:ascii="Times New Roman" w:hAnsi="Times New Roman" w:cs="Times New Roman"/>
          <w:sz w:val="24"/>
          <w:szCs w:val="24"/>
          <w:lang w:val="ro-RO"/>
        </w:rPr>
        <w:t xml:space="preserve">și </w:t>
      </w:r>
      <w:r w:rsidR="004215D9">
        <w:rPr>
          <w:rFonts w:ascii="Times New Roman" w:hAnsi="Times New Roman" w:cs="Times New Roman"/>
          <w:sz w:val="24"/>
          <w:szCs w:val="24"/>
          <w:lang w:val="ro-RO"/>
        </w:rPr>
        <w:fldChar w:fldCharType="begin"/>
      </w:r>
      <w:r w:rsidR="004215D9">
        <w:rPr>
          <w:rFonts w:ascii="Times New Roman" w:hAnsi="Times New Roman" w:cs="Times New Roman"/>
          <w:sz w:val="24"/>
          <w:szCs w:val="24"/>
          <w:lang w:val="ro-RO"/>
        </w:rPr>
        <w:instrText xml:space="preserve"> REF _Ref214966241 \r \h </w:instrText>
      </w:r>
      <w:r w:rsidR="004215D9">
        <w:rPr>
          <w:rFonts w:ascii="Times New Roman" w:hAnsi="Times New Roman" w:cs="Times New Roman"/>
          <w:sz w:val="24"/>
          <w:szCs w:val="24"/>
          <w:lang w:val="ro-RO"/>
        </w:rPr>
      </w:r>
      <w:r w:rsidR="004215D9">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13</w:t>
      </w:r>
      <w:r w:rsidR="004215D9">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 xml:space="preserve"> se aplică separat pentru expunerile suplimentare.</w:t>
      </w:r>
      <w:bookmarkEnd w:id="12"/>
    </w:p>
    <w:p w14:paraId="46C65CB8" w14:textId="5F636D9B" w:rsidR="00CB4D5E" w:rsidRPr="00D46841" w:rsidRDefault="00CB4D5E" w:rsidP="00E90A53">
      <w:pPr>
        <w:pStyle w:val="ListParagraph"/>
        <w:numPr>
          <w:ilvl w:val="0"/>
          <w:numId w:val="2"/>
        </w:numPr>
        <w:spacing w:before="120" w:after="120" w:line="240" w:lineRule="auto"/>
        <w:ind w:firstLine="567"/>
        <w:jc w:val="both"/>
        <w:rPr>
          <w:rFonts w:ascii="Times New Roman" w:hAnsi="Times New Roman" w:cs="Times New Roman"/>
          <w:sz w:val="24"/>
          <w:szCs w:val="24"/>
          <w:lang w:val="ro-RO"/>
        </w:rPr>
      </w:pPr>
      <w:bookmarkStart w:id="13" w:name="_Ref214967804"/>
      <w:r w:rsidRPr="00D46841">
        <w:rPr>
          <w:rFonts w:ascii="Times New Roman" w:hAnsi="Times New Roman" w:cs="Times New Roman"/>
          <w:sz w:val="24"/>
          <w:szCs w:val="24"/>
          <w:lang w:val="ro-RO"/>
        </w:rPr>
        <w:t xml:space="preserve">În sensul </w:t>
      </w:r>
      <w:r w:rsidR="004215D9">
        <w:rPr>
          <w:rFonts w:ascii="Times New Roman" w:hAnsi="Times New Roman" w:cs="Times New Roman"/>
          <w:sz w:val="24"/>
          <w:szCs w:val="24"/>
          <w:lang w:val="ro-RO"/>
        </w:rPr>
        <w:t xml:space="preserve">punctului </w:t>
      </w:r>
      <w:r w:rsidR="004215D9">
        <w:rPr>
          <w:rFonts w:ascii="Times New Roman" w:hAnsi="Times New Roman" w:cs="Times New Roman"/>
          <w:sz w:val="24"/>
          <w:szCs w:val="24"/>
          <w:lang w:val="ro-RO"/>
        </w:rPr>
        <w:fldChar w:fldCharType="begin"/>
      </w:r>
      <w:r w:rsidR="004215D9">
        <w:rPr>
          <w:rFonts w:ascii="Times New Roman" w:hAnsi="Times New Roman" w:cs="Times New Roman"/>
          <w:sz w:val="24"/>
          <w:szCs w:val="24"/>
          <w:lang w:val="ro-RO"/>
        </w:rPr>
        <w:instrText xml:space="preserve"> REF _Ref214966232 \r \h </w:instrText>
      </w:r>
      <w:r w:rsidR="004215D9">
        <w:rPr>
          <w:rFonts w:ascii="Times New Roman" w:hAnsi="Times New Roman" w:cs="Times New Roman"/>
          <w:sz w:val="24"/>
          <w:szCs w:val="24"/>
          <w:lang w:val="ro-RO"/>
        </w:rPr>
      </w:r>
      <w:r w:rsidR="004215D9">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12</w:t>
      </w:r>
      <w:r w:rsidR="004215D9">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 xml:space="preserve">, </w:t>
      </w:r>
      <w:r w:rsidR="00023500">
        <w:rPr>
          <w:rFonts w:ascii="Times New Roman" w:hAnsi="Times New Roman" w:cs="Times New Roman"/>
          <w:sz w:val="24"/>
          <w:szCs w:val="24"/>
          <w:lang w:val="ro-RO"/>
        </w:rPr>
        <w:t xml:space="preserve">se consideră că </w:t>
      </w:r>
      <w:r w:rsidRPr="00D46841">
        <w:rPr>
          <w:rFonts w:ascii="Times New Roman" w:hAnsi="Times New Roman" w:cs="Times New Roman"/>
          <w:sz w:val="24"/>
          <w:szCs w:val="24"/>
          <w:lang w:val="ro-RO"/>
        </w:rPr>
        <w:t xml:space="preserve">sistemele de rating care sunt, în linii mari, în conformitate cu cerințele prevăzute </w:t>
      </w:r>
      <w:r w:rsidR="00247C3D">
        <w:rPr>
          <w:rFonts w:ascii="Times New Roman" w:hAnsi="Times New Roman" w:cs="Times New Roman"/>
          <w:sz w:val="24"/>
          <w:szCs w:val="24"/>
          <w:lang w:val="ro-RO"/>
        </w:rPr>
        <w:t xml:space="preserve">în </w:t>
      </w:r>
      <w:r w:rsidR="00247C3D">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00023500">
        <w:rPr>
          <w:rFonts w:ascii="Times New Roman" w:hAnsi="Times New Roman" w:cs="Times New Roman"/>
          <w:color w:val="000000" w:themeColor="text1"/>
          <w:sz w:val="24"/>
          <w:szCs w:val="24"/>
          <w:lang w:val="ro-RO"/>
        </w:rPr>
        <w:t>,</w:t>
      </w:r>
      <w:r w:rsidRPr="00D46841">
        <w:rPr>
          <w:rFonts w:ascii="Times New Roman" w:hAnsi="Times New Roman" w:cs="Times New Roman"/>
          <w:sz w:val="24"/>
          <w:szCs w:val="24"/>
          <w:lang w:val="ro-RO"/>
        </w:rPr>
        <w:t xml:space="preserve"> au fost aplicate de bancă cu cel puțin trei ani înainte de utilizarea abordării IRB în scopul calculării cerințelor de fonduri proprii, </w:t>
      </w:r>
      <w:r w:rsidR="00023500">
        <w:rPr>
          <w:rFonts w:ascii="Times New Roman" w:hAnsi="Times New Roman" w:cs="Times New Roman"/>
          <w:sz w:val="24"/>
          <w:szCs w:val="24"/>
          <w:lang w:val="ro-RO"/>
        </w:rPr>
        <w:t>în cazul în care</w:t>
      </w:r>
      <w:r w:rsidRPr="00D46841">
        <w:rPr>
          <w:rFonts w:ascii="Times New Roman" w:hAnsi="Times New Roman" w:cs="Times New Roman"/>
          <w:sz w:val="24"/>
          <w:szCs w:val="24"/>
          <w:lang w:val="ro-RO"/>
        </w:rPr>
        <w:t>:</w:t>
      </w:r>
      <w:bookmarkEnd w:id="13"/>
    </w:p>
    <w:p w14:paraId="42DFD3BD" w14:textId="36AFEF5F" w:rsidR="00CB4D5E" w:rsidRPr="0012003D" w:rsidRDefault="00CB4D5E" w:rsidP="00E90A53">
      <w:pPr>
        <w:pStyle w:val="ListParagraph"/>
        <w:numPr>
          <w:ilvl w:val="1"/>
          <w:numId w:val="2"/>
        </w:numPr>
        <w:spacing w:before="120" w:after="120" w:line="240" w:lineRule="auto"/>
        <w:ind w:left="0"/>
        <w:jc w:val="both"/>
        <w:rPr>
          <w:rFonts w:ascii="Times New Roman" w:hAnsi="Times New Roman" w:cs="Times New Roman"/>
          <w:sz w:val="24"/>
          <w:szCs w:val="24"/>
          <w:lang w:val="ro-RO"/>
        </w:rPr>
      </w:pPr>
      <w:r w:rsidRPr="0012003D">
        <w:rPr>
          <w:rFonts w:ascii="Times New Roman" w:hAnsi="Times New Roman" w:cs="Times New Roman"/>
          <w:sz w:val="24"/>
          <w:szCs w:val="24"/>
          <w:lang w:val="ro-RO"/>
        </w:rPr>
        <w:t xml:space="preserve">aceste sisteme de rating au fost utilizate în procesele de </w:t>
      </w:r>
      <w:r w:rsidR="0012003D">
        <w:rPr>
          <w:rFonts w:ascii="Times New Roman" w:hAnsi="Times New Roman" w:cs="Times New Roman"/>
          <w:sz w:val="24"/>
          <w:szCs w:val="24"/>
          <w:lang w:val="ro-RO"/>
        </w:rPr>
        <w:t>administrare</w:t>
      </w:r>
      <w:r w:rsidRPr="0012003D">
        <w:rPr>
          <w:rFonts w:ascii="Times New Roman" w:hAnsi="Times New Roman" w:cs="Times New Roman"/>
          <w:sz w:val="24"/>
          <w:szCs w:val="24"/>
          <w:lang w:val="ro-RO"/>
        </w:rPr>
        <w:t xml:space="preserve"> a riscurilor și de luare a deciziilor ale băncii, precum și în procesele de aprobare a creditelor;</w:t>
      </w:r>
    </w:p>
    <w:p w14:paraId="1FCACBC9" w14:textId="716E413F" w:rsidR="00CB4D5E" w:rsidRPr="0012003D" w:rsidRDefault="00CB4D5E" w:rsidP="00E90A53">
      <w:pPr>
        <w:pStyle w:val="ListParagraph"/>
        <w:numPr>
          <w:ilvl w:val="1"/>
          <w:numId w:val="2"/>
        </w:numPr>
        <w:spacing w:before="120" w:after="120" w:line="240" w:lineRule="auto"/>
        <w:ind w:left="0"/>
        <w:jc w:val="both"/>
        <w:rPr>
          <w:rFonts w:ascii="Times New Roman" w:hAnsi="Times New Roman" w:cs="Times New Roman"/>
          <w:sz w:val="24"/>
          <w:szCs w:val="24"/>
          <w:lang w:val="ro-RO"/>
        </w:rPr>
      </w:pPr>
      <w:r w:rsidRPr="0012003D">
        <w:rPr>
          <w:rFonts w:ascii="Times New Roman" w:hAnsi="Times New Roman" w:cs="Times New Roman"/>
          <w:sz w:val="24"/>
          <w:szCs w:val="24"/>
          <w:lang w:val="ro-RO"/>
        </w:rPr>
        <w:t>există o documentație adecvată privind funcționarea efectivă a sistemelor de rating pe parcursul celor trei ani, în special în ceea ce privește rapoartele de monitorizare, validare și audit respective.</w:t>
      </w:r>
    </w:p>
    <w:p w14:paraId="41F8947E" w14:textId="2DC9FECE" w:rsidR="00CB4D5E" w:rsidRPr="0012003D" w:rsidRDefault="00CB4D5E" w:rsidP="00E90A53">
      <w:pPr>
        <w:pStyle w:val="ListParagraph"/>
        <w:numPr>
          <w:ilvl w:val="0"/>
          <w:numId w:val="2"/>
        </w:numPr>
        <w:spacing w:line="240" w:lineRule="auto"/>
        <w:ind w:firstLine="567"/>
        <w:jc w:val="both"/>
        <w:rPr>
          <w:rFonts w:ascii="Times New Roman" w:hAnsi="Times New Roman" w:cs="Times New Roman"/>
          <w:kern w:val="2"/>
          <w:sz w:val="24"/>
          <w:szCs w:val="24"/>
          <w:lang w:val="ro-RO"/>
          <w14:ligatures w14:val="standardContextual"/>
        </w:rPr>
      </w:pPr>
      <w:r w:rsidRPr="0012003D">
        <w:rPr>
          <w:rFonts w:ascii="Times New Roman" w:hAnsi="Times New Roman" w:cs="Times New Roman"/>
          <w:kern w:val="2"/>
          <w:sz w:val="24"/>
          <w:szCs w:val="24"/>
          <w:lang w:val="ro-RO"/>
          <w14:ligatures w14:val="standardContextual"/>
        </w:rPr>
        <w:t xml:space="preserve">În scopul evaluării unei cereri de </w:t>
      </w:r>
      <w:r w:rsidR="0081407A">
        <w:rPr>
          <w:rFonts w:ascii="Times New Roman" w:hAnsi="Times New Roman" w:cs="Times New Roman"/>
          <w:kern w:val="2"/>
          <w:sz w:val="24"/>
          <w:szCs w:val="24"/>
          <w:lang w:val="ro-RO"/>
          <w14:ligatures w14:val="standardContextual"/>
        </w:rPr>
        <w:t>aprobare</w:t>
      </w:r>
      <w:r w:rsidRPr="0012003D">
        <w:rPr>
          <w:rFonts w:ascii="Times New Roman" w:hAnsi="Times New Roman" w:cs="Times New Roman"/>
          <w:kern w:val="2"/>
          <w:sz w:val="24"/>
          <w:szCs w:val="24"/>
          <w:lang w:val="ro-RO"/>
          <w14:ligatures w14:val="standardContextual"/>
        </w:rPr>
        <w:t xml:space="preserve"> a extinderii abordării IRB în conformitate cu planul de implementare secvențială,</w:t>
      </w:r>
      <w:r w:rsidR="0081407A">
        <w:rPr>
          <w:rFonts w:ascii="Times New Roman" w:hAnsi="Times New Roman" w:cs="Times New Roman"/>
          <w:kern w:val="2"/>
          <w:sz w:val="24"/>
          <w:szCs w:val="24"/>
          <w:lang w:val="ro-RO"/>
          <w14:ligatures w14:val="standardContextual"/>
        </w:rPr>
        <w:t xml:space="preserve"> punctul </w:t>
      </w:r>
      <w:r w:rsidR="0081407A">
        <w:rPr>
          <w:rFonts w:ascii="Times New Roman" w:hAnsi="Times New Roman" w:cs="Times New Roman"/>
          <w:kern w:val="2"/>
          <w:sz w:val="24"/>
          <w:szCs w:val="24"/>
          <w:lang w:val="ro-RO"/>
          <w14:ligatures w14:val="standardContextual"/>
        </w:rPr>
        <w:fldChar w:fldCharType="begin"/>
      </w:r>
      <w:r w:rsidR="0081407A">
        <w:rPr>
          <w:rFonts w:ascii="Times New Roman" w:hAnsi="Times New Roman" w:cs="Times New Roman"/>
          <w:kern w:val="2"/>
          <w:sz w:val="24"/>
          <w:szCs w:val="24"/>
          <w:lang w:val="ro-RO"/>
          <w14:ligatures w14:val="standardContextual"/>
        </w:rPr>
        <w:instrText xml:space="preserve"> REF _Ref214967804 \r \h </w:instrText>
      </w:r>
      <w:r w:rsidR="0081407A">
        <w:rPr>
          <w:rFonts w:ascii="Times New Roman" w:hAnsi="Times New Roman" w:cs="Times New Roman"/>
          <w:kern w:val="2"/>
          <w:sz w:val="24"/>
          <w:szCs w:val="24"/>
          <w:lang w:val="ro-RO"/>
          <w14:ligatures w14:val="standardContextual"/>
        </w:rPr>
      </w:r>
      <w:r w:rsidR="0081407A">
        <w:rPr>
          <w:rFonts w:ascii="Times New Roman" w:hAnsi="Times New Roman" w:cs="Times New Roman"/>
          <w:kern w:val="2"/>
          <w:sz w:val="24"/>
          <w:szCs w:val="24"/>
          <w:lang w:val="ro-RO"/>
          <w14:ligatures w14:val="standardContextual"/>
        </w:rPr>
        <w:fldChar w:fldCharType="separate"/>
      </w:r>
      <w:r w:rsidR="009A456D">
        <w:rPr>
          <w:rFonts w:ascii="Times New Roman" w:hAnsi="Times New Roman" w:cs="Times New Roman"/>
          <w:kern w:val="2"/>
          <w:sz w:val="24"/>
          <w:szCs w:val="24"/>
          <w:lang w:val="ro-RO"/>
          <w14:ligatures w14:val="standardContextual"/>
        </w:rPr>
        <w:t>15</w:t>
      </w:r>
      <w:r w:rsidR="0081407A">
        <w:rPr>
          <w:rFonts w:ascii="Times New Roman" w:hAnsi="Times New Roman" w:cs="Times New Roman"/>
          <w:kern w:val="2"/>
          <w:sz w:val="24"/>
          <w:szCs w:val="24"/>
          <w:lang w:val="ro-RO"/>
          <w14:ligatures w14:val="standardContextual"/>
        </w:rPr>
        <w:fldChar w:fldCharType="end"/>
      </w:r>
      <w:r w:rsidRPr="0012003D">
        <w:rPr>
          <w:rFonts w:ascii="Times New Roman" w:hAnsi="Times New Roman" w:cs="Times New Roman"/>
          <w:kern w:val="2"/>
          <w:sz w:val="24"/>
          <w:szCs w:val="24"/>
          <w:lang w:val="ro-RO"/>
          <w14:ligatures w14:val="standardContextual"/>
        </w:rPr>
        <w:t xml:space="preserve"> se aplică și în cazul în care extinderea se referă la expuneri care diferă în mod semnificativ de domeniul de aplicare al acoperirii existente, astfel încât nu se poate presupune în mod rezonabil că experiența existentă este suficientă pentru a îndeplini cerințele </w:t>
      </w:r>
      <w:r w:rsidR="004215D9" w:rsidRPr="0012003D">
        <w:rPr>
          <w:rFonts w:ascii="Times New Roman" w:hAnsi="Times New Roman" w:cs="Times New Roman"/>
          <w:sz w:val="24"/>
          <w:szCs w:val="24"/>
          <w:lang w:val="ro-RO"/>
        </w:rPr>
        <w:t xml:space="preserve">punctelor </w:t>
      </w:r>
      <w:r w:rsidR="004215D9" w:rsidRPr="0012003D">
        <w:rPr>
          <w:rFonts w:ascii="Times New Roman" w:hAnsi="Times New Roman" w:cs="Times New Roman"/>
          <w:sz w:val="24"/>
          <w:szCs w:val="24"/>
          <w:lang w:val="ro-RO"/>
        </w:rPr>
        <w:fldChar w:fldCharType="begin"/>
      </w:r>
      <w:r w:rsidR="004215D9" w:rsidRPr="0012003D">
        <w:rPr>
          <w:rFonts w:ascii="Times New Roman" w:hAnsi="Times New Roman" w:cs="Times New Roman"/>
          <w:sz w:val="24"/>
          <w:szCs w:val="24"/>
          <w:lang w:val="ro-RO"/>
        </w:rPr>
        <w:instrText xml:space="preserve"> REF _Ref214966232 \r \h </w:instrText>
      </w:r>
      <w:r w:rsidR="0081407A">
        <w:rPr>
          <w:lang w:val="ro-RO"/>
        </w:rPr>
        <w:instrText xml:space="preserve"> \* MERGEFORMAT </w:instrText>
      </w:r>
      <w:r w:rsidR="004215D9" w:rsidRPr="0012003D">
        <w:rPr>
          <w:rFonts w:ascii="Times New Roman" w:hAnsi="Times New Roman" w:cs="Times New Roman"/>
          <w:sz w:val="24"/>
          <w:szCs w:val="24"/>
          <w:lang w:val="ro-RO"/>
        </w:rPr>
      </w:r>
      <w:r w:rsidR="004215D9" w:rsidRPr="0012003D">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12</w:t>
      </w:r>
      <w:r w:rsidR="004215D9" w:rsidRPr="0012003D">
        <w:rPr>
          <w:rFonts w:ascii="Times New Roman" w:hAnsi="Times New Roman" w:cs="Times New Roman"/>
          <w:sz w:val="24"/>
          <w:szCs w:val="24"/>
          <w:lang w:val="ro-RO"/>
        </w:rPr>
        <w:fldChar w:fldCharType="end"/>
      </w:r>
      <w:r w:rsidR="004215D9" w:rsidRPr="0012003D">
        <w:rPr>
          <w:rFonts w:ascii="Times New Roman" w:hAnsi="Times New Roman" w:cs="Times New Roman"/>
          <w:sz w:val="24"/>
          <w:szCs w:val="24"/>
          <w:lang w:val="ro-RO"/>
        </w:rPr>
        <w:t xml:space="preserve"> și </w:t>
      </w:r>
      <w:r w:rsidR="004215D9" w:rsidRPr="0012003D">
        <w:rPr>
          <w:rFonts w:ascii="Times New Roman" w:hAnsi="Times New Roman" w:cs="Times New Roman"/>
          <w:sz w:val="24"/>
          <w:szCs w:val="24"/>
          <w:lang w:val="ro-RO"/>
        </w:rPr>
        <w:fldChar w:fldCharType="begin"/>
      </w:r>
      <w:r w:rsidR="004215D9" w:rsidRPr="0012003D">
        <w:rPr>
          <w:rFonts w:ascii="Times New Roman" w:hAnsi="Times New Roman" w:cs="Times New Roman"/>
          <w:sz w:val="24"/>
          <w:szCs w:val="24"/>
          <w:lang w:val="ro-RO"/>
        </w:rPr>
        <w:instrText xml:space="preserve"> REF _Ref214966241 \r \h </w:instrText>
      </w:r>
      <w:r w:rsidR="0081407A">
        <w:rPr>
          <w:lang w:val="ro-RO"/>
        </w:rPr>
        <w:instrText xml:space="preserve"> \* MERGEFORMAT </w:instrText>
      </w:r>
      <w:r w:rsidR="004215D9" w:rsidRPr="0012003D">
        <w:rPr>
          <w:rFonts w:ascii="Times New Roman" w:hAnsi="Times New Roman" w:cs="Times New Roman"/>
          <w:sz w:val="24"/>
          <w:szCs w:val="24"/>
          <w:lang w:val="ro-RO"/>
        </w:rPr>
      </w:r>
      <w:r w:rsidR="004215D9" w:rsidRPr="0012003D">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13</w:t>
      </w:r>
      <w:r w:rsidR="004215D9" w:rsidRPr="0012003D">
        <w:rPr>
          <w:rFonts w:ascii="Times New Roman" w:hAnsi="Times New Roman" w:cs="Times New Roman"/>
          <w:sz w:val="24"/>
          <w:szCs w:val="24"/>
          <w:lang w:val="ro-RO"/>
        </w:rPr>
        <w:fldChar w:fldCharType="end"/>
      </w:r>
      <w:r w:rsidR="004215D9" w:rsidRPr="0012003D">
        <w:rPr>
          <w:rFonts w:ascii="Times New Roman" w:hAnsi="Times New Roman" w:cs="Times New Roman"/>
          <w:sz w:val="24"/>
          <w:szCs w:val="24"/>
          <w:lang w:val="ro-RO"/>
        </w:rPr>
        <w:t xml:space="preserve"> </w:t>
      </w:r>
      <w:r w:rsidRPr="0012003D">
        <w:rPr>
          <w:rFonts w:ascii="Times New Roman" w:hAnsi="Times New Roman" w:cs="Times New Roman"/>
          <w:kern w:val="2"/>
          <w:sz w:val="24"/>
          <w:szCs w:val="24"/>
          <w:lang w:val="ro-RO"/>
          <w14:ligatures w14:val="standardContextual"/>
        </w:rPr>
        <w:t xml:space="preserve">în ceea ce privește expunerile suplimentare, astfel cum se prevede la </w:t>
      </w:r>
      <w:r w:rsidR="004215D9" w:rsidRPr="0012003D">
        <w:rPr>
          <w:rFonts w:ascii="Times New Roman" w:hAnsi="Times New Roman" w:cs="Times New Roman"/>
          <w:kern w:val="2"/>
          <w:sz w:val="24"/>
          <w:szCs w:val="24"/>
          <w:lang w:val="ro-RO"/>
          <w14:ligatures w14:val="standardContextual"/>
        </w:rPr>
        <w:t xml:space="preserve">punctul </w:t>
      </w:r>
      <w:r w:rsidR="004215D9" w:rsidRPr="0012003D">
        <w:rPr>
          <w:rFonts w:ascii="Times New Roman" w:hAnsi="Times New Roman" w:cs="Times New Roman"/>
          <w:kern w:val="2"/>
          <w:sz w:val="24"/>
          <w:szCs w:val="24"/>
          <w:lang w:val="ro-RO"/>
          <w14:ligatures w14:val="standardContextual"/>
        </w:rPr>
        <w:fldChar w:fldCharType="begin"/>
      </w:r>
      <w:r w:rsidR="004215D9" w:rsidRPr="0012003D">
        <w:rPr>
          <w:rFonts w:ascii="Times New Roman" w:hAnsi="Times New Roman" w:cs="Times New Roman"/>
          <w:kern w:val="2"/>
          <w:sz w:val="24"/>
          <w:szCs w:val="24"/>
          <w:lang w:val="ro-RO"/>
          <w14:ligatures w14:val="standardContextual"/>
        </w:rPr>
        <w:instrText xml:space="preserve"> REF _Ref214966451 \r \h </w:instrText>
      </w:r>
      <w:r w:rsidR="0081407A">
        <w:rPr>
          <w:lang w:val="ro-RO"/>
        </w:rPr>
        <w:instrText xml:space="preserve"> \* MERGEFORMAT </w:instrText>
      </w:r>
      <w:r w:rsidR="004215D9" w:rsidRPr="0012003D">
        <w:rPr>
          <w:rFonts w:ascii="Times New Roman" w:hAnsi="Times New Roman" w:cs="Times New Roman"/>
          <w:kern w:val="2"/>
          <w:sz w:val="24"/>
          <w:szCs w:val="24"/>
          <w:lang w:val="ro-RO"/>
          <w14:ligatures w14:val="standardContextual"/>
        </w:rPr>
      </w:r>
      <w:r w:rsidR="004215D9" w:rsidRPr="0012003D">
        <w:rPr>
          <w:rFonts w:ascii="Times New Roman" w:hAnsi="Times New Roman" w:cs="Times New Roman"/>
          <w:kern w:val="2"/>
          <w:sz w:val="24"/>
          <w:szCs w:val="24"/>
          <w:lang w:val="ro-RO"/>
          <w14:ligatures w14:val="standardContextual"/>
        </w:rPr>
        <w:fldChar w:fldCharType="separate"/>
      </w:r>
      <w:r w:rsidR="009A456D">
        <w:rPr>
          <w:rFonts w:ascii="Times New Roman" w:hAnsi="Times New Roman" w:cs="Times New Roman"/>
          <w:kern w:val="2"/>
          <w:sz w:val="24"/>
          <w:szCs w:val="24"/>
          <w:lang w:val="ro-RO"/>
          <w14:ligatures w14:val="standardContextual"/>
        </w:rPr>
        <w:t>14</w:t>
      </w:r>
      <w:r w:rsidR="004215D9" w:rsidRPr="0012003D">
        <w:rPr>
          <w:rFonts w:ascii="Times New Roman" w:hAnsi="Times New Roman" w:cs="Times New Roman"/>
          <w:kern w:val="2"/>
          <w:sz w:val="24"/>
          <w:szCs w:val="24"/>
          <w:lang w:val="ro-RO"/>
          <w14:ligatures w14:val="standardContextual"/>
        </w:rPr>
        <w:fldChar w:fldCharType="end"/>
      </w:r>
      <w:r w:rsidRPr="0012003D">
        <w:rPr>
          <w:rFonts w:ascii="Times New Roman" w:hAnsi="Times New Roman" w:cs="Times New Roman"/>
          <w:kern w:val="2"/>
          <w:sz w:val="24"/>
          <w:szCs w:val="24"/>
          <w:lang w:val="ro-RO"/>
          <w14:ligatures w14:val="standardContextual"/>
        </w:rPr>
        <w:t>.</w:t>
      </w:r>
    </w:p>
    <w:p w14:paraId="0FF43456" w14:textId="3940F47C" w:rsidR="005348C4" w:rsidRPr="007F6AA0" w:rsidRDefault="005348C4" w:rsidP="00B942E0">
      <w:pPr>
        <w:pStyle w:val="ListParagraph"/>
        <w:numPr>
          <w:ilvl w:val="0"/>
          <w:numId w:val="2"/>
        </w:numPr>
        <w:spacing w:after="120" w:line="240" w:lineRule="auto"/>
        <w:ind w:firstLine="567"/>
        <w:contextualSpacing w:val="0"/>
        <w:jc w:val="both"/>
        <w:rPr>
          <w:rFonts w:ascii="Times New Roman" w:hAnsi="Times New Roman" w:cs="Times New Roman"/>
          <w:sz w:val="24"/>
          <w:szCs w:val="24"/>
          <w:lang w:val="ro-RO"/>
        </w:rPr>
      </w:pPr>
      <w:r w:rsidRPr="005348C4">
        <w:rPr>
          <w:rFonts w:ascii="Times New Roman" w:hAnsi="Times New Roman" w:cs="Times New Roman"/>
          <w:sz w:val="24"/>
          <w:szCs w:val="24"/>
          <w:lang w:val="ro-RO"/>
        </w:rPr>
        <w:t xml:space="preserve">În cazul în care o bancă nu mai îndeplinește cerințele prevăzute </w:t>
      </w:r>
      <w:r>
        <w:rPr>
          <w:rFonts w:ascii="Times New Roman" w:hAnsi="Times New Roman" w:cs="Times New Roman"/>
          <w:sz w:val="24"/>
          <w:szCs w:val="24"/>
          <w:lang w:val="ro-RO"/>
        </w:rPr>
        <w:t>în</w:t>
      </w:r>
      <w:r w:rsidRPr="005348C4">
        <w:rPr>
          <w:rFonts w:ascii="Times New Roman" w:hAnsi="Times New Roman" w:cs="Times New Roman"/>
          <w:sz w:val="24"/>
          <w:szCs w:val="24"/>
          <w:lang w:val="ro-RO"/>
        </w:rPr>
        <w:t xml:space="preserve"> prezentul </w:t>
      </w:r>
      <w:r>
        <w:rPr>
          <w:rFonts w:ascii="Times New Roman" w:hAnsi="Times New Roman" w:cs="Times New Roman"/>
          <w:sz w:val="24"/>
          <w:szCs w:val="24"/>
          <w:lang w:val="ro-RO"/>
        </w:rPr>
        <w:t>regulament</w:t>
      </w:r>
      <w:r w:rsidRPr="005348C4">
        <w:rPr>
          <w:rFonts w:ascii="Times New Roman" w:hAnsi="Times New Roman" w:cs="Times New Roman"/>
          <w:sz w:val="24"/>
          <w:szCs w:val="24"/>
          <w:lang w:val="ro-RO"/>
        </w:rPr>
        <w:t xml:space="preserve">, </w:t>
      </w:r>
      <w:r w:rsidR="00F6113F" w:rsidRPr="00F6113F">
        <w:rPr>
          <w:rFonts w:ascii="Times New Roman" w:hAnsi="Times New Roman" w:cs="Times New Roman"/>
          <w:sz w:val="24"/>
          <w:szCs w:val="24"/>
          <w:lang w:val="ro-RO"/>
        </w:rPr>
        <w:t>aceasta notifică</w:t>
      </w:r>
      <w:r w:rsidR="00F6113F">
        <w:rPr>
          <w:rFonts w:ascii="Times New Roman" w:hAnsi="Times New Roman" w:cs="Times New Roman"/>
          <w:sz w:val="24"/>
          <w:szCs w:val="24"/>
          <w:lang w:val="ro-RO"/>
        </w:rPr>
        <w:t xml:space="preserve"> </w:t>
      </w:r>
      <w:r w:rsidR="0093105D">
        <w:rPr>
          <w:rFonts w:ascii="Times New Roman" w:hAnsi="Times New Roman" w:cs="Times New Roman"/>
          <w:sz w:val="24"/>
          <w:szCs w:val="24"/>
          <w:lang w:val="ro-RO"/>
        </w:rPr>
        <w:t>fără întârziere</w:t>
      </w:r>
      <w:r w:rsidR="00F6113F">
        <w:rPr>
          <w:rFonts w:ascii="Times New Roman" w:hAnsi="Times New Roman" w:cs="Times New Roman"/>
          <w:sz w:val="24"/>
          <w:szCs w:val="24"/>
          <w:lang w:val="ro-RO"/>
        </w:rPr>
        <w:t xml:space="preserve">, în scris, Banca Națională a Moldovei </w:t>
      </w:r>
      <w:r w:rsidR="00BC447D">
        <w:rPr>
          <w:rFonts w:ascii="Times New Roman" w:hAnsi="Times New Roman" w:cs="Times New Roman"/>
          <w:sz w:val="24"/>
          <w:szCs w:val="24"/>
          <w:lang w:val="ro-RO"/>
        </w:rPr>
        <w:t>cu privire la măsurile luate în conformitate cu</w:t>
      </w:r>
      <w:r w:rsidRPr="005348C4">
        <w:rPr>
          <w:rFonts w:ascii="Times New Roman" w:hAnsi="Times New Roman" w:cs="Times New Roman"/>
          <w:sz w:val="24"/>
          <w:szCs w:val="24"/>
          <w:lang w:val="ro-RO"/>
        </w:rPr>
        <w:t xml:space="preserve"> dispozițiile articolului 66 </w:t>
      </w:r>
      <w:r w:rsidR="00B24539">
        <w:rPr>
          <w:rFonts w:ascii="Times New Roman" w:hAnsi="Times New Roman" w:cs="Times New Roman"/>
          <w:sz w:val="24"/>
          <w:szCs w:val="24"/>
          <w:lang w:val="ro-RO"/>
        </w:rPr>
        <w:t xml:space="preserve">alin. </w:t>
      </w:r>
      <w:r w:rsidR="00BC447D">
        <w:rPr>
          <w:rFonts w:ascii="Times New Roman" w:hAnsi="Times New Roman" w:cs="Times New Roman"/>
          <w:sz w:val="24"/>
          <w:szCs w:val="24"/>
          <w:lang w:val="ro-RO"/>
        </w:rPr>
        <w:t>(</w:t>
      </w:r>
      <w:r w:rsidRPr="005348C4">
        <w:rPr>
          <w:rFonts w:ascii="Times New Roman" w:hAnsi="Times New Roman" w:cs="Times New Roman"/>
          <w:sz w:val="24"/>
          <w:szCs w:val="24"/>
          <w:lang w:val="ro-RO"/>
        </w:rPr>
        <w:t>3</w:t>
      </w:r>
      <w:r w:rsidR="00BC447D">
        <w:rPr>
          <w:rFonts w:ascii="Times New Roman" w:hAnsi="Times New Roman" w:cs="Times New Roman"/>
          <w:sz w:val="24"/>
          <w:szCs w:val="24"/>
          <w:lang w:val="ro-RO"/>
        </w:rPr>
        <w:t>)</w:t>
      </w:r>
      <w:r w:rsidRPr="005348C4">
        <w:rPr>
          <w:rFonts w:ascii="Times New Roman" w:hAnsi="Times New Roman" w:cs="Times New Roman"/>
          <w:sz w:val="24"/>
          <w:szCs w:val="24"/>
          <w:lang w:val="ro-RO"/>
        </w:rPr>
        <w:t xml:space="preserve"> din Legea nr. 202</w:t>
      </w:r>
      <w:r w:rsidR="00BC447D">
        <w:rPr>
          <w:rFonts w:ascii="Times New Roman" w:hAnsi="Times New Roman" w:cs="Times New Roman"/>
          <w:sz w:val="24"/>
          <w:szCs w:val="24"/>
          <w:lang w:val="ro-RO"/>
        </w:rPr>
        <w:t>/</w:t>
      </w:r>
      <w:r w:rsidRPr="005348C4">
        <w:rPr>
          <w:rFonts w:ascii="Times New Roman" w:hAnsi="Times New Roman" w:cs="Times New Roman"/>
          <w:sz w:val="24"/>
          <w:szCs w:val="24"/>
          <w:lang w:val="ro-RO"/>
        </w:rPr>
        <w:t>2017.</w:t>
      </w:r>
    </w:p>
    <w:p w14:paraId="69C04B77" w14:textId="11D2D751" w:rsidR="007F6AA0" w:rsidRDefault="007F6AA0" w:rsidP="007F6AA0">
      <w:pPr>
        <w:pStyle w:val="ListParagraph"/>
        <w:shd w:val="clear" w:color="auto" w:fill="FFFFFF"/>
        <w:tabs>
          <w:tab w:val="left" w:pos="0"/>
          <w:tab w:val="left" w:pos="567"/>
        </w:tabs>
        <w:spacing w:before="120" w:after="0" w:line="240" w:lineRule="auto"/>
        <w:ind w:left="0"/>
        <w:contextualSpacing w:val="0"/>
        <w:jc w:val="center"/>
      </w:pPr>
      <w:bookmarkStart w:id="14" w:name="_Hlk214983950"/>
      <w:r w:rsidRPr="00E051D1">
        <w:rPr>
          <w:rFonts w:ascii="Times New Roman" w:hAnsi="Times New Roman" w:cs="Times New Roman"/>
          <w:b/>
          <w:bCs/>
          <w:i/>
          <w:iCs/>
          <w:color w:val="000000" w:themeColor="text1"/>
          <w:sz w:val="24"/>
          <w:szCs w:val="24"/>
          <w:lang w:val="ro-RO"/>
        </w:rPr>
        <w:t xml:space="preserve">Secțiunea </w:t>
      </w:r>
      <w:r>
        <w:rPr>
          <w:rFonts w:ascii="Times New Roman" w:hAnsi="Times New Roman" w:cs="Times New Roman"/>
          <w:b/>
          <w:bCs/>
          <w:i/>
          <w:iCs/>
          <w:color w:val="000000" w:themeColor="text1"/>
          <w:sz w:val="24"/>
          <w:szCs w:val="24"/>
          <w:lang w:val="ro-RO"/>
        </w:rPr>
        <w:t>4</w:t>
      </w:r>
    </w:p>
    <w:p w14:paraId="4CB22849" w14:textId="76FF3E4A" w:rsidR="007F6AA0" w:rsidRPr="005348C4" w:rsidRDefault="007F6AA0" w:rsidP="007F6AA0">
      <w:pPr>
        <w:pStyle w:val="ListParagraph"/>
        <w:spacing w:after="120" w:line="240" w:lineRule="auto"/>
        <w:ind w:left="0"/>
        <w:contextualSpacing w:val="0"/>
        <w:jc w:val="center"/>
        <w:rPr>
          <w:rFonts w:ascii="Times New Roman" w:hAnsi="Times New Roman" w:cs="Times New Roman"/>
          <w:sz w:val="24"/>
          <w:szCs w:val="24"/>
          <w:lang w:val="ro-RO"/>
        </w:rPr>
      </w:pPr>
      <w:r w:rsidRPr="007F6AA0">
        <w:rPr>
          <w:rFonts w:ascii="Times New Roman" w:hAnsi="Times New Roman" w:cs="Times New Roman"/>
          <w:b/>
          <w:bCs/>
          <w:i/>
          <w:iCs/>
          <w:color w:val="000000" w:themeColor="text1"/>
          <w:sz w:val="24"/>
          <w:szCs w:val="24"/>
          <w:lang w:val="ro-RO"/>
        </w:rPr>
        <w:t>Metodologia de încadrare a expunerilor în clase de expuneri</w:t>
      </w:r>
    </w:p>
    <w:p w14:paraId="4C191042" w14:textId="148CFA94" w:rsidR="006606F0" w:rsidRPr="006606F0" w:rsidRDefault="006606F0" w:rsidP="00E90A53">
      <w:pPr>
        <w:pStyle w:val="ListParagraph"/>
        <w:numPr>
          <w:ilvl w:val="0"/>
          <w:numId w:val="2"/>
        </w:numPr>
        <w:spacing w:before="160" w:after="120" w:line="240" w:lineRule="auto"/>
        <w:ind w:firstLine="567"/>
        <w:jc w:val="both"/>
        <w:rPr>
          <w:rFonts w:ascii="Times New Roman" w:hAnsi="Times New Roman" w:cs="Times New Roman"/>
          <w:sz w:val="24"/>
          <w:szCs w:val="24"/>
          <w:lang w:val="ro-RO"/>
        </w:rPr>
      </w:pPr>
      <w:r w:rsidRPr="006606F0">
        <w:rPr>
          <w:rFonts w:ascii="Times New Roman" w:hAnsi="Times New Roman" w:cs="Times New Roman"/>
          <w:sz w:val="24"/>
          <w:szCs w:val="24"/>
          <w:lang w:val="ro-RO"/>
        </w:rPr>
        <w:t xml:space="preserve">Metodologia utilizată de bancă pentru </w:t>
      </w:r>
      <w:r w:rsidR="00FE4617">
        <w:rPr>
          <w:rFonts w:ascii="Times New Roman" w:hAnsi="Times New Roman" w:cs="Times New Roman"/>
          <w:sz w:val="24"/>
          <w:szCs w:val="24"/>
          <w:lang w:val="ro-RO"/>
        </w:rPr>
        <w:t>încadrarea</w:t>
      </w:r>
      <w:r w:rsidRPr="006606F0">
        <w:rPr>
          <w:rFonts w:ascii="Times New Roman" w:hAnsi="Times New Roman" w:cs="Times New Roman"/>
          <w:sz w:val="24"/>
          <w:szCs w:val="24"/>
          <w:lang w:val="ro-RO"/>
        </w:rPr>
        <w:t xml:space="preserve"> expunerilor în diferite clase de expuner</w:t>
      </w:r>
      <w:r w:rsidR="00FE4617">
        <w:rPr>
          <w:rFonts w:ascii="Times New Roman" w:hAnsi="Times New Roman" w:cs="Times New Roman"/>
          <w:sz w:val="24"/>
          <w:szCs w:val="24"/>
          <w:lang w:val="ro-RO"/>
        </w:rPr>
        <w:t>i</w:t>
      </w:r>
      <w:r w:rsidRPr="006606F0">
        <w:rPr>
          <w:rFonts w:ascii="Times New Roman" w:hAnsi="Times New Roman" w:cs="Times New Roman"/>
          <w:sz w:val="24"/>
          <w:szCs w:val="24"/>
          <w:lang w:val="ro-RO"/>
        </w:rPr>
        <w:t xml:space="preserve"> trebuie să fie adecvată și consecventă în timp.</w:t>
      </w:r>
    </w:p>
    <w:p w14:paraId="78917F80" w14:textId="77777777" w:rsidR="006606F0" w:rsidRPr="00D46841" w:rsidRDefault="006606F0" w:rsidP="00E90A53">
      <w:pPr>
        <w:pStyle w:val="ListParagraph"/>
        <w:numPr>
          <w:ilvl w:val="0"/>
          <w:numId w:val="2"/>
        </w:numPr>
        <w:spacing w:before="120" w:after="120" w:line="240" w:lineRule="auto"/>
        <w:ind w:firstLine="567"/>
        <w:jc w:val="both"/>
        <w:rPr>
          <w:rFonts w:ascii="Times New Roman" w:hAnsi="Times New Roman" w:cs="Times New Roman"/>
          <w:sz w:val="24"/>
          <w:szCs w:val="24"/>
          <w:lang w:val="ro-RO"/>
        </w:rPr>
      </w:pPr>
      <w:bookmarkStart w:id="15" w:name="_Ref214974472"/>
      <w:r w:rsidRPr="00D46841">
        <w:rPr>
          <w:rFonts w:ascii="Times New Roman" w:hAnsi="Times New Roman" w:cs="Times New Roman"/>
          <w:sz w:val="24"/>
          <w:szCs w:val="24"/>
          <w:lang w:val="ro-RO"/>
        </w:rPr>
        <w:t>Fiecare expunere trebuie alocată uneia dintre următoarele clase de expunere:</w:t>
      </w:r>
      <w:bookmarkEnd w:id="15"/>
    </w:p>
    <w:p w14:paraId="00D5554E" w14:textId="0BF0161C" w:rsidR="006606F0" w:rsidRPr="00FE4617" w:rsidRDefault="006606F0" w:rsidP="00E90A53">
      <w:pPr>
        <w:pStyle w:val="ListParagraph"/>
        <w:numPr>
          <w:ilvl w:val="1"/>
          <w:numId w:val="2"/>
        </w:numPr>
        <w:spacing w:before="120" w:after="120" w:line="240" w:lineRule="auto"/>
        <w:ind w:left="0"/>
        <w:jc w:val="both"/>
        <w:rPr>
          <w:rFonts w:ascii="Times New Roman" w:hAnsi="Times New Roman" w:cs="Times New Roman"/>
          <w:sz w:val="24"/>
          <w:szCs w:val="24"/>
          <w:lang w:val="ro-RO"/>
        </w:rPr>
      </w:pPr>
      <w:bookmarkStart w:id="16" w:name="_Ref214973612"/>
      <w:r w:rsidRPr="00FE4617">
        <w:rPr>
          <w:rFonts w:ascii="Times New Roman" w:hAnsi="Times New Roman" w:cs="Times New Roman"/>
          <w:sz w:val="24"/>
          <w:szCs w:val="24"/>
          <w:lang w:val="ro-RO"/>
        </w:rPr>
        <w:t xml:space="preserve">Expuneri față de administrațiile centrale </w:t>
      </w:r>
      <w:r w:rsidR="007C0923">
        <w:rPr>
          <w:rFonts w:ascii="Times New Roman" w:hAnsi="Times New Roman" w:cs="Times New Roman"/>
          <w:sz w:val="24"/>
          <w:szCs w:val="24"/>
          <w:lang w:val="ro-RO"/>
        </w:rPr>
        <w:t>și</w:t>
      </w:r>
      <w:r w:rsidRPr="00FE4617">
        <w:rPr>
          <w:rFonts w:ascii="Times New Roman" w:hAnsi="Times New Roman" w:cs="Times New Roman"/>
          <w:sz w:val="24"/>
          <w:szCs w:val="24"/>
          <w:lang w:val="ro-RO"/>
        </w:rPr>
        <w:t xml:space="preserve"> băncile centrale;</w:t>
      </w:r>
      <w:bookmarkEnd w:id="16"/>
    </w:p>
    <w:p w14:paraId="133631EF" w14:textId="1B81C2C1" w:rsidR="006606F0" w:rsidRPr="00FE4617" w:rsidRDefault="006606F0" w:rsidP="00E90A53">
      <w:pPr>
        <w:pStyle w:val="ListParagraph"/>
        <w:numPr>
          <w:ilvl w:val="1"/>
          <w:numId w:val="2"/>
        </w:numPr>
        <w:spacing w:before="120" w:after="120" w:line="240" w:lineRule="auto"/>
        <w:ind w:left="0"/>
        <w:jc w:val="both"/>
        <w:rPr>
          <w:rFonts w:ascii="Times New Roman" w:hAnsi="Times New Roman" w:cs="Times New Roman"/>
          <w:sz w:val="24"/>
          <w:szCs w:val="24"/>
          <w:lang w:val="ro-RO"/>
        </w:rPr>
      </w:pPr>
      <w:bookmarkStart w:id="17" w:name="_Ref214974754"/>
      <w:r w:rsidRPr="00FE4617">
        <w:rPr>
          <w:rFonts w:ascii="Times New Roman" w:hAnsi="Times New Roman" w:cs="Times New Roman"/>
          <w:sz w:val="24"/>
          <w:szCs w:val="24"/>
          <w:lang w:val="ro-RO"/>
        </w:rPr>
        <w:lastRenderedPageBreak/>
        <w:t xml:space="preserve">Expuneri față de administrațiile regionale, autoritățile locale și entitățile din sectorul public, care </w:t>
      </w:r>
      <w:r w:rsidR="007C0923">
        <w:rPr>
          <w:rFonts w:ascii="Times New Roman" w:hAnsi="Times New Roman" w:cs="Times New Roman"/>
          <w:sz w:val="24"/>
          <w:szCs w:val="24"/>
          <w:lang w:val="ro-RO"/>
        </w:rPr>
        <w:t>sunt</w:t>
      </w:r>
      <w:r w:rsidRPr="00FE4617">
        <w:rPr>
          <w:rFonts w:ascii="Times New Roman" w:hAnsi="Times New Roman" w:cs="Times New Roman"/>
          <w:sz w:val="24"/>
          <w:szCs w:val="24"/>
          <w:lang w:val="ro-RO"/>
        </w:rPr>
        <w:t xml:space="preserve"> alocate următoarelor clase de expunere:</w:t>
      </w:r>
      <w:bookmarkEnd w:id="17"/>
    </w:p>
    <w:p w14:paraId="212651D4" w14:textId="7F75C166" w:rsidR="006606F0" w:rsidRPr="00D46841" w:rsidRDefault="006606F0"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Expuneri față de administrațiile regionale și autoritățile locale;</w:t>
      </w:r>
    </w:p>
    <w:p w14:paraId="561DF33D" w14:textId="07DB2BFB" w:rsidR="006606F0" w:rsidRPr="00771232" w:rsidRDefault="006606F0"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r w:rsidRPr="00771232">
        <w:rPr>
          <w:rFonts w:ascii="Times New Roman" w:hAnsi="Times New Roman" w:cs="Times New Roman"/>
          <w:sz w:val="24"/>
          <w:szCs w:val="24"/>
          <w:lang w:val="ro-RO"/>
        </w:rPr>
        <w:t>Expuneri față de entități din sectorul public;</w:t>
      </w:r>
    </w:p>
    <w:p w14:paraId="56095CB7" w14:textId="00E211F0" w:rsidR="006606F0" w:rsidRPr="00FE4617" w:rsidRDefault="006606F0" w:rsidP="00E90A53">
      <w:pPr>
        <w:pStyle w:val="ListParagraph"/>
        <w:numPr>
          <w:ilvl w:val="1"/>
          <w:numId w:val="2"/>
        </w:numPr>
        <w:spacing w:before="120" w:after="120" w:line="240" w:lineRule="auto"/>
        <w:ind w:left="0"/>
        <w:jc w:val="both"/>
        <w:rPr>
          <w:rFonts w:ascii="Times New Roman" w:hAnsi="Times New Roman" w:cs="Times New Roman"/>
          <w:sz w:val="24"/>
          <w:szCs w:val="24"/>
          <w:lang w:val="ro-RO"/>
        </w:rPr>
      </w:pPr>
      <w:bookmarkStart w:id="18" w:name="_Ref215071482"/>
      <w:r w:rsidRPr="00FE4617">
        <w:rPr>
          <w:rFonts w:ascii="Times New Roman" w:hAnsi="Times New Roman" w:cs="Times New Roman"/>
          <w:sz w:val="24"/>
          <w:szCs w:val="24"/>
          <w:lang w:val="ro-RO"/>
        </w:rPr>
        <w:t>Expuneri față de bănci;</w:t>
      </w:r>
      <w:r w:rsidR="00FE4617" w:rsidRPr="00FE4617">
        <w:rPr>
          <w:rFonts w:ascii="Times New Roman" w:hAnsi="Times New Roman" w:cs="Times New Roman"/>
          <w:color w:val="000000" w:themeColor="text1"/>
          <w:sz w:val="18"/>
          <w:szCs w:val="18"/>
          <w:highlight w:val="lightGray"/>
          <w:lang w:val="ro-RO"/>
        </w:rPr>
        <w:t xml:space="preserve"> </w:t>
      </w:r>
      <w:bookmarkEnd w:id="18"/>
    </w:p>
    <w:p w14:paraId="4036A9B4" w14:textId="09783306" w:rsidR="006606F0" w:rsidRPr="00D46841" w:rsidRDefault="006606F0" w:rsidP="00E90A53">
      <w:pPr>
        <w:pStyle w:val="ListParagraph"/>
        <w:numPr>
          <w:ilvl w:val="1"/>
          <w:numId w:val="2"/>
        </w:numPr>
        <w:spacing w:before="120" w:after="120" w:line="240" w:lineRule="auto"/>
        <w:ind w:left="0"/>
        <w:jc w:val="both"/>
        <w:rPr>
          <w:rFonts w:ascii="Times New Roman" w:hAnsi="Times New Roman" w:cs="Times New Roman"/>
          <w:sz w:val="24"/>
          <w:szCs w:val="24"/>
          <w:lang w:val="ro-RO"/>
        </w:rPr>
      </w:pPr>
      <w:bookmarkStart w:id="19" w:name="_Ref214978989"/>
      <w:r w:rsidRPr="00D46841">
        <w:rPr>
          <w:rFonts w:ascii="Times New Roman" w:hAnsi="Times New Roman" w:cs="Times New Roman"/>
          <w:sz w:val="24"/>
          <w:szCs w:val="24"/>
          <w:lang w:val="ro-RO"/>
        </w:rPr>
        <w:t xml:space="preserve">Expuneri față </w:t>
      </w:r>
      <w:r w:rsidR="0021220F">
        <w:rPr>
          <w:rFonts w:ascii="Times New Roman" w:hAnsi="Times New Roman" w:cs="Times New Roman"/>
          <w:sz w:val="24"/>
          <w:szCs w:val="24"/>
          <w:lang w:val="ro-RO"/>
        </w:rPr>
        <w:t xml:space="preserve">de </w:t>
      </w:r>
      <w:r w:rsidR="007C0923">
        <w:rPr>
          <w:rFonts w:ascii="Times New Roman" w:hAnsi="Times New Roman" w:cs="Times New Roman"/>
          <w:sz w:val="24"/>
          <w:szCs w:val="24"/>
          <w:lang w:val="ro-RO"/>
        </w:rPr>
        <w:t>societăți</w:t>
      </w:r>
      <w:r w:rsidRPr="00D46841">
        <w:rPr>
          <w:rFonts w:ascii="Times New Roman" w:hAnsi="Times New Roman" w:cs="Times New Roman"/>
          <w:sz w:val="24"/>
          <w:szCs w:val="24"/>
          <w:lang w:val="ro-RO"/>
        </w:rPr>
        <w:t xml:space="preserve">, care </w:t>
      </w:r>
      <w:r w:rsidR="007C0923">
        <w:rPr>
          <w:rFonts w:ascii="Times New Roman" w:hAnsi="Times New Roman" w:cs="Times New Roman"/>
          <w:sz w:val="24"/>
          <w:szCs w:val="24"/>
          <w:lang w:val="ro-RO"/>
        </w:rPr>
        <w:t>sunt</w:t>
      </w:r>
      <w:r w:rsidRPr="00D46841">
        <w:rPr>
          <w:rFonts w:ascii="Times New Roman" w:hAnsi="Times New Roman" w:cs="Times New Roman"/>
          <w:sz w:val="24"/>
          <w:szCs w:val="24"/>
          <w:lang w:val="ro-RO"/>
        </w:rPr>
        <w:t xml:space="preserve"> încadrate în următoarele clase de expunere:</w:t>
      </w:r>
      <w:bookmarkEnd w:id="19"/>
    </w:p>
    <w:p w14:paraId="0C193456" w14:textId="0DAD9A03" w:rsidR="006606F0" w:rsidRPr="00D46841" w:rsidRDefault="007C0923"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bookmarkStart w:id="20" w:name="_Ref214979086"/>
      <w:r>
        <w:rPr>
          <w:rFonts w:ascii="Times New Roman" w:hAnsi="Times New Roman" w:cs="Times New Roman"/>
          <w:sz w:val="24"/>
          <w:szCs w:val="24"/>
          <w:lang w:val="ro-RO"/>
        </w:rPr>
        <w:t>Expuneri față de s</w:t>
      </w:r>
      <w:r w:rsidR="006606F0" w:rsidRPr="00D46841">
        <w:rPr>
          <w:rFonts w:ascii="Times New Roman" w:hAnsi="Times New Roman" w:cs="Times New Roman"/>
          <w:sz w:val="24"/>
          <w:szCs w:val="24"/>
          <w:lang w:val="ro-RO"/>
        </w:rPr>
        <w:t>ocietăți</w:t>
      </w:r>
      <w:r>
        <w:rPr>
          <w:rFonts w:ascii="Times New Roman" w:hAnsi="Times New Roman" w:cs="Times New Roman"/>
          <w:sz w:val="24"/>
          <w:szCs w:val="24"/>
          <w:lang w:val="ro-RO"/>
        </w:rPr>
        <w:t>, în</w:t>
      </w:r>
      <w:r w:rsidR="006606F0" w:rsidRPr="00D46841">
        <w:rPr>
          <w:rFonts w:ascii="Times New Roman" w:hAnsi="Times New Roman" w:cs="Times New Roman"/>
          <w:sz w:val="24"/>
          <w:szCs w:val="24"/>
          <w:lang w:val="ro-RO"/>
        </w:rPr>
        <w:t xml:space="preserve"> general;</w:t>
      </w:r>
      <w:r w:rsidR="00BD37EA" w:rsidRPr="00BD37EA">
        <w:rPr>
          <w:rFonts w:ascii="Times New Roman" w:hAnsi="Times New Roman" w:cs="Times New Roman"/>
          <w:color w:val="000000" w:themeColor="text1"/>
          <w:sz w:val="18"/>
          <w:szCs w:val="18"/>
          <w:highlight w:val="lightGray"/>
          <w:lang w:val="ro-RO"/>
        </w:rPr>
        <w:t xml:space="preserve"> </w:t>
      </w:r>
      <w:bookmarkEnd w:id="20"/>
    </w:p>
    <w:p w14:paraId="3DF987D5" w14:textId="34029C84" w:rsidR="006606F0" w:rsidRPr="00D46841" w:rsidRDefault="00771232"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bookmarkStart w:id="21" w:name="_Ref214979076"/>
      <w:r w:rsidR="006606F0" w:rsidRPr="00D46841">
        <w:rPr>
          <w:rFonts w:ascii="Times New Roman" w:hAnsi="Times New Roman" w:cs="Times New Roman"/>
          <w:sz w:val="24"/>
          <w:szCs w:val="24"/>
          <w:lang w:val="ro-RO"/>
        </w:rPr>
        <w:t xml:space="preserve">Expuneri </w:t>
      </w:r>
      <w:r w:rsidR="007C0923" w:rsidRPr="007C0923">
        <w:rPr>
          <w:rFonts w:ascii="Times New Roman" w:hAnsi="Times New Roman" w:cs="Times New Roman"/>
          <w:sz w:val="24"/>
          <w:szCs w:val="24"/>
          <w:lang w:val="ro-RO"/>
        </w:rPr>
        <w:t>provenind din finanțări specializate</w:t>
      </w:r>
      <w:r w:rsidR="006606F0" w:rsidRPr="00D46841">
        <w:rPr>
          <w:rFonts w:ascii="Times New Roman" w:hAnsi="Times New Roman" w:cs="Times New Roman"/>
          <w:sz w:val="24"/>
          <w:szCs w:val="24"/>
          <w:lang w:val="ro-RO"/>
        </w:rPr>
        <w:t>;</w:t>
      </w:r>
      <w:r w:rsidR="00BD37EA" w:rsidRPr="00BD37EA">
        <w:rPr>
          <w:rFonts w:ascii="Times New Roman" w:hAnsi="Times New Roman" w:cs="Times New Roman"/>
          <w:color w:val="000000" w:themeColor="text1"/>
          <w:sz w:val="18"/>
          <w:szCs w:val="18"/>
          <w:highlight w:val="lightGray"/>
          <w:lang w:val="ro-RO"/>
        </w:rPr>
        <w:t xml:space="preserve"> </w:t>
      </w:r>
      <w:bookmarkEnd w:id="21"/>
    </w:p>
    <w:p w14:paraId="28DCBFE3" w14:textId="74947CE2" w:rsidR="006606F0" w:rsidRPr="00D46841" w:rsidRDefault="006606F0"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bookmarkStart w:id="22" w:name="_Ref214979065"/>
      <w:r w:rsidRPr="00D46841">
        <w:rPr>
          <w:rFonts w:ascii="Times New Roman" w:hAnsi="Times New Roman" w:cs="Times New Roman"/>
          <w:sz w:val="24"/>
          <w:szCs w:val="24"/>
          <w:lang w:val="ro-RO"/>
        </w:rPr>
        <w:t xml:space="preserve">Creanțe achiziționate </w:t>
      </w:r>
      <w:r w:rsidR="007C0923" w:rsidRPr="007C0923">
        <w:rPr>
          <w:rFonts w:ascii="Times New Roman" w:hAnsi="Times New Roman" w:cs="Times New Roman"/>
          <w:sz w:val="24"/>
          <w:szCs w:val="24"/>
          <w:lang w:val="ro-RO"/>
        </w:rPr>
        <w:t>asupra societăților</w:t>
      </w:r>
      <w:r w:rsidRPr="00D46841">
        <w:rPr>
          <w:rFonts w:ascii="Times New Roman" w:hAnsi="Times New Roman" w:cs="Times New Roman"/>
          <w:sz w:val="24"/>
          <w:szCs w:val="24"/>
          <w:lang w:val="ro-RO"/>
        </w:rPr>
        <w:t>;</w:t>
      </w:r>
      <w:r w:rsidR="00BD37EA" w:rsidRPr="00BD37EA">
        <w:rPr>
          <w:rFonts w:ascii="Times New Roman" w:hAnsi="Times New Roman" w:cs="Times New Roman"/>
          <w:color w:val="000000" w:themeColor="text1"/>
          <w:sz w:val="18"/>
          <w:szCs w:val="18"/>
          <w:highlight w:val="lightGray"/>
          <w:lang w:val="ro-RO"/>
        </w:rPr>
        <w:t xml:space="preserve"> </w:t>
      </w:r>
      <w:bookmarkEnd w:id="22"/>
    </w:p>
    <w:p w14:paraId="37BA2236" w14:textId="0001B535" w:rsidR="006606F0" w:rsidRPr="00D46841" w:rsidRDefault="006606F0" w:rsidP="00E90A53">
      <w:pPr>
        <w:pStyle w:val="ListParagraph"/>
        <w:numPr>
          <w:ilvl w:val="1"/>
          <w:numId w:val="2"/>
        </w:numPr>
        <w:spacing w:before="120" w:after="120" w:line="240" w:lineRule="auto"/>
        <w:ind w:left="0"/>
        <w:jc w:val="both"/>
        <w:rPr>
          <w:rFonts w:ascii="Times New Roman" w:hAnsi="Times New Roman" w:cs="Times New Roman"/>
          <w:sz w:val="24"/>
          <w:szCs w:val="24"/>
          <w:lang w:val="ro-RO"/>
        </w:rPr>
      </w:pPr>
      <w:bookmarkStart w:id="23" w:name="_Ref214975112"/>
      <w:r w:rsidRPr="00D46841">
        <w:rPr>
          <w:rFonts w:ascii="Times New Roman" w:hAnsi="Times New Roman" w:cs="Times New Roman"/>
          <w:sz w:val="24"/>
          <w:szCs w:val="24"/>
          <w:lang w:val="ro-RO"/>
        </w:rPr>
        <w:t>Expuneri de</w:t>
      </w:r>
      <w:r w:rsidR="007C0923">
        <w:rPr>
          <w:rFonts w:ascii="Times New Roman" w:hAnsi="Times New Roman" w:cs="Times New Roman"/>
          <w:sz w:val="24"/>
          <w:szCs w:val="24"/>
          <w:lang w:val="ro-RO"/>
        </w:rPr>
        <w:t xml:space="preserve"> tip</w:t>
      </w:r>
      <w:r w:rsidRPr="00D46841">
        <w:rPr>
          <w:rFonts w:ascii="Times New Roman" w:hAnsi="Times New Roman" w:cs="Times New Roman"/>
          <w:sz w:val="24"/>
          <w:szCs w:val="24"/>
          <w:lang w:val="ro-RO"/>
        </w:rPr>
        <w:t xml:space="preserve"> retail, care </w:t>
      </w:r>
      <w:r w:rsidR="007C0923">
        <w:rPr>
          <w:rFonts w:ascii="Times New Roman" w:hAnsi="Times New Roman" w:cs="Times New Roman"/>
          <w:sz w:val="24"/>
          <w:szCs w:val="24"/>
          <w:lang w:val="ro-RO"/>
        </w:rPr>
        <w:t>sunt</w:t>
      </w:r>
      <w:r w:rsidRPr="00D46841">
        <w:rPr>
          <w:rFonts w:ascii="Times New Roman" w:hAnsi="Times New Roman" w:cs="Times New Roman"/>
          <w:sz w:val="24"/>
          <w:szCs w:val="24"/>
          <w:lang w:val="ro-RO"/>
        </w:rPr>
        <w:t xml:space="preserve"> alocate următoarelor clase de expunere;</w:t>
      </w:r>
      <w:bookmarkEnd w:id="23"/>
    </w:p>
    <w:p w14:paraId="7ABF34AD" w14:textId="1885AE81" w:rsidR="006606F0" w:rsidRPr="00D46841" w:rsidRDefault="006606F0"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bookmarkStart w:id="24" w:name="_Ref214980878"/>
      <w:r w:rsidRPr="00D46841">
        <w:rPr>
          <w:rFonts w:ascii="Times New Roman" w:hAnsi="Times New Roman" w:cs="Times New Roman"/>
          <w:sz w:val="24"/>
          <w:szCs w:val="24"/>
          <w:lang w:val="ro-RO"/>
        </w:rPr>
        <w:t xml:space="preserve">expuneri </w:t>
      </w:r>
      <w:r w:rsidR="007C0923" w:rsidRPr="007C0923">
        <w:rPr>
          <w:rFonts w:ascii="Times New Roman" w:hAnsi="Times New Roman" w:cs="Times New Roman"/>
          <w:sz w:val="24"/>
          <w:szCs w:val="24"/>
          <w:lang w:val="ro-RO"/>
        </w:rPr>
        <w:t>eligibile de tip retail reînnoibile („QRRE”)</w:t>
      </w:r>
      <w:r w:rsidRPr="00D46841">
        <w:rPr>
          <w:rFonts w:ascii="Times New Roman" w:hAnsi="Times New Roman" w:cs="Times New Roman"/>
          <w:sz w:val="24"/>
          <w:szCs w:val="24"/>
          <w:lang w:val="ro-RO"/>
        </w:rPr>
        <w:t>;</w:t>
      </w:r>
      <w:r w:rsidR="00BD37EA" w:rsidRPr="00BD37EA">
        <w:rPr>
          <w:rFonts w:ascii="Times New Roman" w:hAnsi="Times New Roman" w:cs="Times New Roman"/>
          <w:color w:val="000000" w:themeColor="text1"/>
          <w:sz w:val="18"/>
          <w:szCs w:val="18"/>
          <w:highlight w:val="lightGray"/>
          <w:lang w:val="ro-RO"/>
        </w:rPr>
        <w:t xml:space="preserve"> </w:t>
      </w:r>
      <w:bookmarkEnd w:id="24"/>
    </w:p>
    <w:p w14:paraId="1454C07E" w14:textId="7DAE4660" w:rsidR="006606F0" w:rsidRPr="00D46841" w:rsidRDefault="006606F0"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bookmarkStart w:id="25" w:name="_Ref214979998"/>
      <w:r w:rsidRPr="00D46841">
        <w:rPr>
          <w:rFonts w:ascii="Times New Roman" w:hAnsi="Times New Roman" w:cs="Times New Roman"/>
          <w:sz w:val="24"/>
          <w:szCs w:val="24"/>
          <w:lang w:val="ro-RO"/>
        </w:rPr>
        <w:t>expuneri de</w:t>
      </w:r>
      <w:r w:rsidR="007C0923" w:rsidRPr="007C0923">
        <w:rPr>
          <w:rFonts w:ascii="Times New Roman" w:hAnsi="Times New Roman" w:cs="Times New Roman"/>
          <w:sz w:val="24"/>
          <w:szCs w:val="24"/>
          <w:lang w:val="ro-RO"/>
        </w:rPr>
        <w:t xml:space="preserve"> tip retail garantate cu bunuri imobile locative</w:t>
      </w:r>
      <w:r w:rsidRPr="00D46841">
        <w:rPr>
          <w:rFonts w:ascii="Times New Roman" w:hAnsi="Times New Roman" w:cs="Times New Roman"/>
          <w:sz w:val="24"/>
          <w:szCs w:val="24"/>
          <w:lang w:val="ro-RO"/>
        </w:rPr>
        <w:t>;</w:t>
      </w:r>
      <w:r w:rsidR="00BD37EA" w:rsidRPr="00BD37EA">
        <w:rPr>
          <w:rFonts w:ascii="Times New Roman" w:hAnsi="Times New Roman" w:cs="Times New Roman"/>
          <w:color w:val="000000" w:themeColor="text1"/>
          <w:sz w:val="18"/>
          <w:szCs w:val="18"/>
          <w:highlight w:val="lightGray"/>
          <w:lang w:val="ro-RO"/>
        </w:rPr>
        <w:t xml:space="preserve"> </w:t>
      </w:r>
      <w:bookmarkEnd w:id="25"/>
    </w:p>
    <w:p w14:paraId="12696E21" w14:textId="142C958D" w:rsidR="006606F0" w:rsidRPr="00D46841" w:rsidRDefault="006606F0"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creanțe achiziționate de </w:t>
      </w:r>
      <w:r w:rsidR="007C0923">
        <w:rPr>
          <w:rFonts w:ascii="Times New Roman" w:hAnsi="Times New Roman" w:cs="Times New Roman"/>
          <w:sz w:val="24"/>
          <w:szCs w:val="24"/>
          <w:lang w:val="ro-RO"/>
        </w:rPr>
        <w:t xml:space="preserve">tip </w:t>
      </w:r>
      <w:r w:rsidRPr="00D46841">
        <w:rPr>
          <w:rFonts w:ascii="Times New Roman" w:hAnsi="Times New Roman" w:cs="Times New Roman"/>
          <w:sz w:val="24"/>
          <w:szCs w:val="24"/>
          <w:lang w:val="ro-RO"/>
        </w:rPr>
        <w:t>retail;</w:t>
      </w:r>
      <w:r w:rsidR="00BD37EA" w:rsidRPr="00BD37EA">
        <w:rPr>
          <w:rFonts w:ascii="Times New Roman" w:hAnsi="Times New Roman" w:cs="Times New Roman"/>
          <w:color w:val="000000" w:themeColor="text1"/>
          <w:sz w:val="18"/>
          <w:szCs w:val="18"/>
          <w:highlight w:val="lightGray"/>
          <w:lang w:val="ro-RO"/>
        </w:rPr>
        <w:t xml:space="preserve"> </w:t>
      </w:r>
    </w:p>
    <w:p w14:paraId="71B29EFC" w14:textId="6C1055FA" w:rsidR="006606F0" w:rsidRPr="00D46841" w:rsidRDefault="006606F0"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alte expuneri de</w:t>
      </w:r>
      <w:r w:rsidR="007C0923">
        <w:rPr>
          <w:rFonts w:ascii="Times New Roman" w:hAnsi="Times New Roman" w:cs="Times New Roman"/>
          <w:sz w:val="24"/>
          <w:szCs w:val="24"/>
          <w:lang w:val="ro-RO"/>
        </w:rPr>
        <w:t xml:space="preserve"> tip</w:t>
      </w:r>
      <w:r w:rsidRPr="00D46841">
        <w:rPr>
          <w:rFonts w:ascii="Times New Roman" w:hAnsi="Times New Roman" w:cs="Times New Roman"/>
          <w:sz w:val="24"/>
          <w:szCs w:val="24"/>
          <w:lang w:val="ro-RO"/>
        </w:rPr>
        <w:t xml:space="preserve"> retail;</w:t>
      </w:r>
      <w:r w:rsidR="00BD37EA" w:rsidRPr="00BD37EA">
        <w:rPr>
          <w:rFonts w:ascii="Times New Roman" w:hAnsi="Times New Roman" w:cs="Times New Roman"/>
          <w:color w:val="000000" w:themeColor="text1"/>
          <w:sz w:val="18"/>
          <w:szCs w:val="18"/>
          <w:highlight w:val="lightGray"/>
          <w:lang w:val="ro-RO"/>
        </w:rPr>
        <w:t xml:space="preserve"> </w:t>
      </w:r>
    </w:p>
    <w:p w14:paraId="6C8A0FD2" w14:textId="48E37B11" w:rsidR="006606F0" w:rsidRPr="00FE4617" w:rsidRDefault="006606F0" w:rsidP="00E90A53">
      <w:pPr>
        <w:pStyle w:val="ListParagraph"/>
        <w:numPr>
          <w:ilvl w:val="1"/>
          <w:numId w:val="2"/>
        </w:numPr>
        <w:spacing w:before="120" w:after="0" w:line="240" w:lineRule="auto"/>
        <w:ind w:left="0"/>
        <w:jc w:val="both"/>
        <w:rPr>
          <w:rFonts w:ascii="Times New Roman" w:hAnsi="Times New Roman" w:cs="Times New Roman"/>
          <w:sz w:val="24"/>
          <w:szCs w:val="24"/>
          <w:lang w:val="ro-RO"/>
        </w:rPr>
      </w:pPr>
      <w:bookmarkStart w:id="26" w:name="_Ref214984449"/>
      <w:r w:rsidRPr="00FE4617">
        <w:rPr>
          <w:rFonts w:ascii="Times New Roman" w:hAnsi="Times New Roman" w:cs="Times New Roman"/>
          <w:sz w:val="24"/>
          <w:szCs w:val="24"/>
          <w:lang w:val="ro-RO"/>
        </w:rPr>
        <w:t xml:space="preserve">Expuneri </w:t>
      </w:r>
      <w:r w:rsidR="00FE4617" w:rsidRPr="00FE4617">
        <w:rPr>
          <w:rFonts w:ascii="Times New Roman" w:hAnsi="Times New Roman" w:cs="Times New Roman"/>
          <w:sz w:val="24"/>
          <w:szCs w:val="24"/>
          <w:lang w:val="ro-RO"/>
        </w:rPr>
        <w:t>provenind din titluri de capital</w:t>
      </w:r>
      <w:r w:rsidRPr="00FE4617">
        <w:rPr>
          <w:rFonts w:ascii="Times New Roman" w:hAnsi="Times New Roman" w:cs="Times New Roman"/>
          <w:sz w:val="24"/>
          <w:szCs w:val="24"/>
          <w:lang w:val="ro-RO"/>
        </w:rPr>
        <w:t>;</w:t>
      </w:r>
      <w:r w:rsidR="00BD37EA" w:rsidRPr="00BD37EA">
        <w:rPr>
          <w:rFonts w:ascii="Times New Roman" w:hAnsi="Times New Roman" w:cs="Times New Roman"/>
          <w:color w:val="000000" w:themeColor="text1"/>
          <w:sz w:val="18"/>
          <w:szCs w:val="18"/>
          <w:highlight w:val="lightGray"/>
          <w:lang w:val="ro-RO"/>
        </w:rPr>
        <w:t xml:space="preserve"> </w:t>
      </w:r>
      <w:bookmarkEnd w:id="26"/>
    </w:p>
    <w:p w14:paraId="078DE93F" w14:textId="33F77263" w:rsidR="006606F0" w:rsidRPr="00771232" w:rsidRDefault="006606F0" w:rsidP="001C0755">
      <w:pPr>
        <w:pStyle w:val="ListParagraph"/>
        <w:numPr>
          <w:ilvl w:val="1"/>
          <w:numId w:val="2"/>
        </w:numPr>
        <w:spacing w:after="0" w:line="240" w:lineRule="auto"/>
        <w:ind w:left="0"/>
        <w:jc w:val="both"/>
        <w:rPr>
          <w:rFonts w:ascii="Times New Roman" w:hAnsi="Times New Roman" w:cs="Times New Roman"/>
          <w:sz w:val="24"/>
          <w:szCs w:val="24"/>
          <w:lang w:val="ro-RO"/>
        </w:rPr>
      </w:pPr>
      <w:bookmarkStart w:id="27" w:name="_Ref214984959"/>
      <w:r w:rsidRPr="00771232">
        <w:rPr>
          <w:rFonts w:ascii="Times New Roman" w:hAnsi="Times New Roman" w:cs="Times New Roman"/>
          <w:sz w:val="24"/>
          <w:szCs w:val="24"/>
          <w:lang w:val="ro-RO"/>
        </w:rPr>
        <w:t xml:space="preserve">Expuneri sub formă de unități sau acțiuni </w:t>
      </w:r>
      <w:r w:rsidR="007C0923">
        <w:rPr>
          <w:rFonts w:ascii="Times New Roman" w:hAnsi="Times New Roman" w:cs="Times New Roman"/>
          <w:sz w:val="24"/>
          <w:szCs w:val="24"/>
          <w:lang w:val="ro-RO"/>
        </w:rPr>
        <w:t xml:space="preserve">deținute </w:t>
      </w:r>
      <w:r w:rsidRPr="00771232">
        <w:rPr>
          <w:rFonts w:ascii="Times New Roman" w:hAnsi="Times New Roman" w:cs="Times New Roman"/>
          <w:sz w:val="24"/>
          <w:szCs w:val="24"/>
          <w:lang w:val="ro-RO"/>
        </w:rPr>
        <w:t xml:space="preserve">într-un </w:t>
      </w:r>
      <w:r w:rsidR="00582956">
        <w:rPr>
          <w:rFonts w:ascii="Times New Roman" w:hAnsi="Times New Roman" w:cs="Times New Roman"/>
          <w:sz w:val="24"/>
          <w:szCs w:val="24"/>
          <w:lang w:val="ro-RO"/>
        </w:rPr>
        <w:t>organism de plasament colectiv (</w:t>
      </w:r>
      <w:r w:rsidRPr="00771232">
        <w:rPr>
          <w:rFonts w:ascii="Times New Roman" w:hAnsi="Times New Roman" w:cs="Times New Roman"/>
          <w:sz w:val="24"/>
          <w:szCs w:val="24"/>
          <w:lang w:val="ro-RO"/>
        </w:rPr>
        <w:t>OPC</w:t>
      </w:r>
      <w:r w:rsidR="00582956">
        <w:rPr>
          <w:rFonts w:ascii="Times New Roman" w:hAnsi="Times New Roman" w:cs="Times New Roman"/>
          <w:sz w:val="24"/>
          <w:szCs w:val="24"/>
          <w:lang w:val="ro-RO"/>
        </w:rPr>
        <w:t>)</w:t>
      </w:r>
      <w:r w:rsidRPr="00771232">
        <w:rPr>
          <w:rFonts w:ascii="Times New Roman" w:hAnsi="Times New Roman" w:cs="Times New Roman"/>
          <w:sz w:val="24"/>
          <w:szCs w:val="24"/>
          <w:lang w:val="ro-RO"/>
        </w:rPr>
        <w:t>;</w:t>
      </w:r>
      <w:r w:rsidR="00BD37EA" w:rsidRPr="00771232">
        <w:rPr>
          <w:rFonts w:ascii="Times New Roman" w:hAnsi="Times New Roman" w:cs="Times New Roman"/>
          <w:color w:val="000000" w:themeColor="text1"/>
          <w:sz w:val="18"/>
          <w:szCs w:val="18"/>
          <w:highlight w:val="lightGray"/>
          <w:lang w:val="ro-RO"/>
        </w:rPr>
        <w:t xml:space="preserve"> </w:t>
      </w:r>
      <w:bookmarkEnd w:id="27"/>
    </w:p>
    <w:p w14:paraId="6A39D666" w14:textId="16E156E3" w:rsidR="006606F0" w:rsidRPr="00771232" w:rsidRDefault="006606F0" w:rsidP="00E90A53">
      <w:pPr>
        <w:pStyle w:val="ListParagraph"/>
        <w:numPr>
          <w:ilvl w:val="1"/>
          <w:numId w:val="2"/>
        </w:numPr>
        <w:spacing w:after="120" w:line="240" w:lineRule="auto"/>
        <w:ind w:left="0"/>
        <w:jc w:val="both"/>
        <w:rPr>
          <w:rFonts w:ascii="Times New Roman" w:hAnsi="Times New Roman" w:cs="Times New Roman"/>
          <w:sz w:val="24"/>
          <w:szCs w:val="24"/>
          <w:lang w:val="ro-RO"/>
        </w:rPr>
      </w:pPr>
      <w:bookmarkStart w:id="28" w:name="_Ref214984969"/>
      <w:r w:rsidRPr="00771232">
        <w:rPr>
          <w:rFonts w:ascii="Times New Roman" w:hAnsi="Times New Roman" w:cs="Times New Roman"/>
          <w:sz w:val="24"/>
          <w:szCs w:val="24"/>
          <w:lang w:val="ro-RO"/>
        </w:rPr>
        <w:t>Elemente reprezentând poziții de securitizare;</w:t>
      </w:r>
      <w:r w:rsidR="00BD37EA" w:rsidRPr="00771232">
        <w:rPr>
          <w:rFonts w:ascii="Times New Roman" w:hAnsi="Times New Roman" w:cs="Times New Roman"/>
          <w:color w:val="000000" w:themeColor="text1"/>
          <w:sz w:val="18"/>
          <w:szCs w:val="18"/>
          <w:highlight w:val="lightGray"/>
          <w:lang w:val="ro-RO"/>
        </w:rPr>
        <w:t xml:space="preserve"> </w:t>
      </w:r>
      <w:bookmarkEnd w:id="28"/>
    </w:p>
    <w:p w14:paraId="47E2EFF4" w14:textId="679E51A5" w:rsidR="006606F0" w:rsidRPr="00D46841" w:rsidRDefault="006606F0" w:rsidP="00E90A53">
      <w:pPr>
        <w:pStyle w:val="ListParagraph"/>
        <w:numPr>
          <w:ilvl w:val="1"/>
          <w:numId w:val="2"/>
        </w:numPr>
        <w:spacing w:before="120" w:after="120" w:line="240" w:lineRule="auto"/>
        <w:ind w:left="0"/>
        <w:jc w:val="both"/>
        <w:rPr>
          <w:rFonts w:ascii="Times New Roman" w:hAnsi="Times New Roman" w:cs="Times New Roman"/>
          <w:sz w:val="24"/>
          <w:szCs w:val="24"/>
          <w:lang w:val="ro-RO"/>
        </w:rPr>
      </w:pPr>
      <w:bookmarkStart w:id="29" w:name="_Ref214986145"/>
      <w:r w:rsidRPr="00D46841">
        <w:rPr>
          <w:rFonts w:ascii="Times New Roman" w:hAnsi="Times New Roman" w:cs="Times New Roman"/>
          <w:sz w:val="24"/>
          <w:szCs w:val="24"/>
          <w:lang w:val="ro-RO"/>
        </w:rPr>
        <w:t>Active</w:t>
      </w:r>
      <w:r w:rsidR="00D617E3">
        <w:rPr>
          <w:rFonts w:ascii="Times New Roman" w:hAnsi="Times New Roman" w:cs="Times New Roman"/>
          <w:sz w:val="24"/>
          <w:szCs w:val="24"/>
          <w:lang w:val="ro-RO"/>
        </w:rPr>
        <w:t>,</w:t>
      </w:r>
      <w:r w:rsidRPr="00D46841">
        <w:rPr>
          <w:rFonts w:ascii="Times New Roman" w:hAnsi="Times New Roman" w:cs="Times New Roman"/>
          <w:sz w:val="24"/>
          <w:szCs w:val="24"/>
          <w:lang w:val="ro-RO"/>
        </w:rPr>
        <w:t xml:space="preserve"> </w:t>
      </w:r>
      <w:r w:rsidR="00D617E3" w:rsidRPr="00D617E3">
        <w:rPr>
          <w:rFonts w:ascii="Times New Roman" w:hAnsi="Times New Roman" w:cs="Times New Roman"/>
          <w:sz w:val="24"/>
          <w:szCs w:val="24"/>
          <w:lang w:val="ro-RO"/>
        </w:rPr>
        <w:t>altele decât cele care reprezintă creanțe de natura creditelor</w:t>
      </w:r>
      <w:r w:rsidRPr="00D46841">
        <w:rPr>
          <w:rFonts w:ascii="Times New Roman" w:hAnsi="Times New Roman" w:cs="Times New Roman"/>
          <w:sz w:val="24"/>
          <w:szCs w:val="24"/>
          <w:lang w:val="ro-RO"/>
        </w:rPr>
        <w:t>.</w:t>
      </w:r>
      <w:r w:rsidR="00BD37EA" w:rsidRPr="00BD37EA">
        <w:rPr>
          <w:rFonts w:ascii="Times New Roman" w:hAnsi="Times New Roman" w:cs="Times New Roman"/>
          <w:color w:val="000000" w:themeColor="text1"/>
          <w:sz w:val="18"/>
          <w:szCs w:val="18"/>
          <w:highlight w:val="lightGray"/>
          <w:lang w:val="ro-RO"/>
        </w:rPr>
        <w:t xml:space="preserve"> </w:t>
      </w:r>
      <w:bookmarkEnd w:id="29"/>
    </w:p>
    <w:p w14:paraId="681C48DE" w14:textId="48E27AA6" w:rsidR="006606F0" w:rsidRPr="00D46841" w:rsidRDefault="006606F0" w:rsidP="00E90A53">
      <w:pPr>
        <w:pStyle w:val="ListParagraph"/>
        <w:numPr>
          <w:ilvl w:val="0"/>
          <w:numId w:val="2"/>
        </w:numPr>
        <w:spacing w:line="240" w:lineRule="auto"/>
        <w:ind w:firstLine="567"/>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Următoarele expuneri se încadrează în </w:t>
      </w:r>
      <w:r w:rsidR="00D617E3">
        <w:rPr>
          <w:rFonts w:ascii="Times New Roman" w:hAnsi="Times New Roman" w:cs="Times New Roman"/>
          <w:sz w:val="24"/>
          <w:szCs w:val="24"/>
          <w:lang w:val="ro-RO"/>
        </w:rPr>
        <w:t>clasa</w:t>
      </w:r>
      <w:r w:rsidRPr="00D46841">
        <w:rPr>
          <w:rFonts w:ascii="Times New Roman" w:hAnsi="Times New Roman" w:cs="Times New Roman"/>
          <w:sz w:val="24"/>
          <w:szCs w:val="24"/>
          <w:lang w:val="ro-RO"/>
        </w:rPr>
        <w:t xml:space="preserve"> </w:t>
      </w:r>
      <w:r w:rsidR="00F43FFA">
        <w:rPr>
          <w:rFonts w:ascii="Times New Roman" w:hAnsi="Times New Roman" w:cs="Times New Roman"/>
          <w:sz w:val="24"/>
          <w:szCs w:val="24"/>
          <w:lang w:val="ro-RO"/>
        </w:rPr>
        <w:t xml:space="preserve">expunerilor </w:t>
      </w:r>
      <w:r w:rsidR="00F43FFA" w:rsidRPr="00F43FFA">
        <w:rPr>
          <w:rFonts w:ascii="Times New Roman" w:hAnsi="Times New Roman" w:cs="Times New Roman"/>
          <w:sz w:val="24"/>
          <w:szCs w:val="24"/>
          <w:lang w:val="ro-RO"/>
        </w:rPr>
        <w:t>față de administrațiile centrale și băncile centrale</w:t>
      </w:r>
      <w:r w:rsidR="00F43FFA">
        <w:rPr>
          <w:rFonts w:ascii="Times New Roman" w:hAnsi="Times New Roman" w:cs="Times New Roman"/>
          <w:sz w:val="24"/>
          <w:szCs w:val="24"/>
          <w:lang w:val="ro-RO"/>
        </w:rPr>
        <w:t>,</w:t>
      </w:r>
      <w:r w:rsidR="00F43FFA" w:rsidRPr="00F43FFA">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 xml:space="preserve">prevăzută la </w:t>
      </w:r>
      <w:r w:rsidR="00D617E3">
        <w:rPr>
          <w:rFonts w:ascii="Times New Roman" w:hAnsi="Times New Roman" w:cs="Times New Roman"/>
          <w:sz w:val="24"/>
          <w:szCs w:val="24"/>
          <w:lang w:val="ro-RO"/>
        </w:rPr>
        <w:t xml:space="preserve">punctul </w:t>
      </w:r>
      <w:r w:rsidR="00D617E3">
        <w:rPr>
          <w:rFonts w:ascii="Times New Roman" w:hAnsi="Times New Roman" w:cs="Times New Roman"/>
          <w:sz w:val="24"/>
          <w:szCs w:val="24"/>
          <w:lang w:val="ro-RO"/>
        </w:rPr>
        <w:fldChar w:fldCharType="begin"/>
      </w:r>
      <w:r w:rsidR="00D617E3">
        <w:rPr>
          <w:rFonts w:ascii="Times New Roman" w:hAnsi="Times New Roman" w:cs="Times New Roman"/>
          <w:sz w:val="24"/>
          <w:szCs w:val="24"/>
          <w:lang w:val="ro-RO"/>
        </w:rPr>
        <w:instrText xml:space="preserve"> REF _Ref214973612 \r \h </w:instrText>
      </w:r>
      <w:r w:rsidR="00D617E3">
        <w:rPr>
          <w:rFonts w:ascii="Times New Roman" w:hAnsi="Times New Roman" w:cs="Times New Roman"/>
          <w:sz w:val="24"/>
          <w:szCs w:val="24"/>
          <w:lang w:val="ro-RO"/>
        </w:rPr>
      </w:r>
      <w:r w:rsidR="00D617E3">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19.1</w:t>
      </w:r>
      <w:r w:rsidR="00D617E3">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w:t>
      </w:r>
    </w:p>
    <w:p w14:paraId="202455B3" w14:textId="3085365D" w:rsidR="006606F0" w:rsidRPr="00F43FFA" w:rsidRDefault="006606F0" w:rsidP="00E90A53">
      <w:pPr>
        <w:pStyle w:val="ListParagraph"/>
        <w:numPr>
          <w:ilvl w:val="1"/>
          <w:numId w:val="2"/>
        </w:numPr>
        <w:spacing w:line="240" w:lineRule="auto"/>
        <w:ind w:left="0"/>
        <w:jc w:val="both"/>
        <w:rPr>
          <w:rFonts w:ascii="Times New Roman" w:hAnsi="Times New Roman" w:cs="Times New Roman"/>
          <w:sz w:val="24"/>
          <w:szCs w:val="24"/>
          <w:lang w:val="ro-RO"/>
        </w:rPr>
      </w:pPr>
      <w:r w:rsidRPr="00F43FFA">
        <w:rPr>
          <w:rFonts w:ascii="Times New Roman" w:hAnsi="Times New Roman" w:cs="Times New Roman"/>
          <w:sz w:val="24"/>
          <w:szCs w:val="24"/>
          <w:lang w:val="ro-RO"/>
        </w:rPr>
        <w:t>Expuneri față de bănc</w:t>
      </w:r>
      <w:r w:rsidR="00E100DD" w:rsidRPr="00F43FFA">
        <w:rPr>
          <w:rFonts w:ascii="Times New Roman" w:hAnsi="Times New Roman" w:cs="Times New Roman"/>
          <w:sz w:val="24"/>
          <w:szCs w:val="24"/>
          <w:lang w:val="ro-RO"/>
        </w:rPr>
        <w:t>i</w:t>
      </w:r>
      <w:r w:rsidRPr="00F43FFA">
        <w:rPr>
          <w:rFonts w:ascii="Times New Roman" w:hAnsi="Times New Roman" w:cs="Times New Roman"/>
          <w:sz w:val="24"/>
          <w:szCs w:val="24"/>
          <w:lang w:val="ro-RO"/>
        </w:rPr>
        <w:t xml:space="preserve"> de dezvoltare</w:t>
      </w:r>
      <w:r w:rsidR="00E100DD" w:rsidRPr="00F43FFA">
        <w:rPr>
          <w:rFonts w:ascii="Times New Roman" w:hAnsi="Times New Roman" w:cs="Times New Roman"/>
          <w:sz w:val="24"/>
          <w:szCs w:val="24"/>
          <w:lang w:val="ro-RO"/>
        </w:rPr>
        <w:t xml:space="preserve"> </w:t>
      </w:r>
      <w:bookmarkEnd w:id="14"/>
      <w:r w:rsidR="00E100DD" w:rsidRPr="00F43FFA">
        <w:rPr>
          <w:rFonts w:ascii="Times New Roman" w:hAnsi="Times New Roman" w:cs="Times New Roman"/>
          <w:sz w:val="24"/>
          <w:szCs w:val="24"/>
          <w:lang w:val="ro-RO"/>
        </w:rPr>
        <w:t>multilaterală</w:t>
      </w:r>
      <w:r w:rsidRPr="00F43FFA">
        <w:rPr>
          <w:rFonts w:ascii="Times New Roman" w:hAnsi="Times New Roman" w:cs="Times New Roman"/>
          <w:sz w:val="24"/>
          <w:szCs w:val="24"/>
          <w:lang w:val="ro-RO"/>
        </w:rPr>
        <w:t xml:space="preserve"> menționate la </w:t>
      </w:r>
      <w:r w:rsidR="00E100DD" w:rsidRPr="00F43FFA">
        <w:rPr>
          <w:rFonts w:ascii="Times New Roman" w:hAnsi="Times New Roman" w:cs="Times New Roman"/>
          <w:sz w:val="24"/>
          <w:szCs w:val="24"/>
          <w:lang w:val="ro-RO"/>
        </w:rPr>
        <w:t>punctul</w:t>
      </w:r>
      <w:r w:rsidRPr="00F43FFA">
        <w:rPr>
          <w:rFonts w:ascii="Times New Roman" w:hAnsi="Times New Roman" w:cs="Times New Roman"/>
          <w:sz w:val="24"/>
          <w:szCs w:val="24"/>
          <w:lang w:val="ro-RO"/>
        </w:rPr>
        <w:t xml:space="preserve"> 46 din Regulamentul nr.111</w:t>
      </w:r>
      <w:r w:rsidR="00E100DD" w:rsidRPr="00F43FFA">
        <w:rPr>
          <w:rFonts w:ascii="Times New Roman" w:hAnsi="Times New Roman" w:cs="Times New Roman"/>
          <w:sz w:val="24"/>
          <w:szCs w:val="24"/>
          <w:lang w:val="ro-RO"/>
        </w:rPr>
        <w:t>/</w:t>
      </w:r>
      <w:r w:rsidRPr="00F43FFA">
        <w:rPr>
          <w:rFonts w:ascii="Times New Roman" w:hAnsi="Times New Roman" w:cs="Times New Roman"/>
          <w:sz w:val="24"/>
          <w:szCs w:val="24"/>
          <w:lang w:val="ro-RO"/>
        </w:rPr>
        <w:t>2018;</w:t>
      </w:r>
    </w:p>
    <w:p w14:paraId="2CF880D5" w14:textId="60E0F0DD" w:rsidR="006606F0" w:rsidRPr="00D46841" w:rsidRDefault="006606F0" w:rsidP="00E90A53">
      <w:pPr>
        <w:pStyle w:val="ListParagraph"/>
        <w:numPr>
          <w:ilvl w:val="1"/>
          <w:numId w:val="2"/>
        </w:numPr>
        <w:spacing w:after="0"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Expuneri față de organizații internaționale care atrag o pondere de risc de 0 % în </w:t>
      </w:r>
      <w:r w:rsidR="00E100DD">
        <w:rPr>
          <w:rFonts w:ascii="Times New Roman" w:hAnsi="Times New Roman" w:cs="Times New Roman"/>
          <w:sz w:val="24"/>
          <w:szCs w:val="24"/>
          <w:lang w:val="ro-RO"/>
        </w:rPr>
        <w:t>conformitate cu punctul 47</w:t>
      </w:r>
      <w:r w:rsidRPr="00D46841">
        <w:rPr>
          <w:rFonts w:ascii="Times New Roman" w:hAnsi="Times New Roman" w:cs="Times New Roman"/>
          <w:sz w:val="24"/>
          <w:szCs w:val="24"/>
          <w:lang w:val="ro-RO"/>
        </w:rPr>
        <w:t xml:space="preserve"> din Regulamentul nr.111</w:t>
      </w:r>
      <w:r w:rsidR="00E100DD">
        <w:rPr>
          <w:rFonts w:ascii="Times New Roman" w:hAnsi="Times New Roman" w:cs="Times New Roman"/>
          <w:sz w:val="24"/>
          <w:szCs w:val="24"/>
          <w:lang w:val="ro-RO"/>
        </w:rPr>
        <w:t>/</w:t>
      </w:r>
      <w:r w:rsidRPr="00D46841">
        <w:rPr>
          <w:rFonts w:ascii="Times New Roman" w:hAnsi="Times New Roman" w:cs="Times New Roman"/>
          <w:sz w:val="24"/>
          <w:szCs w:val="24"/>
          <w:lang w:val="ro-RO"/>
        </w:rPr>
        <w:t>2018.</w:t>
      </w:r>
    </w:p>
    <w:p w14:paraId="547325D2" w14:textId="2C1C9DDD" w:rsidR="006606F0" w:rsidRPr="00D46841" w:rsidRDefault="006606F0" w:rsidP="00E90A53">
      <w:pPr>
        <w:pStyle w:val="oj-normal"/>
        <w:numPr>
          <w:ilvl w:val="0"/>
          <w:numId w:val="2"/>
        </w:numPr>
        <w:spacing w:before="0" w:beforeAutospacing="0" w:after="0" w:afterAutospacing="0"/>
        <w:ind w:firstLine="567"/>
        <w:jc w:val="both"/>
        <w:rPr>
          <w:lang w:val="ro-RO" w:eastAsia="en-US"/>
        </w:rPr>
      </w:pPr>
      <w:r w:rsidRPr="00D46841">
        <w:rPr>
          <w:lang w:val="ro-RO" w:eastAsia="en-US"/>
        </w:rPr>
        <w:t xml:space="preserve">Prin derogare de la </w:t>
      </w:r>
      <w:r w:rsidR="00F43FFA">
        <w:rPr>
          <w:lang w:val="ro-RO" w:eastAsia="en-US"/>
        </w:rPr>
        <w:t xml:space="preserve">punctul </w:t>
      </w:r>
      <w:r w:rsidR="00F43FFA">
        <w:rPr>
          <w:lang w:val="ro-RO" w:eastAsia="en-US"/>
        </w:rPr>
        <w:fldChar w:fldCharType="begin"/>
      </w:r>
      <w:r w:rsidR="00F43FFA">
        <w:rPr>
          <w:lang w:val="ro-RO" w:eastAsia="en-US"/>
        </w:rPr>
        <w:instrText xml:space="preserve"> REF _Ref214974472 \r \h </w:instrText>
      </w:r>
      <w:r w:rsidR="00F43FFA">
        <w:rPr>
          <w:lang w:val="ro-RO" w:eastAsia="en-US"/>
        </w:rPr>
      </w:r>
      <w:r w:rsidR="00F43FFA">
        <w:rPr>
          <w:lang w:val="ro-RO" w:eastAsia="en-US"/>
        </w:rPr>
        <w:fldChar w:fldCharType="separate"/>
      </w:r>
      <w:r w:rsidR="009A456D">
        <w:rPr>
          <w:lang w:val="ro-RO" w:eastAsia="en-US"/>
        </w:rPr>
        <w:t>19</w:t>
      </w:r>
      <w:r w:rsidR="00F43FFA">
        <w:rPr>
          <w:lang w:val="ro-RO" w:eastAsia="en-US"/>
        </w:rPr>
        <w:fldChar w:fldCharType="end"/>
      </w:r>
      <w:r w:rsidRPr="00D46841">
        <w:rPr>
          <w:lang w:val="ro-RO" w:eastAsia="en-US"/>
        </w:rPr>
        <w:t>, expunerile față de administrațiile regionale, autoritățile locale și entitățile din sectorul public se încadrează în clasa de expunere menționată la</w:t>
      </w:r>
      <w:r w:rsidR="00F43FFA">
        <w:rPr>
          <w:lang w:val="ro-RO" w:eastAsia="en-US"/>
        </w:rPr>
        <w:t xml:space="preserve"> punctul </w:t>
      </w:r>
      <w:r w:rsidR="00F43FFA">
        <w:rPr>
          <w:lang w:val="ro-RO" w:eastAsia="en-US"/>
        </w:rPr>
        <w:fldChar w:fldCharType="begin"/>
      </w:r>
      <w:r w:rsidR="00F43FFA">
        <w:rPr>
          <w:lang w:val="ro-RO" w:eastAsia="en-US"/>
        </w:rPr>
        <w:instrText xml:space="preserve"> REF _Ref214973612 \r \h </w:instrText>
      </w:r>
      <w:r w:rsidR="00F43FFA">
        <w:rPr>
          <w:lang w:val="ro-RO" w:eastAsia="en-US"/>
        </w:rPr>
      </w:r>
      <w:r w:rsidR="00F43FFA">
        <w:rPr>
          <w:lang w:val="ro-RO" w:eastAsia="en-US"/>
        </w:rPr>
        <w:fldChar w:fldCharType="separate"/>
      </w:r>
      <w:r w:rsidR="009A456D">
        <w:rPr>
          <w:lang w:val="ro-RO" w:eastAsia="en-US"/>
        </w:rPr>
        <w:t>19.1</w:t>
      </w:r>
      <w:r w:rsidR="00F43FFA">
        <w:rPr>
          <w:lang w:val="ro-RO" w:eastAsia="en-US"/>
        </w:rPr>
        <w:fldChar w:fldCharType="end"/>
      </w:r>
      <w:r w:rsidRPr="00D46841">
        <w:rPr>
          <w:lang w:val="ro-RO" w:eastAsia="en-US"/>
        </w:rPr>
        <w:t xml:space="preserve">, în cazul în care aceste expuneri sunt tratate ca expuneri față de administrațiile centrale în conformitate </w:t>
      </w:r>
      <w:r w:rsidR="00F43FFA">
        <w:rPr>
          <w:lang w:val="ro-RO" w:eastAsia="en-US"/>
        </w:rPr>
        <w:t>c</w:t>
      </w:r>
      <w:r w:rsidRPr="00D46841">
        <w:rPr>
          <w:lang w:val="ro-RO" w:eastAsia="en-US"/>
        </w:rPr>
        <w:t>u Regulamentul nr.111</w:t>
      </w:r>
      <w:r w:rsidR="00F43FFA">
        <w:rPr>
          <w:lang w:val="ro-RO" w:eastAsia="en-US"/>
        </w:rPr>
        <w:t>/</w:t>
      </w:r>
      <w:r w:rsidRPr="00D46841">
        <w:rPr>
          <w:lang w:val="ro-RO" w:eastAsia="en-US"/>
        </w:rPr>
        <w:t>2018.</w:t>
      </w:r>
    </w:p>
    <w:p w14:paraId="607EDD34" w14:textId="55E422EC" w:rsidR="006606F0" w:rsidRPr="00D46841" w:rsidRDefault="006606F0" w:rsidP="00E90A53">
      <w:pPr>
        <w:pStyle w:val="ListParagraph"/>
        <w:numPr>
          <w:ilvl w:val="0"/>
          <w:numId w:val="2"/>
        </w:numPr>
        <w:spacing w:line="240" w:lineRule="auto"/>
        <w:ind w:firstLine="567"/>
        <w:jc w:val="both"/>
        <w:rPr>
          <w:rFonts w:ascii="Times New Roman" w:hAnsi="Times New Roman" w:cs="Times New Roman"/>
          <w:sz w:val="24"/>
          <w:szCs w:val="24"/>
          <w:lang w:val="ro-RO"/>
        </w:rPr>
      </w:pPr>
      <w:bookmarkStart w:id="30" w:name="_Ref214979399"/>
      <w:r w:rsidRPr="00D46841">
        <w:rPr>
          <w:rFonts w:ascii="Times New Roman" w:hAnsi="Times New Roman" w:cs="Times New Roman"/>
          <w:sz w:val="24"/>
          <w:szCs w:val="24"/>
          <w:lang w:val="ro-RO"/>
        </w:rPr>
        <w:t xml:space="preserve">Următoarele expuneri se încadrează în clasa prevăzută la </w:t>
      </w:r>
      <w:r w:rsidR="00F43FFA">
        <w:rPr>
          <w:rFonts w:ascii="Times New Roman" w:hAnsi="Times New Roman" w:cs="Times New Roman"/>
          <w:sz w:val="24"/>
          <w:szCs w:val="24"/>
          <w:lang w:val="ro-RO"/>
        </w:rPr>
        <w:t xml:space="preserve">punctul </w:t>
      </w:r>
      <w:r w:rsidR="00F43FFA">
        <w:rPr>
          <w:rFonts w:ascii="Times New Roman" w:hAnsi="Times New Roman" w:cs="Times New Roman"/>
          <w:sz w:val="24"/>
          <w:szCs w:val="24"/>
          <w:lang w:val="ro-RO"/>
        </w:rPr>
        <w:fldChar w:fldCharType="begin"/>
      </w:r>
      <w:r w:rsidR="00F43FFA">
        <w:rPr>
          <w:rFonts w:ascii="Times New Roman" w:hAnsi="Times New Roman" w:cs="Times New Roman"/>
          <w:sz w:val="24"/>
          <w:szCs w:val="24"/>
          <w:lang w:val="ro-RO"/>
        </w:rPr>
        <w:instrText xml:space="preserve"> REF _Ref214974754 \r \h </w:instrText>
      </w:r>
      <w:r w:rsidR="00F43FFA">
        <w:rPr>
          <w:rFonts w:ascii="Times New Roman" w:hAnsi="Times New Roman" w:cs="Times New Roman"/>
          <w:sz w:val="24"/>
          <w:szCs w:val="24"/>
          <w:lang w:val="ro-RO"/>
        </w:rPr>
      </w:r>
      <w:r w:rsidR="00F43FFA">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19.2</w:t>
      </w:r>
      <w:r w:rsidR="00F43FFA">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w:t>
      </w:r>
      <w:bookmarkEnd w:id="30"/>
    </w:p>
    <w:p w14:paraId="7DF8EDA7" w14:textId="64C559D7" w:rsidR="006606F0" w:rsidRPr="00F43FFA" w:rsidRDefault="006606F0" w:rsidP="00E90A53">
      <w:pPr>
        <w:pStyle w:val="ListParagraph"/>
        <w:numPr>
          <w:ilvl w:val="1"/>
          <w:numId w:val="2"/>
        </w:numPr>
        <w:spacing w:line="240" w:lineRule="auto"/>
        <w:ind w:left="0"/>
        <w:jc w:val="both"/>
        <w:rPr>
          <w:rFonts w:ascii="Times New Roman" w:hAnsi="Times New Roman" w:cs="Times New Roman"/>
          <w:sz w:val="24"/>
          <w:szCs w:val="24"/>
          <w:lang w:val="ro-RO"/>
        </w:rPr>
      </w:pPr>
      <w:r w:rsidRPr="00F43FFA">
        <w:rPr>
          <w:rFonts w:ascii="Times New Roman" w:hAnsi="Times New Roman" w:cs="Times New Roman"/>
          <w:sz w:val="24"/>
          <w:szCs w:val="24"/>
          <w:lang w:val="ro-RO"/>
        </w:rPr>
        <w:t xml:space="preserve">Expunerile față de băncile de dezvoltare </w:t>
      </w:r>
      <w:r w:rsidR="00F43FFA" w:rsidRPr="00F43FFA">
        <w:rPr>
          <w:rFonts w:ascii="Times New Roman" w:hAnsi="Times New Roman" w:cs="Times New Roman"/>
          <w:sz w:val="24"/>
          <w:szCs w:val="24"/>
          <w:lang w:val="ro-RO"/>
        </w:rPr>
        <w:t>multilateral</w:t>
      </w:r>
      <w:r w:rsidR="00F43FFA">
        <w:rPr>
          <w:rFonts w:ascii="Times New Roman" w:hAnsi="Times New Roman" w:cs="Times New Roman"/>
          <w:sz w:val="24"/>
          <w:szCs w:val="24"/>
          <w:lang w:val="ro-RO"/>
        </w:rPr>
        <w:t>ă</w:t>
      </w:r>
      <w:r w:rsidR="00F43FFA" w:rsidRPr="00F43FFA">
        <w:rPr>
          <w:rFonts w:ascii="Times New Roman" w:hAnsi="Times New Roman" w:cs="Times New Roman"/>
          <w:sz w:val="24"/>
          <w:szCs w:val="24"/>
          <w:lang w:val="ro-RO"/>
        </w:rPr>
        <w:t xml:space="preserve"> </w:t>
      </w:r>
      <w:r w:rsidRPr="00F43FFA">
        <w:rPr>
          <w:rFonts w:ascii="Times New Roman" w:hAnsi="Times New Roman" w:cs="Times New Roman"/>
          <w:sz w:val="24"/>
          <w:szCs w:val="24"/>
          <w:lang w:val="ro-RO"/>
        </w:rPr>
        <w:t>cărora nu li se atribuie o pondere de risc de 0 % în conformitate cu Regulamentul nr.111</w:t>
      </w:r>
      <w:r w:rsidR="00F43FFA">
        <w:rPr>
          <w:rFonts w:ascii="Times New Roman" w:hAnsi="Times New Roman" w:cs="Times New Roman"/>
          <w:sz w:val="24"/>
          <w:szCs w:val="24"/>
          <w:lang w:val="ro-RO"/>
        </w:rPr>
        <w:t>/</w:t>
      </w:r>
      <w:r w:rsidRPr="00F43FFA">
        <w:rPr>
          <w:rFonts w:ascii="Times New Roman" w:hAnsi="Times New Roman" w:cs="Times New Roman"/>
          <w:sz w:val="24"/>
          <w:szCs w:val="24"/>
          <w:lang w:val="ro-RO"/>
        </w:rPr>
        <w:t>2018; și</w:t>
      </w:r>
    </w:p>
    <w:p w14:paraId="51C210BC" w14:textId="344F00F2" w:rsidR="006606F0" w:rsidRPr="00D46841" w:rsidRDefault="006606F0" w:rsidP="00E90A53">
      <w:pPr>
        <w:pStyle w:val="ListParagraph"/>
        <w:numPr>
          <w:ilvl w:val="1"/>
          <w:numId w:val="2"/>
        </w:numPr>
        <w:spacing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Expuneri tratate ca expuneri față de bănci în conformitate cu </w:t>
      </w:r>
      <w:r w:rsidR="00F43FFA">
        <w:rPr>
          <w:rFonts w:ascii="Times New Roman" w:hAnsi="Times New Roman" w:cs="Times New Roman"/>
          <w:sz w:val="24"/>
          <w:szCs w:val="24"/>
          <w:lang w:val="ro-RO"/>
        </w:rPr>
        <w:t>punctul</w:t>
      </w:r>
      <w:r w:rsidRPr="00D46841">
        <w:rPr>
          <w:rFonts w:ascii="Times New Roman" w:hAnsi="Times New Roman" w:cs="Times New Roman"/>
          <w:sz w:val="24"/>
          <w:szCs w:val="24"/>
          <w:lang w:val="ro-RO"/>
        </w:rPr>
        <w:t xml:space="preserve"> 51 din Regulamentul nr.111</w:t>
      </w:r>
      <w:r w:rsidR="00F43FFA">
        <w:rPr>
          <w:rFonts w:ascii="Times New Roman" w:hAnsi="Times New Roman" w:cs="Times New Roman"/>
          <w:sz w:val="24"/>
          <w:szCs w:val="24"/>
          <w:lang w:val="ro-RO"/>
        </w:rPr>
        <w:t>/</w:t>
      </w:r>
      <w:r w:rsidRPr="00D46841">
        <w:rPr>
          <w:rFonts w:ascii="Times New Roman" w:hAnsi="Times New Roman" w:cs="Times New Roman"/>
          <w:sz w:val="24"/>
          <w:szCs w:val="24"/>
          <w:lang w:val="ro-RO"/>
        </w:rPr>
        <w:t>2018.</w:t>
      </w:r>
    </w:p>
    <w:p w14:paraId="1D08D9E3" w14:textId="63896AC0" w:rsidR="006606F0" w:rsidRPr="00D46841" w:rsidRDefault="006606F0" w:rsidP="00E90A53">
      <w:pPr>
        <w:pStyle w:val="ListParagraph"/>
        <w:numPr>
          <w:ilvl w:val="0"/>
          <w:numId w:val="2"/>
        </w:numPr>
        <w:spacing w:line="240" w:lineRule="auto"/>
        <w:ind w:firstLine="567"/>
        <w:jc w:val="both"/>
        <w:rPr>
          <w:rFonts w:ascii="Times New Roman" w:hAnsi="Times New Roman" w:cs="Times New Roman"/>
          <w:sz w:val="24"/>
          <w:szCs w:val="24"/>
          <w:lang w:val="ro-RO"/>
        </w:rPr>
      </w:pPr>
      <w:bookmarkStart w:id="31" w:name="_Ref214979628"/>
      <w:r w:rsidRPr="00D46841">
        <w:rPr>
          <w:rFonts w:ascii="Times New Roman" w:hAnsi="Times New Roman" w:cs="Times New Roman"/>
          <w:sz w:val="24"/>
          <w:szCs w:val="24"/>
          <w:lang w:val="ro-RO"/>
        </w:rPr>
        <w:t xml:space="preserve">Pentru a fi </w:t>
      </w:r>
      <w:r w:rsidR="00F43FFA">
        <w:rPr>
          <w:rFonts w:ascii="Times New Roman" w:hAnsi="Times New Roman" w:cs="Times New Roman"/>
          <w:sz w:val="24"/>
          <w:szCs w:val="24"/>
          <w:lang w:val="ro-RO"/>
        </w:rPr>
        <w:t xml:space="preserve">încadrate </w:t>
      </w:r>
      <w:r w:rsidR="00F43FFA" w:rsidRPr="00F43FFA">
        <w:rPr>
          <w:rFonts w:ascii="Times New Roman" w:hAnsi="Times New Roman" w:cs="Times New Roman"/>
          <w:sz w:val="24"/>
          <w:szCs w:val="24"/>
          <w:lang w:val="ro-RO"/>
        </w:rPr>
        <w:t>în clasa expunerilor de tip retail</w:t>
      </w:r>
      <w:r w:rsidR="00F43FFA">
        <w:rPr>
          <w:rFonts w:ascii="Times New Roman" w:hAnsi="Times New Roman" w:cs="Times New Roman"/>
          <w:sz w:val="24"/>
          <w:szCs w:val="24"/>
          <w:lang w:val="ro-RO"/>
        </w:rPr>
        <w:t>,</w:t>
      </w:r>
      <w:r w:rsidR="00F43FFA" w:rsidRPr="00F43FFA">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 xml:space="preserve">prevăzută la </w:t>
      </w:r>
      <w:r w:rsidR="00F43FFA">
        <w:rPr>
          <w:rFonts w:ascii="Times New Roman" w:hAnsi="Times New Roman" w:cs="Times New Roman"/>
          <w:sz w:val="24"/>
          <w:szCs w:val="24"/>
          <w:lang w:val="ro-RO"/>
        </w:rPr>
        <w:t xml:space="preserve">punctul </w:t>
      </w:r>
      <w:r w:rsidR="00F43FFA">
        <w:rPr>
          <w:rFonts w:ascii="Times New Roman" w:hAnsi="Times New Roman" w:cs="Times New Roman"/>
          <w:sz w:val="24"/>
          <w:szCs w:val="24"/>
          <w:lang w:val="ro-RO"/>
        </w:rPr>
        <w:fldChar w:fldCharType="begin"/>
      </w:r>
      <w:r w:rsidR="00F43FFA">
        <w:rPr>
          <w:rFonts w:ascii="Times New Roman" w:hAnsi="Times New Roman" w:cs="Times New Roman"/>
          <w:sz w:val="24"/>
          <w:szCs w:val="24"/>
          <w:lang w:val="ro-RO"/>
        </w:rPr>
        <w:instrText xml:space="preserve"> REF _Ref214975112 \r \h </w:instrText>
      </w:r>
      <w:r w:rsidR="00F43FFA">
        <w:rPr>
          <w:rFonts w:ascii="Times New Roman" w:hAnsi="Times New Roman" w:cs="Times New Roman"/>
          <w:sz w:val="24"/>
          <w:szCs w:val="24"/>
          <w:lang w:val="ro-RO"/>
        </w:rPr>
      </w:r>
      <w:r w:rsidR="00F43FFA">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19.5</w:t>
      </w:r>
      <w:r w:rsidR="00F43FFA">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 xml:space="preserve">, expunerile trebuie să </w:t>
      </w:r>
      <w:r w:rsidR="00F43FFA">
        <w:rPr>
          <w:rFonts w:ascii="Times New Roman" w:hAnsi="Times New Roman" w:cs="Times New Roman"/>
          <w:sz w:val="24"/>
          <w:szCs w:val="24"/>
          <w:lang w:val="ro-RO"/>
        </w:rPr>
        <w:t>respecte</w:t>
      </w:r>
      <w:r w:rsidRPr="00D46841">
        <w:rPr>
          <w:rFonts w:ascii="Times New Roman" w:hAnsi="Times New Roman" w:cs="Times New Roman"/>
          <w:sz w:val="24"/>
          <w:szCs w:val="24"/>
          <w:lang w:val="ro-RO"/>
        </w:rPr>
        <w:t xml:space="preserve"> următoarele criterii:</w:t>
      </w:r>
      <w:bookmarkEnd w:id="31"/>
    </w:p>
    <w:p w14:paraId="779B87EB" w14:textId="29D13BF7" w:rsidR="006606F0" w:rsidRPr="00D46841" w:rsidRDefault="00FC22DC" w:rsidP="00E90A53">
      <w:pPr>
        <w:pStyle w:val="ListParagraph"/>
        <w:numPr>
          <w:ilvl w:val="1"/>
          <w:numId w:val="2"/>
        </w:numPr>
        <w:spacing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Sunt expuneri față d</w:t>
      </w:r>
      <w:r w:rsidR="006606F0" w:rsidRPr="00D46841">
        <w:rPr>
          <w:rFonts w:ascii="Times New Roman" w:hAnsi="Times New Roman" w:cs="Times New Roman"/>
          <w:sz w:val="24"/>
          <w:szCs w:val="24"/>
          <w:lang w:val="ro-RO"/>
        </w:rPr>
        <w:t>e:</w:t>
      </w:r>
    </w:p>
    <w:p w14:paraId="24BA33E4" w14:textId="5AF64201" w:rsidR="006606F0" w:rsidRPr="00D46841" w:rsidRDefault="00974915" w:rsidP="00E90A53">
      <w:pPr>
        <w:pStyle w:val="ListParagraph"/>
        <w:numPr>
          <w:ilvl w:val="2"/>
          <w:numId w:val="2"/>
        </w:numPr>
        <w:spacing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U</w:t>
      </w:r>
      <w:r w:rsidR="006606F0" w:rsidRPr="00D46841">
        <w:rPr>
          <w:rFonts w:ascii="Times New Roman" w:hAnsi="Times New Roman" w:cs="Times New Roman"/>
          <w:sz w:val="24"/>
          <w:szCs w:val="24"/>
          <w:lang w:val="ro-RO"/>
        </w:rPr>
        <w:t>na sau mai multe persoane fizice;</w:t>
      </w:r>
    </w:p>
    <w:p w14:paraId="16656C80" w14:textId="01834CBB" w:rsidR="006606F0" w:rsidRPr="00D46841" w:rsidRDefault="00974915" w:rsidP="00E90A53">
      <w:pPr>
        <w:pStyle w:val="ListParagraph"/>
        <w:numPr>
          <w:ilvl w:val="2"/>
          <w:numId w:val="2"/>
        </w:numPr>
        <w:spacing w:line="240" w:lineRule="auto"/>
        <w:ind w:left="0"/>
        <w:jc w:val="both"/>
        <w:rPr>
          <w:rFonts w:ascii="Times New Roman" w:hAnsi="Times New Roman" w:cs="Times New Roman"/>
          <w:sz w:val="24"/>
          <w:szCs w:val="24"/>
          <w:lang w:val="ro-RO"/>
        </w:rPr>
      </w:pPr>
      <w:bookmarkStart w:id="32" w:name="_Ref232159185"/>
      <w:r w:rsidRPr="00D46841">
        <w:rPr>
          <w:rFonts w:ascii="Times New Roman" w:hAnsi="Times New Roman" w:cs="Times New Roman"/>
          <w:sz w:val="24"/>
          <w:szCs w:val="24"/>
          <w:lang w:val="ro-RO"/>
        </w:rPr>
        <w:t xml:space="preserve">O </w:t>
      </w:r>
      <w:r w:rsidR="002F1F1C">
        <w:rPr>
          <w:rFonts w:ascii="Times New Roman" w:hAnsi="Times New Roman" w:cs="Times New Roman"/>
          <w:sz w:val="24"/>
          <w:szCs w:val="24"/>
          <w:lang w:val="ro-RO"/>
        </w:rPr>
        <w:t xml:space="preserve">întreprindere mică </w:t>
      </w:r>
      <w:r w:rsidR="00361BB1">
        <w:rPr>
          <w:rFonts w:ascii="Times New Roman" w:hAnsi="Times New Roman" w:cs="Times New Roman"/>
          <w:sz w:val="24"/>
          <w:szCs w:val="24"/>
          <w:lang w:val="ro-RO"/>
        </w:rPr>
        <w:t>sau</w:t>
      </w:r>
      <w:r w:rsidR="002F1F1C">
        <w:rPr>
          <w:rFonts w:ascii="Times New Roman" w:hAnsi="Times New Roman" w:cs="Times New Roman"/>
          <w:sz w:val="24"/>
          <w:szCs w:val="24"/>
          <w:lang w:val="ro-RO"/>
        </w:rPr>
        <w:t xml:space="preserve"> mijlocie (</w:t>
      </w:r>
      <w:r w:rsidR="006606F0" w:rsidRPr="00D46841">
        <w:rPr>
          <w:rFonts w:ascii="Times New Roman" w:hAnsi="Times New Roman" w:cs="Times New Roman"/>
          <w:sz w:val="24"/>
          <w:szCs w:val="24"/>
          <w:lang w:val="ro-RO"/>
        </w:rPr>
        <w:t>IMM</w:t>
      </w:r>
      <w:r w:rsidR="002F1F1C">
        <w:rPr>
          <w:rFonts w:ascii="Times New Roman" w:hAnsi="Times New Roman" w:cs="Times New Roman"/>
          <w:sz w:val="24"/>
          <w:szCs w:val="24"/>
          <w:lang w:val="ro-RO"/>
        </w:rPr>
        <w:t>)</w:t>
      </w:r>
      <w:r w:rsidR="006606F0" w:rsidRPr="00D46841">
        <w:rPr>
          <w:rFonts w:ascii="Times New Roman" w:hAnsi="Times New Roman" w:cs="Times New Roman"/>
          <w:sz w:val="24"/>
          <w:szCs w:val="24"/>
          <w:lang w:val="ro-RO"/>
        </w:rPr>
        <w:t xml:space="preserve">, cu condiția ca suma totală datorată </w:t>
      </w:r>
      <w:r w:rsidR="00E06231">
        <w:rPr>
          <w:rFonts w:ascii="Times New Roman" w:hAnsi="Times New Roman" w:cs="Times New Roman"/>
          <w:sz w:val="24"/>
          <w:szCs w:val="24"/>
          <w:lang w:val="ro-RO"/>
        </w:rPr>
        <w:t>băncii</w:t>
      </w:r>
      <w:r w:rsidR="006606F0" w:rsidRPr="00D46841">
        <w:rPr>
          <w:rFonts w:ascii="Times New Roman" w:hAnsi="Times New Roman" w:cs="Times New Roman"/>
          <w:sz w:val="24"/>
          <w:szCs w:val="24"/>
          <w:lang w:val="ro-RO"/>
        </w:rPr>
        <w:t xml:space="preserve"> și întreprinderilor-mamă și filialelor acesteia, inclusiv orice expunere în stare de nerambursare, de către clientul debitor sau grupul de clienți </w:t>
      </w:r>
      <w:r w:rsidR="00FC22DC">
        <w:rPr>
          <w:rFonts w:ascii="Times New Roman" w:hAnsi="Times New Roman" w:cs="Times New Roman"/>
          <w:sz w:val="24"/>
          <w:szCs w:val="24"/>
          <w:lang w:val="ro-RO"/>
        </w:rPr>
        <w:t>aflați în legătură</w:t>
      </w:r>
      <w:r w:rsidR="006606F0" w:rsidRPr="00D46841">
        <w:rPr>
          <w:rFonts w:ascii="Times New Roman" w:hAnsi="Times New Roman" w:cs="Times New Roman"/>
          <w:sz w:val="24"/>
          <w:szCs w:val="24"/>
          <w:lang w:val="ro-RO"/>
        </w:rPr>
        <w:t xml:space="preserve">, dar excluzând expunerile garantate cu </w:t>
      </w:r>
      <w:r w:rsidR="00FC22DC" w:rsidRPr="00FC22DC">
        <w:rPr>
          <w:rFonts w:ascii="Times New Roman" w:hAnsi="Times New Roman" w:cs="Times New Roman"/>
          <w:sz w:val="24"/>
          <w:szCs w:val="24"/>
          <w:lang w:val="ro-RO"/>
        </w:rPr>
        <w:t>bunuri imobile locative</w:t>
      </w:r>
      <w:r w:rsidR="006606F0" w:rsidRPr="00D46841">
        <w:rPr>
          <w:rFonts w:ascii="Times New Roman" w:hAnsi="Times New Roman" w:cs="Times New Roman"/>
          <w:sz w:val="24"/>
          <w:szCs w:val="24"/>
          <w:lang w:val="ro-RO"/>
        </w:rPr>
        <w:t xml:space="preserve">, până la valoarea </w:t>
      </w:r>
      <w:r w:rsidR="00FC22DC" w:rsidRPr="00FC22DC">
        <w:rPr>
          <w:rFonts w:ascii="Times New Roman" w:hAnsi="Times New Roman" w:cs="Times New Roman"/>
          <w:sz w:val="24"/>
          <w:szCs w:val="24"/>
          <w:lang w:val="ro-RO"/>
        </w:rPr>
        <w:t>bunuri</w:t>
      </w:r>
      <w:r w:rsidR="00FC22DC">
        <w:rPr>
          <w:rFonts w:ascii="Times New Roman" w:hAnsi="Times New Roman" w:cs="Times New Roman"/>
          <w:sz w:val="24"/>
          <w:szCs w:val="24"/>
          <w:lang w:val="ro-RO"/>
        </w:rPr>
        <w:t>lor</w:t>
      </w:r>
      <w:r w:rsidR="00FC22DC" w:rsidRPr="00FC22DC">
        <w:rPr>
          <w:rFonts w:ascii="Times New Roman" w:hAnsi="Times New Roman" w:cs="Times New Roman"/>
          <w:sz w:val="24"/>
          <w:szCs w:val="24"/>
          <w:lang w:val="ro-RO"/>
        </w:rPr>
        <w:t xml:space="preserve"> imobile</w:t>
      </w:r>
      <w:r w:rsidR="006606F0" w:rsidRPr="00D46841">
        <w:rPr>
          <w:rFonts w:ascii="Times New Roman" w:hAnsi="Times New Roman" w:cs="Times New Roman"/>
          <w:sz w:val="24"/>
          <w:szCs w:val="24"/>
          <w:lang w:val="ro-RO"/>
        </w:rPr>
        <w:t xml:space="preserve">, să nu depășească, </w:t>
      </w:r>
      <w:r w:rsidR="00FC22DC" w:rsidRPr="00FC22DC">
        <w:rPr>
          <w:rFonts w:ascii="Times New Roman" w:hAnsi="Times New Roman" w:cs="Times New Roman"/>
          <w:sz w:val="24"/>
          <w:szCs w:val="24"/>
          <w:lang w:val="ro-RO"/>
        </w:rPr>
        <w:t xml:space="preserve">din informațiile deținute de </w:t>
      </w:r>
      <w:r w:rsidR="00FC22DC">
        <w:rPr>
          <w:rFonts w:ascii="Times New Roman" w:hAnsi="Times New Roman" w:cs="Times New Roman"/>
          <w:sz w:val="24"/>
          <w:szCs w:val="24"/>
          <w:lang w:val="ro-RO"/>
        </w:rPr>
        <w:t>bancă</w:t>
      </w:r>
      <w:r w:rsidR="00FC22DC" w:rsidRPr="00FC22DC">
        <w:rPr>
          <w:rFonts w:ascii="Times New Roman" w:hAnsi="Times New Roman" w:cs="Times New Roman"/>
          <w:sz w:val="24"/>
          <w:szCs w:val="24"/>
          <w:lang w:val="ro-RO"/>
        </w:rPr>
        <w:t xml:space="preserve">, care ia măsurile necesare pentru verificarea cuantumului expunerii respective, suma </w:t>
      </w:r>
      <w:r w:rsidR="00FC22DC">
        <w:rPr>
          <w:rFonts w:ascii="Times New Roman" w:hAnsi="Times New Roman" w:cs="Times New Roman"/>
          <w:sz w:val="24"/>
          <w:szCs w:val="24"/>
          <w:lang w:val="ro-RO"/>
        </w:rPr>
        <w:t xml:space="preserve">echivalentului în MDL </w:t>
      </w:r>
      <w:r w:rsidR="00FC22DC" w:rsidRPr="00EF3CB3">
        <w:rPr>
          <w:rFonts w:ascii="Times New Roman" w:hAnsi="Times New Roman" w:cs="Times New Roman"/>
          <w:sz w:val="24"/>
          <w:szCs w:val="24"/>
          <w:lang w:val="ro-RO"/>
        </w:rPr>
        <w:t>a</w:t>
      </w:r>
      <w:r w:rsidR="004D1BF0">
        <w:rPr>
          <w:rFonts w:ascii="Times New Roman" w:hAnsi="Times New Roman" w:cs="Times New Roman"/>
          <w:sz w:val="24"/>
          <w:szCs w:val="24"/>
          <w:lang w:val="ro-RO"/>
        </w:rPr>
        <w:t xml:space="preserve"> 1 milion EUR</w:t>
      </w:r>
      <w:r w:rsidR="00FC22DC" w:rsidRPr="00EF3CB3">
        <w:rPr>
          <w:rFonts w:ascii="Times New Roman" w:hAnsi="Times New Roman" w:cs="Times New Roman"/>
          <w:sz w:val="24"/>
          <w:szCs w:val="24"/>
          <w:lang w:val="ro-RO"/>
        </w:rPr>
        <w:t>;</w:t>
      </w:r>
      <w:bookmarkEnd w:id="32"/>
    </w:p>
    <w:p w14:paraId="4C002698" w14:textId="2523453A" w:rsidR="006606F0" w:rsidRPr="00974915" w:rsidRDefault="00974915" w:rsidP="00E90A53">
      <w:pPr>
        <w:pStyle w:val="ListParagraph"/>
        <w:numPr>
          <w:ilvl w:val="2"/>
          <w:numId w:val="2"/>
        </w:numPr>
        <w:spacing w:line="240" w:lineRule="auto"/>
        <w:ind w:left="0"/>
        <w:jc w:val="both"/>
        <w:rPr>
          <w:rFonts w:ascii="Times New Roman" w:hAnsi="Times New Roman" w:cs="Times New Roman"/>
          <w:sz w:val="24"/>
          <w:szCs w:val="24"/>
          <w:lang w:val="ro-RO"/>
        </w:rPr>
      </w:pPr>
      <w:bookmarkStart w:id="33" w:name="_Ref214979660"/>
      <w:r>
        <w:rPr>
          <w:rFonts w:ascii="Times New Roman" w:hAnsi="Times New Roman" w:cs="Times New Roman"/>
          <w:sz w:val="24"/>
          <w:szCs w:val="24"/>
          <w:lang w:val="ro-RO"/>
        </w:rPr>
        <w:t>Sunt e</w:t>
      </w:r>
      <w:r w:rsidR="00E40579" w:rsidRPr="00D46841">
        <w:rPr>
          <w:rFonts w:ascii="Times New Roman" w:hAnsi="Times New Roman" w:cs="Times New Roman"/>
          <w:sz w:val="24"/>
          <w:szCs w:val="24"/>
          <w:lang w:val="ro-RO"/>
        </w:rPr>
        <w:t xml:space="preserve">xpuneri </w:t>
      </w:r>
      <w:r w:rsidR="006606F0" w:rsidRPr="00D46841">
        <w:rPr>
          <w:rFonts w:ascii="Times New Roman" w:hAnsi="Times New Roman" w:cs="Times New Roman"/>
          <w:sz w:val="24"/>
          <w:szCs w:val="24"/>
          <w:lang w:val="ro-RO"/>
        </w:rPr>
        <w:t xml:space="preserve">garantate </w:t>
      </w:r>
      <w:r w:rsidR="00E40579" w:rsidRPr="00E40579">
        <w:rPr>
          <w:rFonts w:ascii="Times New Roman" w:hAnsi="Times New Roman" w:cs="Times New Roman"/>
          <w:sz w:val="24"/>
          <w:szCs w:val="24"/>
          <w:lang w:val="ro-RO"/>
        </w:rPr>
        <w:t xml:space="preserve">cu bunuri imobile locative, inclusiv drepturi de ipotecă de prim rang și succesive, credite la termen, linii de credit reînnoibile pentru nevoi personale garantate cu imobile și expuneri astfel cum sunt menționate </w:t>
      </w:r>
      <w:r w:rsidR="006816EF" w:rsidRPr="00D46841">
        <w:rPr>
          <w:rFonts w:ascii="Times New Roman" w:hAnsi="Times New Roman" w:cs="Times New Roman"/>
          <w:sz w:val="24"/>
          <w:szCs w:val="24"/>
          <w:lang w:val="ro-RO"/>
        </w:rPr>
        <w:t>în Regulamentul nr. 112/2018 privind tehnicile de atenuare a riscului de credit</w:t>
      </w:r>
      <w:r w:rsidR="006816EF">
        <w:rPr>
          <w:rFonts w:ascii="Times New Roman" w:hAnsi="Times New Roman" w:cs="Times New Roman"/>
          <w:sz w:val="24"/>
          <w:szCs w:val="24"/>
          <w:lang w:val="ro-RO"/>
        </w:rPr>
        <w:t xml:space="preserve">, </w:t>
      </w:r>
      <w:r w:rsidR="00E40579" w:rsidRPr="00E40579">
        <w:rPr>
          <w:rFonts w:ascii="Times New Roman" w:hAnsi="Times New Roman" w:cs="Times New Roman"/>
          <w:sz w:val="24"/>
          <w:szCs w:val="24"/>
          <w:lang w:val="ro-RO"/>
        </w:rPr>
        <w:t>indiferent de dimensiunea expunerii, cu condiția ca expunerea să fie oricare dintre următoarele</w:t>
      </w:r>
      <w:r w:rsidR="006606F0" w:rsidRPr="00974915">
        <w:rPr>
          <w:rFonts w:ascii="Times New Roman" w:hAnsi="Times New Roman" w:cs="Times New Roman"/>
          <w:sz w:val="24"/>
          <w:szCs w:val="24"/>
          <w:lang w:val="ro-RO"/>
        </w:rPr>
        <w:t>:</w:t>
      </w:r>
      <w:bookmarkEnd w:id="33"/>
    </w:p>
    <w:p w14:paraId="3CD5629F" w14:textId="113DBBE9" w:rsidR="006606F0" w:rsidRPr="00D46841" w:rsidRDefault="006606F0" w:rsidP="00E90A53">
      <w:pPr>
        <w:pStyle w:val="ListParagraph"/>
        <w:numPr>
          <w:ilvl w:val="3"/>
          <w:numId w:val="2"/>
        </w:numPr>
        <w:spacing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O expunere față de o persoană fizică;</w:t>
      </w:r>
    </w:p>
    <w:p w14:paraId="61353996" w14:textId="309B3150" w:rsidR="006606F0" w:rsidRPr="00D46841" w:rsidRDefault="006606F0" w:rsidP="00E90A53">
      <w:pPr>
        <w:pStyle w:val="ListParagraph"/>
        <w:numPr>
          <w:ilvl w:val="3"/>
          <w:numId w:val="2"/>
        </w:numPr>
        <w:spacing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lastRenderedPageBreak/>
        <w:t xml:space="preserve">O expunere față de asociații sau cooperative de persoane fizice care sunt reglementate de legislația națională și care au ca unic scop acordarea membrilor lor a dreptului de utilizare a unei reședințe principale în imobilul care garantează </w:t>
      </w:r>
      <w:r w:rsidR="0096224B">
        <w:rPr>
          <w:rFonts w:ascii="Times New Roman" w:hAnsi="Times New Roman" w:cs="Times New Roman"/>
          <w:sz w:val="24"/>
          <w:szCs w:val="24"/>
          <w:lang w:val="ro-RO"/>
        </w:rPr>
        <w:t>creditul</w:t>
      </w:r>
      <w:r w:rsidRPr="00D46841">
        <w:rPr>
          <w:rFonts w:ascii="Times New Roman" w:hAnsi="Times New Roman" w:cs="Times New Roman"/>
          <w:sz w:val="24"/>
          <w:szCs w:val="24"/>
          <w:lang w:val="ro-RO"/>
        </w:rPr>
        <w:t>;</w:t>
      </w:r>
    </w:p>
    <w:p w14:paraId="51EF28CD" w14:textId="55238AC0" w:rsidR="006606F0" w:rsidRPr="00D46841" w:rsidRDefault="006606F0" w:rsidP="00E90A53">
      <w:pPr>
        <w:pStyle w:val="ListParagraph"/>
        <w:numPr>
          <w:ilvl w:val="1"/>
          <w:numId w:val="2"/>
        </w:numPr>
        <w:spacing w:line="240" w:lineRule="auto"/>
        <w:ind w:left="0"/>
        <w:jc w:val="both"/>
        <w:rPr>
          <w:rFonts w:ascii="Times New Roman" w:hAnsi="Times New Roman" w:cs="Times New Roman"/>
          <w:sz w:val="24"/>
          <w:szCs w:val="24"/>
          <w:lang w:val="ro-RO"/>
        </w:rPr>
      </w:pPr>
      <w:bookmarkStart w:id="34" w:name="_Ref214979685"/>
      <w:r w:rsidRPr="00D46841">
        <w:rPr>
          <w:rFonts w:ascii="Times New Roman" w:hAnsi="Times New Roman" w:cs="Times New Roman"/>
          <w:sz w:val="24"/>
          <w:szCs w:val="24"/>
          <w:lang w:val="ro-RO"/>
        </w:rPr>
        <w:t>Sunt tratate de bancă în cadrul</w:t>
      </w:r>
      <w:r w:rsidR="00974915">
        <w:rPr>
          <w:rFonts w:ascii="Times New Roman" w:hAnsi="Times New Roman" w:cs="Times New Roman"/>
          <w:sz w:val="24"/>
          <w:szCs w:val="24"/>
          <w:lang w:val="ro-RO"/>
        </w:rPr>
        <w:t xml:space="preserve"> procesului de administrare a</w:t>
      </w:r>
      <w:r w:rsidRPr="00D46841">
        <w:rPr>
          <w:rFonts w:ascii="Times New Roman" w:hAnsi="Times New Roman" w:cs="Times New Roman"/>
          <w:sz w:val="24"/>
          <w:szCs w:val="24"/>
          <w:lang w:val="ro-RO"/>
        </w:rPr>
        <w:t xml:space="preserve"> riscurilor în mod consecvent în timp și în mod similar;</w:t>
      </w:r>
      <w:bookmarkEnd w:id="34"/>
    </w:p>
    <w:p w14:paraId="5EFD1D3B" w14:textId="4F8ED46F" w:rsidR="006606F0" w:rsidRPr="00D46841" w:rsidRDefault="006606F0" w:rsidP="00E90A53">
      <w:pPr>
        <w:pStyle w:val="ListParagraph"/>
        <w:numPr>
          <w:ilvl w:val="1"/>
          <w:numId w:val="2"/>
        </w:numPr>
        <w:spacing w:after="0" w:line="240" w:lineRule="auto"/>
        <w:ind w:left="0"/>
        <w:jc w:val="both"/>
        <w:rPr>
          <w:rFonts w:ascii="Times New Roman" w:hAnsi="Times New Roman" w:cs="Times New Roman"/>
          <w:sz w:val="24"/>
          <w:szCs w:val="24"/>
          <w:lang w:val="ro-RO"/>
        </w:rPr>
      </w:pPr>
      <w:bookmarkStart w:id="35" w:name="_Ref214979694"/>
      <w:r w:rsidRPr="00D46841">
        <w:rPr>
          <w:rFonts w:ascii="Times New Roman" w:hAnsi="Times New Roman" w:cs="Times New Roman"/>
          <w:sz w:val="24"/>
          <w:szCs w:val="24"/>
          <w:lang w:val="ro-RO"/>
        </w:rPr>
        <w:t xml:space="preserve">Nu sunt gestionate </w:t>
      </w:r>
      <w:r w:rsidR="00974915">
        <w:rPr>
          <w:rFonts w:ascii="Times New Roman" w:hAnsi="Times New Roman" w:cs="Times New Roman"/>
          <w:sz w:val="24"/>
          <w:szCs w:val="24"/>
          <w:lang w:val="ro-RO"/>
        </w:rPr>
        <w:t>doar în mod</w:t>
      </w:r>
      <w:r w:rsidRPr="00D46841">
        <w:rPr>
          <w:rFonts w:ascii="Times New Roman" w:hAnsi="Times New Roman" w:cs="Times New Roman"/>
          <w:sz w:val="24"/>
          <w:szCs w:val="24"/>
          <w:lang w:val="ro-RO"/>
        </w:rPr>
        <w:t xml:space="preserve"> individual ca expuneri</w:t>
      </w:r>
      <w:r w:rsidR="00974915">
        <w:rPr>
          <w:rFonts w:ascii="Times New Roman" w:hAnsi="Times New Roman" w:cs="Times New Roman"/>
          <w:sz w:val="24"/>
          <w:szCs w:val="24"/>
          <w:lang w:val="ro-RO"/>
        </w:rPr>
        <w:t xml:space="preserve"> încadrate î</w:t>
      </w:r>
      <w:r w:rsidRPr="00D46841">
        <w:rPr>
          <w:rFonts w:ascii="Times New Roman" w:hAnsi="Times New Roman" w:cs="Times New Roman"/>
          <w:sz w:val="24"/>
          <w:szCs w:val="24"/>
          <w:lang w:val="ro-RO"/>
        </w:rPr>
        <w:t>n clasele de expuner</w:t>
      </w:r>
      <w:r w:rsidR="00974915">
        <w:rPr>
          <w:rFonts w:ascii="Times New Roman" w:hAnsi="Times New Roman" w:cs="Times New Roman"/>
          <w:sz w:val="24"/>
          <w:szCs w:val="24"/>
          <w:lang w:val="ro-RO"/>
        </w:rPr>
        <w:t>i</w:t>
      </w:r>
      <w:r w:rsidR="00974915" w:rsidRPr="00974915">
        <w:t xml:space="preserve"> </w:t>
      </w:r>
      <w:r w:rsidR="00974915" w:rsidRPr="00974915">
        <w:rPr>
          <w:rFonts w:ascii="Times New Roman" w:hAnsi="Times New Roman" w:cs="Times New Roman"/>
          <w:sz w:val="24"/>
          <w:szCs w:val="24"/>
          <w:lang w:val="ro-RO"/>
        </w:rPr>
        <w:t>față de societăți</w:t>
      </w:r>
      <w:r w:rsidR="00974915">
        <w:rPr>
          <w:rFonts w:ascii="Times New Roman" w:hAnsi="Times New Roman" w:cs="Times New Roman"/>
          <w:sz w:val="24"/>
          <w:szCs w:val="24"/>
          <w:lang w:val="ro-RO"/>
        </w:rPr>
        <w:t>,</w:t>
      </w:r>
      <w:r w:rsidRPr="00D46841">
        <w:rPr>
          <w:rFonts w:ascii="Times New Roman" w:hAnsi="Times New Roman" w:cs="Times New Roman"/>
          <w:sz w:val="24"/>
          <w:szCs w:val="24"/>
          <w:lang w:val="ro-RO"/>
        </w:rPr>
        <w:t xml:space="preserve"> menționate la </w:t>
      </w:r>
      <w:r w:rsidR="00974915">
        <w:rPr>
          <w:rFonts w:ascii="Times New Roman" w:hAnsi="Times New Roman" w:cs="Times New Roman"/>
          <w:sz w:val="24"/>
          <w:szCs w:val="24"/>
          <w:lang w:val="ro-RO"/>
        </w:rPr>
        <w:t>subpunctele</w:t>
      </w:r>
      <w:r w:rsidR="009A4A7A">
        <w:rPr>
          <w:rFonts w:ascii="Times New Roman" w:hAnsi="Times New Roman" w:cs="Times New Roman"/>
          <w:sz w:val="24"/>
          <w:szCs w:val="24"/>
          <w:lang w:val="ro-RO"/>
        </w:rPr>
        <w:t xml:space="preserve"> </w:t>
      </w:r>
      <w:r w:rsidR="009A4A7A">
        <w:rPr>
          <w:rFonts w:ascii="Times New Roman" w:hAnsi="Times New Roman" w:cs="Times New Roman"/>
          <w:sz w:val="24"/>
          <w:szCs w:val="24"/>
          <w:lang w:val="ro-RO"/>
        </w:rPr>
        <w:fldChar w:fldCharType="begin"/>
      </w:r>
      <w:r w:rsidR="009A4A7A">
        <w:rPr>
          <w:rFonts w:ascii="Times New Roman" w:hAnsi="Times New Roman" w:cs="Times New Roman"/>
          <w:sz w:val="24"/>
          <w:szCs w:val="24"/>
          <w:lang w:val="ro-RO"/>
        </w:rPr>
        <w:instrText xml:space="preserve"> REF _Ref214979086 \r \h </w:instrText>
      </w:r>
      <w:r w:rsidR="009A4A7A">
        <w:rPr>
          <w:rFonts w:ascii="Times New Roman" w:hAnsi="Times New Roman" w:cs="Times New Roman"/>
          <w:sz w:val="24"/>
          <w:szCs w:val="24"/>
          <w:lang w:val="ro-RO"/>
        </w:rPr>
      </w:r>
      <w:r w:rsidR="009A4A7A">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19.4.1</w:t>
      </w:r>
      <w:r w:rsidR="009A4A7A">
        <w:rPr>
          <w:rFonts w:ascii="Times New Roman" w:hAnsi="Times New Roman" w:cs="Times New Roman"/>
          <w:sz w:val="24"/>
          <w:szCs w:val="24"/>
          <w:lang w:val="ro-RO"/>
        </w:rPr>
        <w:fldChar w:fldCharType="end"/>
      </w:r>
      <w:r w:rsidR="00974915">
        <w:rPr>
          <w:rFonts w:ascii="Times New Roman" w:hAnsi="Times New Roman" w:cs="Times New Roman"/>
          <w:sz w:val="24"/>
          <w:szCs w:val="24"/>
          <w:lang w:val="ro-RO"/>
        </w:rPr>
        <w:t xml:space="preserve">, </w:t>
      </w:r>
      <w:r w:rsidR="009A4A7A">
        <w:rPr>
          <w:rFonts w:ascii="Times New Roman" w:hAnsi="Times New Roman" w:cs="Times New Roman"/>
          <w:sz w:val="24"/>
          <w:szCs w:val="24"/>
          <w:lang w:val="ro-RO"/>
        </w:rPr>
        <w:fldChar w:fldCharType="begin"/>
      </w:r>
      <w:r w:rsidR="009A4A7A">
        <w:rPr>
          <w:rFonts w:ascii="Times New Roman" w:hAnsi="Times New Roman" w:cs="Times New Roman"/>
          <w:sz w:val="24"/>
          <w:szCs w:val="24"/>
          <w:lang w:val="ro-RO"/>
        </w:rPr>
        <w:instrText xml:space="preserve"> REF _Ref214979076 \r \h </w:instrText>
      </w:r>
      <w:r w:rsidR="009A4A7A">
        <w:rPr>
          <w:rFonts w:ascii="Times New Roman" w:hAnsi="Times New Roman" w:cs="Times New Roman"/>
          <w:sz w:val="24"/>
          <w:szCs w:val="24"/>
          <w:lang w:val="ro-RO"/>
        </w:rPr>
      </w:r>
      <w:r w:rsidR="009A4A7A">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19.4.2</w:t>
      </w:r>
      <w:r w:rsidR="009A4A7A">
        <w:rPr>
          <w:rFonts w:ascii="Times New Roman" w:hAnsi="Times New Roman" w:cs="Times New Roman"/>
          <w:sz w:val="24"/>
          <w:szCs w:val="24"/>
          <w:lang w:val="ro-RO"/>
        </w:rPr>
        <w:fldChar w:fldCharType="end"/>
      </w:r>
      <w:r w:rsidR="009A4A7A">
        <w:rPr>
          <w:rFonts w:ascii="Times New Roman" w:hAnsi="Times New Roman" w:cs="Times New Roman"/>
          <w:sz w:val="24"/>
          <w:szCs w:val="24"/>
          <w:lang w:val="ro-RO"/>
        </w:rPr>
        <w:t xml:space="preserve"> </w:t>
      </w:r>
      <w:r w:rsidR="00974915">
        <w:rPr>
          <w:rFonts w:ascii="Times New Roman" w:hAnsi="Times New Roman" w:cs="Times New Roman"/>
          <w:sz w:val="24"/>
          <w:szCs w:val="24"/>
          <w:lang w:val="ro-RO"/>
        </w:rPr>
        <w:t xml:space="preserve">sau </w:t>
      </w:r>
      <w:r w:rsidR="009A4A7A">
        <w:rPr>
          <w:rFonts w:ascii="Times New Roman" w:hAnsi="Times New Roman" w:cs="Times New Roman"/>
          <w:sz w:val="24"/>
          <w:szCs w:val="24"/>
          <w:lang w:val="ro-RO"/>
        </w:rPr>
        <w:fldChar w:fldCharType="begin"/>
      </w:r>
      <w:r w:rsidR="009A4A7A">
        <w:rPr>
          <w:rFonts w:ascii="Times New Roman" w:hAnsi="Times New Roman" w:cs="Times New Roman"/>
          <w:sz w:val="24"/>
          <w:szCs w:val="24"/>
          <w:lang w:val="ro-RO"/>
        </w:rPr>
        <w:instrText xml:space="preserve"> REF _Ref214979065 \r \h </w:instrText>
      </w:r>
      <w:r w:rsidR="009A4A7A">
        <w:rPr>
          <w:rFonts w:ascii="Times New Roman" w:hAnsi="Times New Roman" w:cs="Times New Roman"/>
          <w:sz w:val="24"/>
          <w:szCs w:val="24"/>
          <w:lang w:val="ro-RO"/>
        </w:rPr>
      </w:r>
      <w:r w:rsidR="009A4A7A">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19.4.3</w:t>
      </w:r>
      <w:r w:rsidR="009A4A7A">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w:t>
      </w:r>
      <w:bookmarkEnd w:id="35"/>
    </w:p>
    <w:p w14:paraId="2F575BB1" w14:textId="35787F0A" w:rsidR="006606F0" w:rsidRPr="00D46841" w:rsidRDefault="006606F0" w:rsidP="00E90A53">
      <w:pPr>
        <w:pStyle w:val="ListParagraph"/>
        <w:numPr>
          <w:ilvl w:val="1"/>
          <w:numId w:val="2"/>
        </w:numPr>
        <w:spacing w:after="0" w:line="240" w:lineRule="auto"/>
        <w:ind w:left="0"/>
        <w:contextualSpacing w:val="0"/>
        <w:jc w:val="both"/>
        <w:rPr>
          <w:rFonts w:ascii="Times New Roman" w:hAnsi="Times New Roman" w:cs="Times New Roman"/>
          <w:sz w:val="24"/>
          <w:szCs w:val="24"/>
          <w:lang w:val="ro-RO"/>
        </w:rPr>
      </w:pPr>
      <w:bookmarkStart w:id="36" w:name="_Ref214979704"/>
      <w:r w:rsidRPr="00D46841">
        <w:rPr>
          <w:rFonts w:ascii="Times New Roman" w:hAnsi="Times New Roman" w:cs="Times New Roman"/>
          <w:sz w:val="24"/>
          <w:szCs w:val="24"/>
          <w:lang w:val="ro-RO"/>
        </w:rPr>
        <w:t xml:space="preserve">Fiecare dintre acestea reprezintă una dintr-un număr semnificativ de expuneri </w:t>
      </w:r>
      <w:r w:rsidR="009A4A7A">
        <w:rPr>
          <w:rFonts w:ascii="Times New Roman" w:hAnsi="Times New Roman" w:cs="Times New Roman"/>
          <w:sz w:val="24"/>
          <w:szCs w:val="24"/>
          <w:lang w:val="ro-RO"/>
        </w:rPr>
        <w:t>c</w:t>
      </w:r>
      <w:r w:rsidR="009A4A7A" w:rsidRPr="009A4A7A">
        <w:rPr>
          <w:rFonts w:ascii="Times New Roman" w:hAnsi="Times New Roman" w:cs="Times New Roman"/>
          <w:sz w:val="24"/>
          <w:szCs w:val="24"/>
          <w:lang w:val="ro-RO"/>
        </w:rPr>
        <w:t>are sunt administrate</w:t>
      </w:r>
      <w:r w:rsidR="009A4A7A">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în mod similar.</w:t>
      </w:r>
      <w:bookmarkEnd w:id="36"/>
    </w:p>
    <w:p w14:paraId="12CB5043" w14:textId="6AAE7EDE" w:rsidR="006A173E" w:rsidRDefault="006606F0" w:rsidP="00E90A53">
      <w:pPr>
        <w:pStyle w:val="ListParagraph"/>
        <w:numPr>
          <w:ilvl w:val="0"/>
          <w:numId w:val="2"/>
        </w:numPr>
        <w:spacing w:line="240" w:lineRule="auto"/>
        <w:ind w:firstLine="567"/>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În plus față de expunerile enumerate la</w:t>
      </w:r>
      <w:r w:rsidR="00D143AA">
        <w:rPr>
          <w:rFonts w:ascii="Times New Roman" w:hAnsi="Times New Roman" w:cs="Times New Roman"/>
          <w:sz w:val="24"/>
          <w:szCs w:val="24"/>
          <w:lang w:val="ro-RO"/>
        </w:rPr>
        <w:t xml:space="preserve"> punctul</w:t>
      </w:r>
      <w:r w:rsidR="000D6C42">
        <w:rPr>
          <w:rFonts w:ascii="Times New Roman" w:hAnsi="Times New Roman" w:cs="Times New Roman"/>
          <w:sz w:val="24"/>
          <w:szCs w:val="24"/>
          <w:lang w:val="ro-RO"/>
        </w:rPr>
        <w:t xml:space="preserve"> </w:t>
      </w:r>
      <w:r w:rsidR="000D6C42">
        <w:rPr>
          <w:rFonts w:ascii="Times New Roman" w:hAnsi="Times New Roman" w:cs="Times New Roman"/>
          <w:sz w:val="24"/>
          <w:szCs w:val="24"/>
          <w:lang w:val="ro-RO"/>
        </w:rPr>
        <w:fldChar w:fldCharType="begin"/>
      </w:r>
      <w:r w:rsidR="000D6C42">
        <w:rPr>
          <w:rFonts w:ascii="Times New Roman" w:hAnsi="Times New Roman" w:cs="Times New Roman"/>
          <w:sz w:val="24"/>
          <w:szCs w:val="24"/>
          <w:lang w:val="ro-RO"/>
        </w:rPr>
        <w:instrText xml:space="preserve"> REF _Ref214979628 \r \h </w:instrText>
      </w:r>
      <w:r w:rsidR="000D6C42">
        <w:rPr>
          <w:rFonts w:ascii="Times New Roman" w:hAnsi="Times New Roman" w:cs="Times New Roman"/>
          <w:sz w:val="24"/>
          <w:szCs w:val="24"/>
          <w:lang w:val="ro-RO"/>
        </w:rPr>
      </w:r>
      <w:r w:rsidR="000D6C42">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23</w:t>
      </w:r>
      <w:r w:rsidR="000D6C42">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 xml:space="preserve">, valoarea actualizată a plăților minime </w:t>
      </w:r>
      <w:r w:rsidR="00D143AA" w:rsidRPr="00D143AA">
        <w:rPr>
          <w:rFonts w:ascii="Times New Roman" w:hAnsi="Times New Roman" w:cs="Times New Roman"/>
          <w:sz w:val="24"/>
          <w:szCs w:val="24"/>
          <w:lang w:val="ro-RO"/>
        </w:rPr>
        <w:t>aferente contractelor de leasing de tip retail se include în clasa de expuneri de tip retail</w:t>
      </w:r>
      <w:r w:rsidRPr="00D46841">
        <w:rPr>
          <w:rFonts w:ascii="Times New Roman" w:hAnsi="Times New Roman" w:cs="Times New Roman"/>
          <w:sz w:val="24"/>
          <w:szCs w:val="24"/>
          <w:lang w:val="ro-RO"/>
        </w:rPr>
        <w:t>.</w:t>
      </w:r>
    </w:p>
    <w:p w14:paraId="3155FB9C" w14:textId="4345FB7E" w:rsidR="006A173E" w:rsidRDefault="006606F0" w:rsidP="00E90A53">
      <w:pPr>
        <w:pStyle w:val="ListParagraph"/>
        <w:numPr>
          <w:ilvl w:val="0"/>
          <w:numId w:val="2"/>
        </w:numPr>
        <w:spacing w:after="0" w:line="240" w:lineRule="auto"/>
        <w:ind w:firstLine="567"/>
        <w:contextualSpacing w:val="0"/>
        <w:jc w:val="both"/>
        <w:rPr>
          <w:rFonts w:ascii="Times New Roman" w:hAnsi="Times New Roman" w:cs="Times New Roman"/>
          <w:sz w:val="24"/>
          <w:szCs w:val="24"/>
          <w:lang w:val="ro-RO"/>
        </w:rPr>
      </w:pPr>
      <w:bookmarkStart w:id="37" w:name="_Ref214980287"/>
      <w:r w:rsidRPr="006A173E">
        <w:rPr>
          <w:rFonts w:ascii="Times New Roman" w:hAnsi="Times New Roman" w:cs="Times New Roman"/>
          <w:sz w:val="24"/>
          <w:szCs w:val="24"/>
          <w:lang w:val="ro-RO"/>
        </w:rPr>
        <w:t xml:space="preserve">Expunerile care îndeplinesc toate condițiile prevăzute la </w:t>
      </w:r>
      <w:r w:rsidR="00C36D47">
        <w:rPr>
          <w:rFonts w:ascii="Times New Roman" w:hAnsi="Times New Roman" w:cs="Times New Roman"/>
          <w:sz w:val="24"/>
          <w:szCs w:val="24"/>
          <w:lang w:val="ro-RO"/>
        </w:rPr>
        <w:t>sub</w:t>
      </w:r>
      <w:r w:rsidRPr="006A173E">
        <w:rPr>
          <w:rFonts w:ascii="Times New Roman" w:hAnsi="Times New Roman" w:cs="Times New Roman"/>
          <w:sz w:val="24"/>
          <w:szCs w:val="24"/>
          <w:lang w:val="ro-RO"/>
        </w:rPr>
        <w:t xml:space="preserve">punctul </w:t>
      </w:r>
      <w:r w:rsidR="00C36D47">
        <w:rPr>
          <w:rFonts w:ascii="Times New Roman" w:hAnsi="Times New Roman" w:cs="Times New Roman"/>
          <w:sz w:val="24"/>
          <w:szCs w:val="24"/>
          <w:lang w:val="ro-RO"/>
        </w:rPr>
        <w:fldChar w:fldCharType="begin"/>
      </w:r>
      <w:r w:rsidR="00C36D47">
        <w:rPr>
          <w:rFonts w:ascii="Times New Roman" w:hAnsi="Times New Roman" w:cs="Times New Roman"/>
          <w:sz w:val="24"/>
          <w:szCs w:val="24"/>
          <w:lang w:val="ro-RO"/>
        </w:rPr>
        <w:instrText xml:space="preserve"> REF _Ref214979660 \r \h </w:instrText>
      </w:r>
      <w:r w:rsidR="00C36D47">
        <w:rPr>
          <w:rFonts w:ascii="Times New Roman" w:hAnsi="Times New Roman" w:cs="Times New Roman"/>
          <w:sz w:val="24"/>
          <w:szCs w:val="24"/>
          <w:lang w:val="ro-RO"/>
        </w:rPr>
      </w:r>
      <w:r w:rsidR="00C36D47">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23.1.3</w:t>
      </w:r>
      <w:r w:rsidR="00C36D47">
        <w:rPr>
          <w:rFonts w:ascii="Times New Roman" w:hAnsi="Times New Roman" w:cs="Times New Roman"/>
          <w:sz w:val="24"/>
          <w:szCs w:val="24"/>
          <w:lang w:val="ro-RO"/>
        </w:rPr>
        <w:fldChar w:fldCharType="end"/>
      </w:r>
      <w:r w:rsidR="00C36D47">
        <w:rPr>
          <w:rFonts w:ascii="Times New Roman" w:hAnsi="Times New Roman" w:cs="Times New Roman"/>
          <w:sz w:val="24"/>
          <w:szCs w:val="24"/>
          <w:lang w:val="ro-RO"/>
        </w:rPr>
        <w:t xml:space="preserve"> </w:t>
      </w:r>
      <w:r w:rsidRPr="006A173E">
        <w:rPr>
          <w:rFonts w:ascii="Times New Roman" w:hAnsi="Times New Roman" w:cs="Times New Roman"/>
          <w:sz w:val="24"/>
          <w:szCs w:val="24"/>
          <w:lang w:val="ro-RO"/>
        </w:rPr>
        <w:t>și</w:t>
      </w:r>
      <w:r w:rsidR="00C36D47">
        <w:rPr>
          <w:rFonts w:ascii="Times New Roman" w:hAnsi="Times New Roman" w:cs="Times New Roman"/>
          <w:sz w:val="24"/>
          <w:szCs w:val="24"/>
          <w:lang w:val="ro-RO"/>
        </w:rPr>
        <w:t xml:space="preserve"> subpun</w:t>
      </w:r>
      <w:r w:rsidR="009A456D">
        <w:rPr>
          <w:rFonts w:ascii="Times New Roman" w:hAnsi="Times New Roman" w:cs="Times New Roman"/>
          <w:sz w:val="24"/>
          <w:szCs w:val="24"/>
          <w:lang w:val="ro-RO"/>
        </w:rPr>
        <w:t>c</w:t>
      </w:r>
      <w:r w:rsidR="00C36D47">
        <w:rPr>
          <w:rFonts w:ascii="Times New Roman" w:hAnsi="Times New Roman" w:cs="Times New Roman"/>
          <w:sz w:val="24"/>
          <w:szCs w:val="24"/>
          <w:lang w:val="ro-RO"/>
        </w:rPr>
        <w:t>tele</w:t>
      </w:r>
      <w:r w:rsidRPr="006A173E">
        <w:rPr>
          <w:rFonts w:ascii="Times New Roman" w:hAnsi="Times New Roman" w:cs="Times New Roman"/>
          <w:sz w:val="24"/>
          <w:szCs w:val="24"/>
          <w:lang w:val="ro-RO"/>
        </w:rPr>
        <w:t xml:space="preserve"> </w:t>
      </w:r>
      <w:r w:rsidR="00C36D47">
        <w:rPr>
          <w:rFonts w:ascii="Times New Roman" w:hAnsi="Times New Roman" w:cs="Times New Roman"/>
          <w:sz w:val="24"/>
          <w:szCs w:val="24"/>
          <w:lang w:val="ro-RO"/>
        </w:rPr>
        <w:fldChar w:fldCharType="begin"/>
      </w:r>
      <w:r w:rsidR="00C36D47">
        <w:rPr>
          <w:rFonts w:ascii="Times New Roman" w:hAnsi="Times New Roman" w:cs="Times New Roman"/>
          <w:sz w:val="24"/>
          <w:szCs w:val="24"/>
          <w:lang w:val="ro-RO"/>
        </w:rPr>
        <w:instrText xml:space="preserve"> REF _Ref214979685 \r \h </w:instrText>
      </w:r>
      <w:r w:rsidR="00C36D47">
        <w:rPr>
          <w:rFonts w:ascii="Times New Roman" w:hAnsi="Times New Roman" w:cs="Times New Roman"/>
          <w:sz w:val="24"/>
          <w:szCs w:val="24"/>
          <w:lang w:val="ro-RO"/>
        </w:rPr>
      </w:r>
      <w:r w:rsidR="00C36D47">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23.2</w:t>
      </w:r>
      <w:r w:rsidR="00C36D47">
        <w:rPr>
          <w:rFonts w:ascii="Times New Roman" w:hAnsi="Times New Roman" w:cs="Times New Roman"/>
          <w:sz w:val="24"/>
          <w:szCs w:val="24"/>
          <w:lang w:val="ro-RO"/>
        </w:rPr>
        <w:fldChar w:fldCharType="end"/>
      </w:r>
      <w:r w:rsidR="00C36D47">
        <w:rPr>
          <w:rFonts w:ascii="Times New Roman" w:hAnsi="Times New Roman" w:cs="Times New Roman"/>
          <w:sz w:val="24"/>
          <w:szCs w:val="24"/>
          <w:lang w:val="ro-RO"/>
        </w:rPr>
        <w:t xml:space="preserve">, </w:t>
      </w:r>
      <w:r w:rsidR="00C36D47">
        <w:rPr>
          <w:rFonts w:ascii="Times New Roman" w:hAnsi="Times New Roman" w:cs="Times New Roman"/>
          <w:sz w:val="24"/>
          <w:szCs w:val="24"/>
          <w:lang w:val="ro-RO"/>
        </w:rPr>
        <w:fldChar w:fldCharType="begin"/>
      </w:r>
      <w:r w:rsidR="00C36D47">
        <w:rPr>
          <w:rFonts w:ascii="Times New Roman" w:hAnsi="Times New Roman" w:cs="Times New Roman"/>
          <w:sz w:val="24"/>
          <w:szCs w:val="24"/>
          <w:lang w:val="ro-RO"/>
        </w:rPr>
        <w:instrText xml:space="preserve"> REF _Ref214979694 \r \h </w:instrText>
      </w:r>
      <w:r w:rsidR="00C36D47">
        <w:rPr>
          <w:rFonts w:ascii="Times New Roman" w:hAnsi="Times New Roman" w:cs="Times New Roman"/>
          <w:sz w:val="24"/>
          <w:szCs w:val="24"/>
          <w:lang w:val="ro-RO"/>
        </w:rPr>
      </w:r>
      <w:r w:rsidR="00C36D47">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23.3</w:t>
      </w:r>
      <w:r w:rsidR="00C36D47">
        <w:rPr>
          <w:rFonts w:ascii="Times New Roman" w:hAnsi="Times New Roman" w:cs="Times New Roman"/>
          <w:sz w:val="24"/>
          <w:szCs w:val="24"/>
          <w:lang w:val="ro-RO"/>
        </w:rPr>
        <w:fldChar w:fldCharType="end"/>
      </w:r>
      <w:r w:rsidR="00C36D47">
        <w:rPr>
          <w:rFonts w:ascii="Times New Roman" w:hAnsi="Times New Roman" w:cs="Times New Roman"/>
          <w:sz w:val="24"/>
          <w:szCs w:val="24"/>
          <w:lang w:val="ro-RO"/>
        </w:rPr>
        <w:t xml:space="preserve"> și </w:t>
      </w:r>
      <w:r w:rsidR="00C36D47">
        <w:rPr>
          <w:rFonts w:ascii="Times New Roman" w:hAnsi="Times New Roman" w:cs="Times New Roman"/>
          <w:sz w:val="24"/>
          <w:szCs w:val="24"/>
          <w:lang w:val="ro-RO"/>
        </w:rPr>
        <w:fldChar w:fldCharType="begin"/>
      </w:r>
      <w:r w:rsidR="00C36D47">
        <w:rPr>
          <w:rFonts w:ascii="Times New Roman" w:hAnsi="Times New Roman" w:cs="Times New Roman"/>
          <w:sz w:val="24"/>
          <w:szCs w:val="24"/>
          <w:lang w:val="ro-RO"/>
        </w:rPr>
        <w:instrText xml:space="preserve"> REF _Ref214979704 \r \h </w:instrText>
      </w:r>
      <w:r w:rsidR="00C36D47">
        <w:rPr>
          <w:rFonts w:ascii="Times New Roman" w:hAnsi="Times New Roman" w:cs="Times New Roman"/>
          <w:sz w:val="24"/>
          <w:szCs w:val="24"/>
          <w:lang w:val="ro-RO"/>
        </w:rPr>
      </w:r>
      <w:r w:rsidR="00C36D47">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23.4</w:t>
      </w:r>
      <w:r w:rsidR="00C36D47">
        <w:rPr>
          <w:rFonts w:ascii="Times New Roman" w:hAnsi="Times New Roman" w:cs="Times New Roman"/>
          <w:sz w:val="24"/>
          <w:szCs w:val="24"/>
          <w:lang w:val="ro-RO"/>
        </w:rPr>
        <w:fldChar w:fldCharType="end"/>
      </w:r>
      <w:r w:rsidR="00C36D47">
        <w:rPr>
          <w:rFonts w:ascii="Times New Roman" w:hAnsi="Times New Roman" w:cs="Times New Roman"/>
          <w:sz w:val="24"/>
          <w:szCs w:val="24"/>
          <w:lang w:val="ro-RO"/>
        </w:rPr>
        <w:t xml:space="preserve"> </w:t>
      </w:r>
      <w:r w:rsidRPr="006A173E">
        <w:rPr>
          <w:rFonts w:ascii="Times New Roman" w:hAnsi="Times New Roman" w:cs="Times New Roman"/>
          <w:sz w:val="24"/>
          <w:szCs w:val="24"/>
          <w:lang w:val="ro-RO"/>
        </w:rPr>
        <w:t xml:space="preserve">se încadrează în clasa de </w:t>
      </w:r>
      <w:r w:rsidR="00C36D47" w:rsidRPr="00C36D47">
        <w:rPr>
          <w:rFonts w:ascii="Times New Roman" w:hAnsi="Times New Roman" w:cs="Times New Roman"/>
          <w:sz w:val="24"/>
          <w:szCs w:val="24"/>
          <w:lang w:val="ro-RO"/>
        </w:rPr>
        <w:t>expuneri de tip retail garantate cu bunuri imobile locative</w:t>
      </w:r>
      <w:r w:rsidR="00C36D47">
        <w:rPr>
          <w:rFonts w:ascii="Times New Roman" w:hAnsi="Times New Roman" w:cs="Times New Roman"/>
          <w:sz w:val="24"/>
          <w:szCs w:val="24"/>
          <w:lang w:val="ro-RO"/>
        </w:rPr>
        <w:t>,</w:t>
      </w:r>
      <w:r w:rsidR="00C36D47" w:rsidRPr="00C36D47">
        <w:rPr>
          <w:rFonts w:ascii="Times New Roman" w:hAnsi="Times New Roman" w:cs="Times New Roman"/>
          <w:sz w:val="24"/>
          <w:szCs w:val="24"/>
          <w:lang w:val="ro-RO"/>
        </w:rPr>
        <w:t xml:space="preserve"> </w:t>
      </w:r>
      <w:r w:rsidRPr="006A173E">
        <w:rPr>
          <w:rFonts w:ascii="Times New Roman" w:hAnsi="Times New Roman" w:cs="Times New Roman"/>
          <w:sz w:val="24"/>
          <w:szCs w:val="24"/>
          <w:lang w:val="ro-RO"/>
        </w:rPr>
        <w:t xml:space="preserve">menționată la </w:t>
      </w:r>
      <w:r w:rsidR="00C36D47">
        <w:rPr>
          <w:rFonts w:ascii="Times New Roman" w:hAnsi="Times New Roman" w:cs="Times New Roman"/>
          <w:sz w:val="24"/>
          <w:szCs w:val="24"/>
          <w:lang w:val="ro-RO"/>
        </w:rPr>
        <w:t xml:space="preserve">subpunctul </w:t>
      </w:r>
      <w:r w:rsidR="00C36D47">
        <w:rPr>
          <w:rFonts w:ascii="Times New Roman" w:hAnsi="Times New Roman" w:cs="Times New Roman"/>
          <w:sz w:val="24"/>
          <w:szCs w:val="24"/>
          <w:lang w:val="ro-RO"/>
        </w:rPr>
        <w:fldChar w:fldCharType="begin"/>
      </w:r>
      <w:r w:rsidR="00C36D47">
        <w:rPr>
          <w:rFonts w:ascii="Times New Roman" w:hAnsi="Times New Roman" w:cs="Times New Roman"/>
          <w:sz w:val="24"/>
          <w:szCs w:val="24"/>
          <w:lang w:val="ro-RO"/>
        </w:rPr>
        <w:instrText xml:space="preserve"> REF _Ref214979998 \r \h </w:instrText>
      </w:r>
      <w:r w:rsidR="00C36D47">
        <w:rPr>
          <w:rFonts w:ascii="Times New Roman" w:hAnsi="Times New Roman" w:cs="Times New Roman"/>
          <w:sz w:val="24"/>
          <w:szCs w:val="24"/>
          <w:lang w:val="ro-RO"/>
        </w:rPr>
      </w:r>
      <w:r w:rsidR="00C36D47">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19.5.2</w:t>
      </w:r>
      <w:r w:rsidR="00C36D47">
        <w:rPr>
          <w:rFonts w:ascii="Times New Roman" w:hAnsi="Times New Roman" w:cs="Times New Roman"/>
          <w:sz w:val="24"/>
          <w:szCs w:val="24"/>
          <w:lang w:val="ro-RO"/>
        </w:rPr>
        <w:fldChar w:fldCharType="end"/>
      </w:r>
      <w:r w:rsidRPr="006A173E">
        <w:rPr>
          <w:rFonts w:ascii="Times New Roman" w:hAnsi="Times New Roman" w:cs="Times New Roman"/>
          <w:sz w:val="24"/>
          <w:szCs w:val="24"/>
          <w:lang w:val="ro-RO"/>
        </w:rPr>
        <w:t>.</w:t>
      </w:r>
      <w:bookmarkEnd w:id="37"/>
    </w:p>
    <w:p w14:paraId="770DC966" w14:textId="6ECDD960" w:rsidR="006606F0" w:rsidRPr="006A173E" w:rsidRDefault="006606F0" w:rsidP="00E90A53">
      <w:pPr>
        <w:pStyle w:val="ListParagraph"/>
        <w:numPr>
          <w:ilvl w:val="0"/>
          <w:numId w:val="2"/>
        </w:numPr>
        <w:spacing w:after="0" w:line="240" w:lineRule="auto"/>
        <w:ind w:firstLine="567"/>
        <w:contextualSpacing w:val="0"/>
        <w:jc w:val="both"/>
        <w:rPr>
          <w:rFonts w:ascii="Times New Roman" w:hAnsi="Times New Roman" w:cs="Times New Roman"/>
          <w:sz w:val="24"/>
          <w:szCs w:val="24"/>
          <w:lang w:val="ro-RO"/>
        </w:rPr>
      </w:pPr>
      <w:r w:rsidRPr="006A173E">
        <w:rPr>
          <w:rFonts w:ascii="Times New Roman" w:hAnsi="Times New Roman" w:cs="Times New Roman"/>
          <w:sz w:val="24"/>
          <w:szCs w:val="24"/>
          <w:lang w:val="ro-RO"/>
        </w:rPr>
        <w:t>Prin derogare de la</w:t>
      </w:r>
      <w:r w:rsidR="001459A7">
        <w:rPr>
          <w:rFonts w:ascii="Times New Roman" w:hAnsi="Times New Roman" w:cs="Times New Roman"/>
          <w:sz w:val="24"/>
          <w:szCs w:val="24"/>
          <w:lang w:val="ro-RO"/>
        </w:rPr>
        <w:t xml:space="preserve"> punctul </w:t>
      </w:r>
      <w:r w:rsidR="001459A7">
        <w:rPr>
          <w:rFonts w:ascii="Times New Roman" w:hAnsi="Times New Roman" w:cs="Times New Roman"/>
          <w:sz w:val="24"/>
          <w:szCs w:val="24"/>
          <w:lang w:val="ro-RO"/>
        </w:rPr>
        <w:fldChar w:fldCharType="begin"/>
      </w:r>
      <w:r w:rsidR="001459A7">
        <w:rPr>
          <w:rFonts w:ascii="Times New Roman" w:hAnsi="Times New Roman" w:cs="Times New Roman"/>
          <w:sz w:val="24"/>
          <w:szCs w:val="24"/>
          <w:lang w:val="ro-RO"/>
        </w:rPr>
        <w:instrText xml:space="preserve"> REF _Ref214980287 \r \h </w:instrText>
      </w:r>
      <w:r w:rsidR="001459A7">
        <w:rPr>
          <w:rFonts w:ascii="Times New Roman" w:hAnsi="Times New Roman" w:cs="Times New Roman"/>
          <w:sz w:val="24"/>
          <w:szCs w:val="24"/>
          <w:lang w:val="ro-RO"/>
        </w:rPr>
      </w:r>
      <w:r w:rsidR="001459A7">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25</w:t>
      </w:r>
      <w:r w:rsidR="001459A7">
        <w:rPr>
          <w:rFonts w:ascii="Times New Roman" w:hAnsi="Times New Roman" w:cs="Times New Roman"/>
          <w:sz w:val="24"/>
          <w:szCs w:val="24"/>
          <w:lang w:val="ro-RO"/>
        </w:rPr>
        <w:fldChar w:fldCharType="end"/>
      </w:r>
      <w:r w:rsidRPr="006A173E">
        <w:rPr>
          <w:rFonts w:ascii="Times New Roman" w:hAnsi="Times New Roman" w:cs="Times New Roman"/>
          <w:sz w:val="24"/>
          <w:szCs w:val="24"/>
          <w:lang w:val="ro-RO"/>
        </w:rPr>
        <w:t xml:space="preserve">, Banca Națională a Moldovei poate exclude din clasa de expuneri </w:t>
      </w:r>
      <w:r w:rsidR="001459A7">
        <w:rPr>
          <w:rFonts w:ascii="Times New Roman" w:hAnsi="Times New Roman" w:cs="Times New Roman"/>
          <w:sz w:val="24"/>
          <w:szCs w:val="24"/>
          <w:lang w:val="ro-RO"/>
        </w:rPr>
        <w:t>d</w:t>
      </w:r>
      <w:r w:rsidR="001459A7" w:rsidRPr="00C36D47">
        <w:rPr>
          <w:rFonts w:ascii="Times New Roman" w:hAnsi="Times New Roman" w:cs="Times New Roman"/>
          <w:sz w:val="24"/>
          <w:szCs w:val="24"/>
          <w:lang w:val="ro-RO"/>
        </w:rPr>
        <w:t>e tip retail garantate cu bunuri imobile locative</w:t>
      </w:r>
      <w:r w:rsidR="001459A7">
        <w:rPr>
          <w:rFonts w:ascii="Times New Roman" w:hAnsi="Times New Roman" w:cs="Times New Roman"/>
          <w:sz w:val="24"/>
          <w:szCs w:val="24"/>
          <w:lang w:val="ro-RO"/>
        </w:rPr>
        <w:t xml:space="preserve">, </w:t>
      </w:r>
      <w:r w:rsidRPr="006A173E">
        <w:rPr>
          <w:rFonts w:ascii="Times New Roman" w:hAnsi="Times New Roman" w:cs="Times New Roman"/>
          <w:sz w:val="24"/>
          <w:szCs w:val="24"/>
          <w:lang w:val="ro-RO"/>
        </w:rPr>
        <w:t>menționată la</w:t>
      </w:r>
      <w:r w:rsidR="001459A7">
        <w:rPr>
          <w:rFonts w:ascii="Times New Roman" w:hAnsi="Times New Roman" w:cs="Times New Roman"/>
          <w:sz w:val="24"/>
          <w:szCs w:val="24"/>
          <w:lang w:val="ro-RO"/>
        </w:rPr>
        <w:t xml:space="preserve"> subpunctul </w:t>
      </w:r>
      <w:r w:rsidR="001459A7">
        <w:rPr>
          <w:rFonts w:ascii="Times New Roman" w:hAnsi="Times New Roman" w:cs="Times New Roman"/>
          <w:sz w:val="24"/>
          <w:szCs w:val="24"/>
          <w:lang w:val="ro-RO"/>
        </w:rPr>
        <w:fldChar w:fldCharType="begin"/>
      </w:r>
      <w:r w:rsidR="001459A7">
        <w:rPr>
          <w:rFonts w:ascii="Times New Roman" w:hAnsi="Times New Roman" w:cs="Times New Roman"/>
          <w:sz w:val="24"/>
          <w:szCs w:val="24"/>
          <w:lang w:val="ro-RO"/>
        </w:rPr>
        <w:instrText xml:space="preserve"> REF _Ref214979998 \r \h </w:instrText>
      </w:r>
      <w:r w:rsidR="001459A7">
        <w:rPr>
          <w:rFonts w:ascii="Times New Roman" w:hAnsi="Times New Roman" w:cs="Times New Roman"/>
          <w:sz w:val="24"/>
          <w:szCs w:val="24"/>
          <w:lang w:val="ro-RO"/>
        </w:rPr>
      </w:r>
      <w:r w:rsidR="001459A7">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19.5.2</w:t>
      </w:r>
      <w:r w:rsidR="001459A7">
        <w:rPr>
          <w:rFonts w:ascii="Times New Roman" w:hAnsi="Times New Roman" w:cs="Times New Roman"/>
          <w:sz w:val="24"/>
          <w:szCs w:val="24"/>
          <w:lang w:val="ro-RO"/>
        </w:rPr>
        <w:fldChar w:fldCharType="end"/>
      </w:r>
      <w:r w:rsidRPr="006A173E">
        <w:rPr>
          <w:rFonts w:ascii="Times New Roman" w:hAnsi="Times New Roman" w:cs="Times New Roman"/>
          <w:sz w:val="24"/>
          <w:szCs w:val="24"/>
          <w:lang w:val="ro-RO"/>
        </w:rPr>
        <w:t xml:space="preserve"> creditele acordate persoanelor fizice care au ipotecat mai mult de patru bunuri imobile sau unități loc</w:t>
      </w:r>
      <w:r w:rsidR="001459A7">
        <w:rPr>
          <w:rFonts w:ascii="Times New Roman" w:hAnsi="Times New Roman" w:cs="Times New Roman"/>
          <w:sz w:val="24"/>
          <w:szCs w:val="24"/>
          <w:lang w:val="ro-RO"/>
        </w:rPr>
        <w:t>a</w:t>
      </w:r>
      <w:r w:rsidRPr="006A173E">
        <w:rPr>
          <w:rFonts w:ascii="Times New Roman" w:hAnsi="Times New Roman" w:cs="Times New Roman"/>
          <w:sz w:val="24"/>
          <w:szCs w:val="24"/>
          <w:lang w:val="ro-RO"/>
        </w:rPr>
        <w:t>t</w:t>
      </w:r>
      <w:r w:rsidR="001459A7">
        <w:rPr>
          <w:rFonts w:ascii="Times New Roman" w:hAnsi="Times New Roman" w:cs="Times New Roman"/>
          <w:sz w:val="24"/>
          <w:szCs w:val="24"/>
          <w:lang w:val="ro-RO"/>
        </w:rPr>
        <w:t>ive</w:t>
      </w:r>
      <w:r w:rsidRPr="006A173E">
        <w:rPr>
          <w:rFonts w:ascii="Times New Roman" w:hAnsi="Times New Roman" w:cs="Times New Roman"/>
          <w:sz w:val="24"/>
          <w:szCs w:val="24"/>
          <w:lang w:val="ro-RO"/>
        </w:rPr>
        <w:t>, inclusiv creditele acordate persoanelor fizice menționate în</w:t>
      </w:r>
      <w:bookmarkStart w:id="38" w:name="_Hlk205800529"/>
      <w:r w:rsidRPr="006A173E">
        <w:rPr>
          <w:rFonts w:ascii="Times New Roman" w:hAnsi="Times New Roman" w:cs="Times New Roman"/>
          <w:sz w:val="24"/>
          <w:szCs w:val="24"/>
          <w:lang w:val="ro-RO"/>
        </w:rPr>
        <w:t xml:space="preserve"> Regulamentul nr. 112/2018</w:t>
      </w:r>
      <w:bookmarkEnd w:id="38"/>
      <w:r w:rsidR="001459A7">
        <w:rPr>
          <w:rFonts w:ascii="Times New Roman" w:hAnsi="Times New Roman" w:cs="Times New Roman"/>
          <w:sz w:val="24"/>
          <w:szCs w:val="24"/>
          <w:lang w:val="ro-RO"/>
        </w:rPr>
        <w:t xml:space="preserve">, </w:t>
      </w:r>
      <w:r w:rsidRPr="006A173E">
        <w:rPr>
          <w:rFonts w:ascii="Times New Roman" w:hAnsi="Times New Roman" w:cs="Times New Roman"/>
          <w:sz w:val="24"/>
          <w:szCs w:val="24"/>
          <w:lang w:val="ro-RO"/>
        </w:rPr>
        <w:t xml:space="preserve">și să atribuie aceste </w:t>
      </w:r>
      <w:r w:rsidR="001459A7">
        <w:rPr>
          <w:rFonts w:ascii="Times New Roman" w:hAnsi="Times New Roman" w:cs="Times New Roman"/>
          <w:sz w:val="24"/>
          <w:szCs w:val="24"/>
          <w:lang w:val="ro-RO"/>
        </w:rPr>
        <w:t>credite</w:t>
      </w:r>
      <w:r w:rsidRPr="006A173E">
        <w:rPr>
          <w:rFonts w:ascii="Times New Roman" w:hAnsi="Times New Roman" w:cs="Times New Roman"/>
          <w:sz w:val="24"/>
          <w:szCs w:val="24"/>
          <w:lang w:val="ro-RO"/>
        </w:rPr>
        <w:t xml:space="preserve"> uneia dintre clasele de expunere menționate la</w:t>
      </w:r>
      <w:r w:rsidR="00692082">
        <w:rPr>
          <w:rFonts w:ascii="Times New Roman" w:hAnsi="Times New Roman" w:cs="Times New Roman"/>
          <w:sz w:val="24"/>
          <w:szCs w:val="24"/>
          <w:lang w:val="ro-RO"/>
        </w:rPr>
        <w:t xml:space="preserve"> subpunctele </w:t>
      </w:r>
      <w:r w:rsidR="00692082">
        <w:rPr>
          <w:rFonts w:ascii="Times New Roman" w:hAnsi="Times New Roman" w:cs="Times New Roman"/>
          <w:sz w:val="24"/>
          <w:szCs w:val="24"/>
          <w:lang w:val="ro-RO"/>
        </w:rPr>
        <w:fldChar w:fldCharType="begin"/>
      </w:r>
      <w:r w:rsidR="00692082">
        <w:rPr>
          <w:rFonts w:ascii="Times New Roman" w:hAnsi="Times New Roman" w:cs="Times New Roman"/>
          <w:sz w:val="24"/>
          <w:szCs w:val="24"/>
          <w:lang w:val="ro-RO"/>
        </w:rPr>
        <w:instrText xml:space="preserve"> REF _Ref214979086 \r \h </w:instrText>
      </w:r>
      <w:r w:rsidR="00692082">
        <w:rPr>
          <w:rFonts w:ascii="Times New Roman" w:hAnsi="Times New Roman" w:cs="Times New Roman"/>
          <w:sz w:val="24"/>
          <w:szCs w:val="24"/>
          <w:lang w:val="ro-RO"/>
        </w:rPr>
      </w:r>
      <w:r w:rsidR="00692082">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19.4.1</w:t>
      </w:r>
      <w:r w:rsidR="00692082">
        <w:rPr>
          <w:rFonts w:ascii="Times New Roman" w:hAnsi="Times New Roman" w:cs="Times New Roman"/>
          <w:sz w:val="24"/>
          <w:szCs w:val="24"/>
          <w:lang w:val="ro-RO"/>
        </w:rPr>
        <w:fldChar w:fldCharType="end"/>
      </w:r>
      <w:r w:rsidR="00692082">
        <w:rPr>
          <w:rFonts w:ascii="Times New Roman" w:hAnsi="Times New Roman" w:cs="Times New Roman"/>
          <w:sz w:val="24"/>
          <w:szCs w:val="24"/>
          <w:lang w:val="ro-RO"/>
        </w:rPr>
        <w:t xml:space="preserve">, </w:t>
      </w:r>
      <w:r w:rsidR="00692082">
        <w:rPr>
          <w:rFonts w:ascii="Times New Roman" w:hAnsi="Times New Roman" w:cs="Times New Roman"/>
          <w:sz w:val="24"/>
          <w:szCs w:val="24"/>
          <w:lang w:val="ro-RO"/>
        </w:rPr>
        <w:fldChar w:fldCharType="begin"/>
      </w:r>
      <w:r w:rsidR="00692082">
        <w:rPr>
          <w:rFonts w:ascii="Times New Roman" w:hAnsi="Times New Roman" w:cs="Times New Roman"/>
          <w:sz w:val="24"/>
          <w:szCs w:val="24"/>
          <w:lang w:val="ro-RO"/>
        </w:rPr>
        <w:instrText xml:space="preserve"> REF _Ref214979076 \r \h </w:instrText>
      </w:r>
      <w:r w:rsidR="00692082">
        <w:rPr>
          <w:rFonts w:ascii="Times New Roman" w:hAnsi="Times New Roman" w:cs="Times New Roman"/>
          <w:sz w:val="24"/>
          <w:szCs w:val="24"/>
          <w:lang w:val="ro-RO"/>
        </w:rPr>
      </w:r>
      <w:r w:rsidR="00692082">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19.4.2</w:t>
      </w:r>
      <w:r w:rsidR="00692082">
        <w:rPr>
          <w:rFonts w:ascii="Times New Roman" w:hAnsi="Times New Roman" w:cs="Times New Roman"/>
          <w:sz w:val="24"/>
          <w:szCs w:val="24"/>
          <w:lang w:val="ro-RO"/>
        </w:rPr>
        <w:fldChar w:fldCharType="end"/>
      </w:r>
      <w:r w:rsidR="00692082">
        <w:rPr>
          <w:rFonts w:ascii="Times New Roman" w:hAnsi="Times New Roman" w:cs="Times New Roman"/>
          <w:sz w:val="24"/>
          <w:szCs w:val="24"/>
          <w:lang w:val="ro-RO"/>
        </w:rPr>
        <w:t xml:space="preserve"> sau </w:t>
      </w:r>
      <w:r w:rsidR="00692082">
        <w:rPr>
          <w:rFonts w:ascii="Times New Roman" w:hAnsi="Times New Roman" w:cs="Times New Roman"/>
          <w:sz w:val="24"/>
          <w:szCs w:val="24"/>
          <w:lang w:val="ro-RO"/>
        </w:rPr>
        <w:fldChar w:fldCharType="begin"/>
      </w:r>
      <w:r w:rsidR="00692082">
        <w:rPr>
          <w:rFonts w:ascii="Times New Roman" w:hAnsi="Times New Roman" w:cs="Times New Roman"/>
          <w:sz w:val="24"/>
          <w:szCs w:val="24"/>
          <w:lang w:val="ro-RO"/>
        </w:rPr>
        <w:instrText xml:space="preserve"> REF _Ref214979065 \r \h </w:instrText>
      </w:r>
      <w:r w:rsidR="00692082">
        <w:rPr>
          <w:rFonts w:ascii="Times New Roman" w:hAnsi="Times New Roman" w:cs="Times New Roman"/>
          <w:sz w:val="24"/>
          <w:szCs w:val="24"/>
          <w:lang w:val="ro-RO"/>
        </w:rPr>
      </w:r>
      <w:r w:rsidR="00692082">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19.4.3</w:t>
      </w:r>
      <w:r w:rsidR="00692082">
        <w:rPr>
          <w:rFonts w:ascii="Times New Roman" w:hAnsi="Times New Roman" w:cs="Times New Roman"/>
          <w:sz w:val="24"/>
          <w:szCs w:val="24"/>
          <w:lang w:val="ro-RO"/>
        </w:rPr>
        <w:fldChar w:fldCharType="end"/>
      </w:r>
      <w:r w:rsidRPr="006A173E">
        <w:rPr>
          <w:rFonts w:ascii="Times New Roman" w:hAnsi="Times New Roman" w:cs="Times New Roman"/>
          <w:sz w:val="24"/>
          <w:szCs w:val="24"/>
          <w:lang w:val="ro-RO"/>
        </w:rPr>
        <w:t>.</w:t>
      </w:r>
    </w:p>
    <w:p w14:paraId="66F4426B" w14:textId="6A193873" w:rsidR="006606F0" w:rsidRPr="00D46841" w:rsidRDefault="006606F0" w:rsidP="00E90A53">
      <w:pPr>
        <w:pStyle w:val="oj-normal"/>
        <w:numPr>
          <w:ilvl w:val="0"/>
          <w:numId w:val="2"/>
        </w:numPr>
        <w:spacing w:before="0" w:beforeAutospacing="0" w:after="0" w:afterAutospacing="0"/>
        <w:ind w:firstLine="567"/>
        <w:jc w:val="both"/>
        <w:rPr>
          <w:lang w:val="ro-RO" w:eastAsia="en-US"/>
        </w:rPr>
      </w:pPr>
      <w:r w:rsidRPr="00D46841">
        <w:rPr>
          <w:lang w:val="ro-RO" w:eastAsia="en-US"/>
        </w:rPr>
        <w:t xml:space="preserve">Expunerile de tip retail care aparțin unui tip de expuneri care îndeplinesc </w:t>
      </w:r>
      <w:r w:rsidR="005F137D">
        <w:rPr>
          <w:lang w:val="ro-RO" w:eastAsia="en-US"/>
        </w:rPr>
        <w:t>cumulativ</w:t>
      </w:r>
      <w:r w:rsidRPr="00D46841">
        <w:rPr>
          <w:lang w:val="ro-RO" w:eastAsia="en-US"/>
        </w:rPr>
        <w:t xml:space="preserve"> </w:t>
      </w:r>
      <w:r w:rsidR="005F137D">
        <w:rPr>
          <w:lang w:val="ro-RO" w:eastAsia="en-US"/>
        </w:rPr>
        <w:t>u</w:t>
      </w:r>
      <w:r w:rsidRPr="00D46841">
        <w:rPr>
          <w:lang w:val="ro-RO" w:eastAsia="en-US"/>
        </w:rPr>
        <w:t>rmătoare</w:t>
      </w:r>
      <w:r w:rsidR="005F137D">
        <w:rPr>
          <w:lang w:val="ro-RO" w:eastAsia="en-US"/>
        </w:rPr>
        <w:t>le</w:t>
      </w:r>
      <w:r w:rsidRPr="00D46841">
        <w:rPr>
          <w:lang w:val="ro-RO" w:eastAsia="en-US"/>
        </w:rPr>
        <w:t xml:space="preserve"> </w:t>
      </w:r>
      <w:r w:rsidR="005F137D" w:rsidRPr="00D46841">
        <w:rPr>
          <w:lang w:val="ro-RO" w:eastAsia="en-US"/>
        </w:rPr>
        <w:t xml:space="preserve">condiții </w:t>
      </w:r>
      <w:r w:rsidRPr="00D46841">
        <w:rPr>
          <w:lang w:val="ro-RO" w:eastAsia="en-US"/>
        </w:rPr>
        <w:t xml:space="preserve">sunt încadrate în clasa de expuneri </w:t>
      </w:r>
      <w:r w:rsidR="007121E0" w:rsidRPr="007C0923">
        <w:rPr>
          <w:lang w:val="ro-RO"/>
        </w:rPr>
        <w:t>QRRE</w:t>
      </w:r>
      <w:r w:rsidR="007121E0">
        <w:rPr>
          <w:lang w:val="ro-RO"/>
        </w:rPr>
        <w:t>,</w:t>
      </w:r>
      <w:r w:rsidR="007121E0" w:rsidRPr="00D46841">
        <w:rPr>
          <w:lang w:val="ro-RO" w:eastAsia="en-US"/>
        </w:rPr>
        <w:t xml:space="preserve"> </w:t>
      </w:r>
      <w:r w:rsidRPr="00D46841">
        <w:rPr>
          <w:lang w:val="ro-RO" w:eastAsia="en-US"/>
        </w:rPr>
        <w:t xml:space="preserve">menționată la </w:t>
      </w:r>
      <w:r w:rsidR="00692082">
        <w:rPr>
          <w:lang w:val="ro-RO" w:eastAsia="en-US"/>
        </w:rPr>
        <w:t>punctul</w:t>
      </w:r>
      <w:r w:rsidR="005F137D">
        <w:rPr>
          <w:lang w:val="ro-RO" w:eastAsia="en-US"/>
        </w:rPr>
        <w:t xml:space="preserve"> </w:t>
      </w:r>
      <w:r w:rsidR="007121E0">
        <w:rPr>
          <w:lang w:val="ro-RO" w:eastAsia="en-US"/>
        </w:rPr>
        <w:fldChar w:fldCharType="begin"/>
      </w:r>
      <w:r w:rsidR="007121E0">
        <w:rPr>
          <w:lang w:val="ro-RO" w:eastAsia="en-US"/>
        </w:rPr>
        <w:instrText xml:space="preserve"> REF _Ref214980878 \r \h </w:instrText>
      </w:r>
      <w:r w:rsidR="007121E0">
        <w:rPr>
          <w:lang w:val="ro-RO" w:eastAsia="en-US"/>
        </w:rPr>
      </w:r>
      <w:r w:rsidR="007121E0">
        <w:rPr>
          <w:lang w:val="ro-RO" w:eastAsia="en-US"/>
        </w:rPr>
        <w:fldChar w:fldCharType="separate"/>
      </w:r>
      <w:r w:rsidR="009A456D">
        <w:rPr>
          <w:lang w:val="ro-RO" w:eastAsia="en-US"/>
        </w:rPr>
        <w:t>19.5.1</w:t>
      </w:r>
      <w:r w:rsidR="007121E0">
        <w:rPr>
          <w:lang w:val="ro-RO" w:eastAsia="en-US"/>
        </w:rPr>
        <w:fldChar w:fldCharType="end"/>
      </w:r>
      <w:r w:rsidRPr="00D46841">
        <w:rPr>
          <w:lang w:val="ro-RO" w:eastAsia="en-US"/>
        </w:rPr>
        <w:t>:</w:t>
      </w:r>
    </w:p>
    <w:p w14:paraId="43A4E028" w14:textId="6497884A" w:rsidR="006606F0" w:rsidRPr="00D46841" w:rsidRDefault="009637CE" w:rsidP="00E90A53">
      <w:pPr>
        <w:pStyle w:val="ListParagraph"/>
        <w:numPr>
          <w:ilvl w:val="1"/>
          <w:numId w:val="2"/>
        </w:numPr>
        <w:spacing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Expunerile </w:t>
      </w:r>
      <w:r w:rsidR="006606F0" w:rsidRPr="00D46841">
        <w:rPr>
          <w:rFonts w:ascii="Times New Roman" w:hAnsi="Times New Roman" w:cs="Times New Roman"/>
          <w:sz w:val="24"/>
          <w:szCs w:val="24"/>
          <w:lang w:val="ro-RO"/>
        </w:rPr>
        <w:t>de acest tip sunt față de una sau mai multe persoane fizice;</w:t>
      </w:r>
    </w:p>
    <w:p w14:paraId="27383DD8" w14:textId="24546A08" w:rsidR="006606F0" w:rsidRPr="00D46841" w:rsidRDefault="009637CE" w:rsidP="00E90A53">
      <w:pPr>
        <w:pStyle w:val="ListParagraph"/>
        <w:numPr>
          <w:ilvl w:val="1"/>
          <w:numId w:val="2"/>
        </w:numPr>
        <w:spacing w:line="240" w:lineRule="auto"/>
        <w:ind w:left="0"/>
        <w:jc w:val="both"/>
        <w:rPr>
          <w:rFonts w:ascii="Times New Roman" w:hAnsi="Times New Roman" w:cs="Times New Roman"/>
          <w:sz w:val="24"/>
          <w:szCs w:val="24"/>
          <w:lang w:val="ro-RO"/>
        </w:rPr>
      </w:pPr>
      <w:bookmarkStart w:id="39" w:name="_Ref214982320"/>
      <w:r w:rsidRPr="00D46841">
        <w:rPr>
          <w:rFonts w:ascii="Times New Roman" w:hAnsi="Times New Roman" w:cs="Times New Roman"/>
          <w:sz w:val="24"/>
          <w:szCs w:val="24"/>
          <w:lang w:val="ro-RO"/>
        </w:rPr>
        <w:t xml:space="preserve">Expunerile </w:t>
      </w:r>
      <w:r w:rsidR="006606F0" w:rsidRPr="00D46841">
        <w:rPr>
          <w:rFonts w:ascii="Times New Roman" w:hAnsi="Times New Roman" w:cs="Times New Roman"/>
          <w:sz w:val="24"/>
          <w:szCs w:val="24"/>
          <w:lang w:val="ro-RO"/>
        </w:rPr>
        <w:t xml:space="preserve">de acest tip sunt reînnoibile, negarantate și, în măsura în care nu sunt utilizate imediat și necondiționat, pot fi anulate de </w:t>
      </w:r>
      <w:r w:rsidR="00545A42">
        <w:rPr>
          <w:rFonts w:ascii="Times New Roman" w:hAnsi="Times New Roman" w:cs="Times New Roman"/>
          <w:sz w:val="24"/>
          <w:szCs w:val="24"/>
          <w:lang w:val="ro-RO"/>
        </w:rPr>
        <w:t xml:space="preserve">către </w:t>
      </w:r>
      <w:r w:rsidR="006606F0" w:rsidRPr="00D46841">
        <w:rPr>
          <w:rFonts w:ascii="Times New Roman" w:hAnsi="Times New Roman" w:cs="Times New Roman"/>
          <w:sz w:val="24"/>
          <w:szCs w:val="24"/>
          <w:lang w:val="ro-RO"/>
        </w:rPr>
        <w:t>bancă;</w:t>
      </w:r>
      <w:bookmarkEnd w:id="39"/>
    </w:p>
    <w:p w14:paraId="33A93CBE" w14:textId="55748501" w:rsidR="006606F0" w:rsidRPr="00D46841" w:rsidRDefault="009637CE" w:rsidP="00E90A53">
      <w:pPr>
        <w:pStyle w:val="ListParagraph"/>
        <w:numPr>
          <w:ilvl w:val="1"/>
          <w:numId w:val="2"/>
        </w:numPr>
        <w:spacing w:line="240" w:lineRule="auto"/>
        <w:ind w:left="0"/>
        <w:jc w:val="both"/>
        <w:rPr>
          <w:rFonts w:ascii="Times New Roman" w:hAnsi="Times New Roman" w:cs="Times New Roman"/>
          <w:sz w:val="24"/>
          <w:szCs w:val="24"/>
          <w:lang w:val="ro-RO"/>
        </w:rPr>
      </w:pPr>
      <w:bookmarkStart w:id="40" w:name="_Ref232159315"/>
      <w:r w:rsidRPr="00D46841">
        <w:rPr>
          <w:rFonts w:ascii="Times New Roman" w:hAnsi="Times New Roman" w:cs="Times New Roman"/>
          <w:sz w:val="24"/>
          <w:szCs w:val="24"/>
          <w:lang w:val="ro-RO"/>
        </w:rPr>
        <w:t xml:space="preserve">Expunerea </w:t>
      </w:r>
      <w:r w:rsidR="006606F0" w:rsidRPr="00D46841">
        <w:rPr>
          <w:rFonts w:ascii="Times New Roman" w:hAnsi="Times New Roman" w:cs="Times New Roman"/>
          <w:sz w:val="24"/>
          <w:szCs w:val="24"/>
          <w:lang w:val="ro-RO"/>
        </w:rPr>
        <w:t xml:space="preserve">maximă din acest tip de expunere față de o singură persoană fizică este de </w:t>
      </w:r>
      <w:r w:rsidR="00545A42">
        <w:rPr>
          <w:rFonts w:ascii="Times New Roman" w:hAnsi="Times New Roman" w:cs="Times New Roman"/>
          <w:sz w:val="24"/>
          <w:szCs w:val="24"/>
          <w:lang w:val="ro-RO"/>
        </w:rPr>
        <w:t>echivalentul în MDL a 100 000 EUR sau mai puțin</w:t>
      </w:r>
      <w:r w:rsidR="006606F0" w:rsidRPr="00D46841">
        <w:rPr>
          <w:rFonts w:ascii="Times New Roman" w:hAnsi="Times New Roman" w:cs="Times New Roman"/>
          <w:sz w:val="24"/>
          <w:szCs w:val="24"/>
          <w:lang w:val="ro-RO"/>
        </w:rPr>
        <w:t>;</w:t>
      </w:r>
      <w:bookmarkEnd w:id="40"/>
    </w:p>
    <w:p w14:paraId="7E8C247B" w14:textId="721F57DE" w:rsidR="006606F0" w:rsidRPr="00D46841" w:rsidRDefault="009637CE" w:rsidP="00E90A53">
      <w:pPr>
        <w:pStyle w:val="ListParagraph"/>
        <w:numPr>
          <w:ilvl w:val="1"/>
          <w:numId w:val="2"/>
        </w:numPr>
        <w:spacing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Acest </w:t>
      </w:r>
      <w:r w:rsidR="006606F0" w:rsidRPr="00D46841">
        <w:rPr>
          <w:rFonts w:ascii="Times New Roman" w:hAnsi="Times New Roman" w:cs="Times New Roman"/>
          <w:sz w:val="24"/>
          <w:szCs w:val="24"/>
          <w:lang w:val="ro-RO"/>
        </w:rPr>
        <w:t xml:space="preserve">tip de expuneri a prezentat o volatilitate redusă a ratelor de pierdere, în raport cu nivelul mediu al ratelor de pierdere, în special în cadrul benzilor cu </w:t>
      </w:r>
      <w:r w:rsidR="0069775E">
        <w:rPr>
          <w:rFonts w:ascii="Times New Roman" w:hAnsi="Times New Roman" w:cs="Times New Roman"/>
          <w:sz w:val="24"/>
          <w:szCs w:val="24"/>
          <w:lang w:val="ro-RO"/>
        </w:rPr>
        <w:t>valori</w:t>
      </w:r>
      <w:r w:rsidR="006606F0" w:rsidRPr="00D46841">
        <w:rPr>
          <w:rFonts w:ascii="Times New Roman" w:hAnsi="Times New Roman" w:cs="Times New Roman"/>
          <w:sz w:val="24"/>
          <w:szCs w:val="24"/>
          <w:lang w:val="ro-RO"/>
        </w:rPr>
        <w:t xml:space="preserve"> scăzut</w:t>
      </w:r>
      <w:r w:rsidR="0069775E">
        <w:rPr>
          <w:rFonts w:ascii="Times New Roman" w:hAnsi="Times New Roman" w:cs="Times New Roman"/>
          <w:sz w:val="24"/>
          <w:szCs w:val="24"/>
          <w:lang w:val="ro-RO"/>
        </w:rPr>
        <w:t>e ale PD</w:t>
      </w:r>
      <w:r w:rsidR="006606F0" w:rsidRPr="00D46841">
        <w:rPr>
          <w:rFonts w:ascii="Times New Roman" w:hAnsi="Times New Roman" w:cs="Times New Roman"/>
          <w:sz w:val="24"/>
          <w:szCs w:val="24"/>
          <w:lang w:val="ro-RO"/>
        </w:rPr>
        <w:t>;</w:t>
      </w:r>
    </w:p>
    <w:p w14:paraId="61606C41" w14:textId="1DEE1184" w:rsidR="006606F0" w:rsidRPr="00D46841" w:rsidRDefault="009637CE" w:rsidP="00E90A53">
      <w:pPr>
        <w:pStyle w:val="ListParagraph"/>
        <w:numPr>
          <w:ilvl w:val="1"/>
          <w:numId w:val="2"/>
        </w:numPr>
        <w:spacing w:after="0" w:line="240" w:lineRule="auto"/>
        <w:ind w:left="0"/>
        <w:contextualSpacing w:val="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Tratamentul </w:t>
      </w:r>
      <w:r w:rsidR="006606F0" w:rsidRPr="00D46841">
        <w:rPr>
          <w:rFonts w:ascii="Times New Roman" w:hAnsi="Times New Roman" w:cs="Times New Roman"/>
          <w:sz w:val="24"/>
          <w:szCs w:val="24"/>
          <w:lang w:val="ro-RO"/>
        </w:rPr>
        <w:t xml:space="preserve">expunerilor atribuite acestui tip de expuneri ca expuneri </w:t>
      </w:r>
      <w:r w:rsidR="005F0057">
        <w:rPr>
          <w:rFonts w:ascii="Times New Roman" w:hAnsi="Times New Roman" w:cs="Times New Roman"/>
          <w:sz w:val="24"/>
          <w:szCs w:val="24"/>
          <w:lang w:val="ro-RO"/>
        </w:rPr>
        <w:t>d</w:t>
      </w:r>
      <w:r w:rsidR="0069775E">
        <w:rPr>
          <w:rFonts w:ascii="Times New Roman" w:hAnsi="Times New Roman" w:cs="Times New Roman"/>
          <w:sz w:val="24"/>
          <w:szCs w:val="24"/>
          <w:lang w:val="ro-RO"/>
        </w:rPr>
        <w:t xml:space="preserve">e tip retail </w:t>
      </w:r>
      <w:r w:rsidR="006606F0" w:rsidRPr="00D46841">
        <w:rPr>
          <w:rFonts w:ascii="Times New Roman" w:hAnsi="Times New Roman" w:cs="Times New Roman"/>
          <w:sz w:val="24"/>
          <w:szCs w:val="24"/>
          <w:lang w:val="ro-RO"/>
        </w:rPr>
        <w:t xml:space="preserve">reînnoibile eligibile este în concordanță cu caracteristicile de risc </w:t>
      </w:r>
      <w:r w:rsidR="0069775E">
        <w:rPr>
          <w:rFonts w:ascii="Times New Roman" w:hAnsi="Times New Roman" w:cs="Times New Roman"/>
          <w:sz w:val="24"/>
          <w:szCs w:val="24"/>
          <w:lang w:val="ro-RO"/>
        </w:rPr>
        <w:t xml:space="preserve">aferente </w:t>
      </w:r>
      <w:r w:rsidR="006606F0" w:rsidRPr="00D46841">
        <w:rPr>
          <w:rFonts w:ascii="Times New Roman" w:hAnsi="Times New Roman" w:cs="Times New Roman"/>
          <w:sz w:val="24"/>
          <w:szCs w:val="24"/>
          <w:lang w:val="ro-RO"/>
        </w:rPr>
        <w:t>acestui tip de expuneri.</w:t>
      </w:r>
    </w:p>
    <w:p w14:paraId="4B25F745" w14:textId="1833A4C4" w:rsidR="006606F0" w:rsidRPr="00D46841" w:rsidRDefault="006606F0" w:rsidP="00E90A53">
      <w:pPr>
        <w:pStyle w:val="oj-normal"/>
        <w:numPr>
          <w:ilvl w:val="0"/>
          <w:numId w:val="2"/>
        </w:numPr>
        <w:spacing w:before="0" w:beforeAutospacing="0" w:after="0" w:afterAutospacing="0"/>
        <w:ind w:firstLine="567"/>
        <w:jc w:val="both"/>
        <w:rPr>
          <w:lang w:val="ro-RO" w:eastAsia="en-US"/>
        </w:rPr>
      </w:pPr>
      <w:r w:rsidRPr="00D46841">
        <w:rPr>
          <w:lang w:val="ro-RO" w:eastAsia="en-US"/>
        </w:rPr>
        <w:t xml:space="preserve">Prin derogare de la </w:t>
      </w:r>
      <w:r w:rsidR="0069775E">
        <w:rPr>
          <w:lang w:val="ro-RO" w:eastAsia="en-US"/>
        </w:rPr>
        <w:t xml:space="preserve">punctul </w:t>
      </w:r>
      <w:r w:rsidR="0069775E">
        <w:rPr>
          <w:lang w:val="ro-RO" w:eastAsia="en-US"/>
        </w:rPr>
        <w:fldChar w:fldCharType="begin"/>
      </w:r>
      <w:r w:rsidR="0069775E">
        <w:rPr>
          <w:lang w:val="ro-RO" w:eastAsia="en-US"/>
        </w:rPr>
        <w:instrText xml:space="preserve"> REF _Ref214982320 \r \h </w:instrText>
      </w:r>
      <w:r w:rsidR="0069775E">
        <w:rPr>
          <w:lang w:val="ro-RO" w:eastAsia="en-US"/>
        </w:rPr>
      </w:r>
      <w:r w:rsidR="0069775E">
        <w:rPr>
          <w:lang w:val="ro-RO" w:eastAsia="en-US"/>
        </w:rPr>
        <w:fldChar w:fldCharType="separate"/>
      </w:r>
      <w:r w:rsidR="009A456D">
        <w:rPr>
          <w:lang w:val="ro-RO" w:eastAsia="en-US"/>
        </w:rPr>
        <w:t>27.2</w:t>
      </w:r>
      <w:r w:rsidR="0069775E">
        <w:rPr>
          <w:lang w:val="ro-RO" w:eastAsia="en-US"/>
        </w:rPr>
        <w:fldChar w:fldCharType="end"/>
      </w:r>
      <w:r w:rsidRPr="00D46841">
        <w:rPr>
          <w:lang w:val="ro-RO" w:eastAsia="en-US"/>
        </w:rPr>
        <w:t xml:space="preserve">, cerința de a fi negarantate nu se aplică în cazul facilităților de credit </w:t>
      </w:r>
      <w:r w:rsidR="0069775E">
        <w:rPr>
          <w:lang w:val="ro-RO" w:eastAsia="en-US"/>
        </w:rPr>
        <w:t>acoperite garantate</w:t>
      </w:r>
      <w:r w:rsidRPr="00D46841">
        <w:rPr>
          <w:lang w:val="ro-RO" w:eastAsia="en-US"/>
        </w:rPr>
        <w:t xml:space="preserve"> legate de un cont de salariu. În acest caz, sumele recuperate </w:t>
      </w:r>
      <w:r w:rsidR="0069775E" w:rsidRPr="0069775E">
        <w:rPr>
          <w:lang w:val="ro-RO" w:eastAsia="en-US"/>
        </w:rPr>
        <w:t>prin intermediul executării garanției reale nu se iau în considerare în estimările LGD.</w:t>
      </w:r>
    </w:p>
    <w:p w14:paraId="0A8BDD00" w14:textId="68227D3E" w:rsidR="006606F0" w:rsidRPr="00D46841" w:rsidRDefault="006606F0" w:rsidP="00E90A53">
      <w:pPr>
        <w:pStyle w:val="oj-normal"/>
        <w:numPr>
          <w:ilvl w:val="0"/>
          <w:numId w:val="2"/>
        </w:numPr>
        <w:spacing w:before="0" w:beforeAutospacing="0" w:after="0" w:afterAutospacing="0"/>
        <w:ind w:firstLine="567"/>
        <w:jc w:val="both"/>
        <w:rPr>
          <w:lang w:val="ro-RO" w:eastAsia="en-US"/>
        </w:rPr>
      </w:pPr>
      <w:r w:rsidRPr="00D46841">
        <w:rPr>
          <w:lang w:val="ro-RO" w:eastAsia="en-US"/>
        </w:rPr>
        <w:t xml:space="preserve">Băncile identifică, în cadrul clasei de expuneri </w:t>
      </w:r>
      <w:r w:rsidR="00C916E8" w:rsidRPr="00C916E8">
        <w:rPr>
          <w:lang w:val="ro-RO" w:eastAsia="en-US"/>
        </w:rPr>
        <w:t>QRRE</w:t>
      </w:r>
      <w:r w:rsidR="00C916E8">
        <w:rPr>
          <w:lang w:val="ro-RO" w:eastAsia="en-US"/>
        </w:rPr>
        <w:t>,</w:t>
      </w:r>
      <w:r w:rsidR="00C916E8" w:rsidRPr="00C916E8">
        <w:rPr>
          <w:lang w:val="ro-RO" w:eastAsia="en-US"/>
        </w:rPr>
        <w:t xml:space="preserve"> </w:t>
      </w:r>
      <w:r w:rsidRPr="00D46841">
        <w:rPr>
          <w:lang w:val="ro-RO" w:eastAsia="en-US"/>
        </w:rPr>
        <w:t xml:space="preserve">menționate la </w:t>
      </w:r>
      <w:r w:rsidR="00C916E8">
        <w:rPr>
          <w:lang w:val="ro-RO" w:eastAsia="en-US"/>
        </w:rPr>
        <w:t xml:space="preserve">punctul </w:t>
      </w:r>
      <w:r w:rsidR="00C916E8">
        <w:rPr>
          <w:lang w:val="ro-RO" w:eastAsia="en-US"/>
        </w:rPr>
        <w:fldChar w:fldCharType="begin"/>
      </w:r>
      <w:r w:rsidR="00C916E8">
        <w:rPr>
          <w:lang w:val="ro-RO" w:eastAsia="en-US"/>
        </w:rPr>
        <w:instrText xml:space="preserve"> REF _Ref214980878 \r \h </w:instrText>
      </w:r>
      <w:r w:rsidR="00C916E8">
        <w:rPr>
          <w:lang w:val="ro-RO" w:eastAsia="en-US"/>
        </w:rPr>
      </w:r>
      <w:r w:rsidR="00C916E8">
        <w:rPr>
          <w:lang w:val="ro-RO" w:eastAsia="en-US"/>
        </w:rPr>
        <w:fldChar w:fldCharType="separate"/>
      </w:r>
      <w:r w:rsidR="009A456D">
        <w:rPr>
          <w:lang w:val="ro-RO" w:eastAsia="en-US"/>
        </w:rPr>
        <w:t>19.5.1</w:t>
      </w:r>
      <w:r w:rsidR="00C916E8">
        <w:rPr>
          <w:lang w:val="ro-RO" w:eastAsia="en-US"/>
        </w:rPr>
        <w:fldChar w:fldCharType="end"/>
      </w:r>
      <w:r w:rsidRPr="00D46841">
        <w:rPr>
          <w:lang w:val="ro-RO" w:eastAsia="en-US"/>
        </w:rPr>
        <w:t xml:space="preserve">, </w:t>
      </w:r>
      <w:r w:rsidR="00C916E8">
        <w:rPr>
          <w:lang w:val="ro-RO" w:eastAsia="en-US"/>
        </w:rPr>
        <w:t xml:space="preserve">expunerile </w:t>
      </w:r>
      <w:r w:rsidR="00C916E8" w:rsidRPr="00C916E8">
        <w:rPr>
          <w:lang w:val="ro-RO" w:eastAsia="en-US"/>
        </w:rPr>
        <w:t xml:space="preserve">față de </w:t>
      </w:r>
      <w:proofErr w:type="spellStart"/>
      <w:r w:rsidR="00C916E8" w:rsidRPr="00C916E8">
        <w:rPr>
          <w:lang w:val="ro-RO" w:eastAsia="en-US"/>
        </w:rPr>
        <w:t>tranzactori</w:t>
      </w:r>
      <w:proofErr w:type="spellEnd"/>
      <w:r w:rsidR="00C916E8" w:rsidRPr="00C916E8">
        <w:rPr>
          <w:lang w:val="ro-RO" w:eastAsia="en-US"/>
        </w:rPr>
        <w:t xml:space="preserve"> („QRRE față de </w:t>
      </w:r>
      <w:proofErr w:type="spellStart"/>
      <w:r w:rsidR="00C916E8" w:rsidRPr="00C916E8">
        <w:rPr>
          <w:lang w:val="ro-RO" w:eastAsia="en-US"/>
        </w:rPr>
        <w:t>tranzactori</w:t>
      </w:r>
      <w:proofErr w:type="spellEnd"/>
      <w:r w:rsidR="00C916E8" w:rsidRPr="00C916E8">
        <w:rPr>
          <w:lang w:val="ro-RO" w:eastAsia="en-US"/>
        </w:rPr>
        <w:t xml:space="preserve">”) și expunerile care nu sunt expuneri față de </w:t>
      </w:r>
      <w:proofErr w:type="spellStart"/>
      <w:r w:rsidR="00C916E8" w:rsidRPr="00C916E8">
        <w:rPr>
          <w:lang w:val="ro-RO" w:eastAsia="en-US"/>
        </w:rPr>
        <w:t>tranzactori</w:t>
      </w:r>
      <w:proofErr w:type="spellEnd"/>
      <w:r w:rsidR="00C916E8" w:rsidRPr="00C916E8">
        <w:rPr>
          <w:lang w:val="ro-RO" w:eastAsia="en-US"/>
        </w:rPr>
        <w:t xml:space="preserve"> („QRRE față de debitori generatori de expuneri reînnoibile”). </w:t>
      </w:r>
      <w:r w:rsidR="00C916E8">
        <w:rPr>
          <w:lang w:val="ro-RO" w:eastAsia="en-US"/>
        </w:rPr>
        <w:t>În special,</w:t>
      </w:r>
      <w:r w:rsidR="00C916E8" w:rsidRPr="00C916E8">
        <w:rPr>
          <w:lang w:val="ro-RO" w:eastAsia="en-US"/>
        </w:rPr>
        <w:t xml:space="preserve"> QRRE cu un istoric de rambursare mai scurt de 12 luni sunt identificate drept QRRE față de debitori generatori de expuneri reînnoibile</w:t>
      </w:r>
      <w:r w:rsidRPr="00D46841">
        <w:rPr>
          <w:lang w:val="ro-RO" w:eastAsia="en-US"/>
        </w:rPr>
        <w:t>.</w:t>
      </w:r>
    </w:p>
    <w:p w14:paraId="32A9EEB1" w14:textId="3602E424" w:rsidR="006606F0" w:rsidRPr="00D46841" w:rsidRDefault="006606F0" w:rsidP="00E90A53">
      <w:pPr>
        <w:pStyle w:val="ListParagraph"/>
        <w:numPr>
          <w:ilvl w:val="0"/>
          <w:numId w:val="2"/>
        </w:numPr>
        <w:spacing w:after="0" w:line="240" w:lineRule="auto"/>
        <w:ind w:firstLine="567"/>
        <w:jc w:val="both"/>
        <w:rPr>
          <w:rFonts w:ascii="Times New Roman" w:hAnsi="Times New Roman" w:cs="Times New Roman"/>
          <w:sz w:val="24"/>
          <w:szCs w:val="24"/>
          <w:lang w:val="ro-RO"/>
        </w:rPr>
      </w:pPr>
      <w:bookmarkStart w:id="41" w:name="_Hlk205806238"/>
      <w:r w:rsidRPr="00D46841">
        <w:rPr>
          <w:rFonts w:ascii="Times New Roman" w:hAnsi="Times New Roman" w:cs="Times New Roman"/>
          <w:sz w:val="24"/>
          <w:szCs w:val="24"/>
          <w:lang w:val="ro-RO"/>
        </w:rPr>
        <w:t>Cu excepția cazului în care sunt încadrate în clasa de expuneri</w:t>
      </w:r>
      <w:bookmarkEnd w:id="41"/>
      <w:r w:rsidR="003A2531" w:rsidRPr="003A2531">
        <w:t xml:space="preserve"> </w:t>
      </w:r>
      <w:r w:rsidR="003A2531" w:rsidRPr="003A2531">
        <w:rPr>
          <w:rFonts w:ascii="Times New Roman" w:hAnsi="Times New Roman" w:cs="Times New Roman"/>
          <w:sz w:val="24"/>
          <w:szCs w:val="24"/>
          <w:lang w:val="ro-RO"/>
        </w:rPr>
        <w:t>sub formă de unități sau acțiuni deținute într-un OPC</w:t>
      </w:r>
      <w:r w:rsidRPr="00D46841">
        <w:rPr>
          <w:rFonts w:ascii="Times New Roman" w:hAnsi="Times New Roman" w:cs="Times New Roman"/>
          <w:sz w:val="24"/>
          <w:szCs w:val="24"/>
          <w:lang w:val="ro-RO"/>
        </w:rPr>
        <w:t xml:space="preserve">, expunerile </w:t>
      </w:r>
      <w:r w:rsidR="003A2531" w:rsidRPr="003A2531">
        <w:rPr>
          <w:rFonts w:ascii="Times New Roman" w:hAnsi="Times New Roman" w:cs="Times New Roman"/>
          <w:sz w:val="24"/>
          <w:szCs w:val="24"/>
          <w:lang w:val="ro-RO"/>
        </w:rPr>
        <w:t xml:space="preserve">provenind din titluri de capital </w:t>
      </w:r>
      <w:r w:rsidRPr="00D46841">
        <w:rPr>
          <w:rFonts w:ascii="Times New Roman" w:hAnsi="Times New Roman" w:cs="Times New Roman"/>
          <w:sz w:val="24"/>
          <w:szCs w:val="24"/>
          <w:lang w:val="ro-RO"/>
        </w:rPr>
        <w:t>menționate în punct</w:t>
      </w:r>
      <w:r w:rsidR="003A2531">
        <w:rPr>
          <w:rFonts w:ascii="Times New Roman" w:hAnsi="Times New Roman" w:cs="Times New Roman"/>
          <w:sz w:val="24"/>
          <w:szCs w:val="24"/>
          <w:lang w:val="ro-RO"/>
        </w:rPr>
        <w:t xml:space="preserve">ul 84 </w:t>
      </w:r>
      <w:bookmarkStart w:id="42" w:name="_Hlk205806268"/>
      <w:r w:rsidRPr="00D46841">
        <w:rPr>
          <w:rFonts w:ascii="Times New Roman" w:hAnsi="Times New Roman" w:cs="Times New Roman"/>
          <w:sz w:val="24"/>
          <w:szCs w:val="24"/>
          <w:lang w:val="ro-RO"/>
        </w:rPr>
        <w:t>din Regulamentul nr.</w:t>
      </w:r>
      <w:r w:rsidR="003A2531">
        <w:rPr>
          <w:rFonts w:ascii="Times New Roman" w:hAnsi="Times New Roman" w:cs="Times New Roman"/>
          <w:sz w:val="24"/>
          <w:szCs w:val="24"/>
          <w:lang w:val="ro-RO"/>
        </w:rPr>
        <w:t>111/</w:t>
      </w:r>
      <w:r w:rsidRPr="00D46841">
        <w:rPr>
          <w:rFonts w:ascii="Times New Roman" w:hAnsi="Times New Roman" w:cs="Times New Roman"/>
          <w:sz w:val="24"/>
          <w:szCs w:val="24"/>
          <w:lang w:val="ro-RO"/>
        </w:rPr>
        <w:t>2018</w:t>
      </w:r>
      <w:r w:rsidR="003A2531">
        <w:rPr>
          <w:rFonts w:ascii="Times New Roman" w:hAnsi="Times New Roman" w:cs="Times New Roman"/>
          <w:sz w:val="24"/>
          <w:szCs w:val="24"/>
          <w:lang w:val="ro-RO"/>
        </w:rPr>
        <w:t>,</w:t>
      </w:r>
      <w:r w:rsidRPr="00D46841">
        <w:rPr>
          <w:rFonts w:ascii="Times New Roman" w:hAnsi="Times New Roman" w:cs="Times New Roman"/>
          <w:sz w:val="24"/>
          <w:szCs w:val="24"/>
          <w:lang w:val="ro-RO"/>
        </w:rPr>
        <w:t xml:space="preserve"> s</w:t>
      </w:r>
      <w:r w:rsidR="003A2531">
        <w:rPr>
          <w:rFonts w:ascii="Times New Roman" w:hAnsi="Times New Roman" w:cs="Times New Roman"/>
          <w:sz w:val="24"/>
          <w:szCs w:val="24"/>
          <w:lang w:val="ro-RO"/>
        </w:rPr>
        <w:t>e</w:t>
      </w:r>
      <w:r w:rsidRPr="00D46841">
        <w:rPr>
          <w:rFonts w:ascii="Times New Roman" w:hAnsi="Times New Roman" w:cs="Times New Roman"/>
          <w:sz w:val="24"/>
          <w:szCs w:val="24"/>
          <w:lang w:val="ro-RO"/>
        </w:rPr>
        <w:t xml:space="preserve"> încadr</w:t>
      </w:r>
      <w:r w:rsidR="003A2531">
        <w:rPr>
          <w:rFonts w:ascii="Times New Roman" w:hAnsi="Times New Roman" w:cs="Times New Roman"/>
          <w:sz w:val="24"/>
          <w:szCs w:val="24"/>
          <w:lang w:val="ro-RO"/>
        </w:rPr>
        <w:t>e</w:t>
      </w:r>
      <w:r w:rsidRPr="00D46841">
        <w:rPr>
          <w:rFonts w:ascii="Times New Roman" w:hAnsi="Times New Roman" w:cs="Times New Roman"/>
          <w:sz w:val="24"/>
          <w:szCs w:val="24"/>
          <w:lang w:val="ro-RO"/>
        </w:rPr>
        <w:t>a</w:t>
      </w:r>
      <w:r w:rsidR="003A2531">
        <w:rPr>
          <w:rFonts w:ascii="Times New Roman" w:hAnsi="Times New Roman" w:cs="Times New Roman"/>
          <w:sz w:val="24"/>
          <w:szCs w:val="24"/>
          <w:lang w:val="ro-RO"/>
        </w:rPr>
        <w:t>ză</w:t>
      </w:r>
      <w:r w:rsidRPr="00D46841">
        <w:rPr>
          <w:rFonts w:ascii="Times New Roman" w:hAnsi="Times New Roman" w:cs="Times New Roman"/>
          <w:sz w:val="24"/>
          <w:szCs w:val="24"/>
          <w:lang w:val="ro-RO"/>
        </w:rPr>
        <w:t xml:space="preserve"> în clasa de expuner</w:t>
      </w:r>
      <w:r w:rsidR="00A77556">
        <w:rPr>
          <w:rFonts w:ascii="Times New Roman" w:hAnsi="Times New Roman" w:cs="Times New Roman"/>
          <w:sz w:val="24"/>
          <w:szCs w:val="24"/>
          <w:lang w:val="ro-RO"/>
        </w:rPr>
        <w:t xml:space="preserve">i </w:t>
      </w:r>
      <w:r w:rsidR="00A77556" w:rsidRPr="00A77556">
        <w:rPr>
          <w:rFonts w:ascii="Times New Roman" w:hAnsi="Times New Roman" w:cs="Times New Roman"/>
          <w:sz w:val="24"/>
          <w:szCs w:val="24"/>
          <w:lang w:val="ro-RO"/>
        </w:rPr>
        <w:t>provenind din titluri de capital</w:t>
      </w:r>
      <w:r w:rsidR="00A77556">
        <w:rPr>
          <w:rFonts w:ascii="Times New Roman" w:hAnsi="Times New Roman" w:cs="Times New Roman"/>
          <w:sz w:val="24"/>
          <w:szCs w:val="24"/>
          <w:lang w:val="ro-RO"/>
        </w:rPr>
        <w:t>,</w:t>
      </w:r>
      <w:r w:rsidRPr="00D46841">
        <w:rPr>
          <w:rFonts w:ascii="Times New Roman" w:hAnsi="Times New Roman" w:cs="Times New Roman"/>
          <w:sz w:val="24"/>
          <w:szCs w:val="24"/>
          <w:lang w:val="ro-RO"/>
        </w:rPr>
        <w:t xml:space="preserve"> </w:t>
      </w:r>
      <w:bookmarkEnd w:id="42"/>
      <w:r w:rsidRPr="00D46841">
        <w:rPr>
          <w:rFonts w:ascii="Times New Roman" w:hAnsi="Times New Roman" w:cs="Times New Roman"/>
          <w:sz w:val="24"/>
          <w:szCs w:val="24"/>
          <w:lang w:val="ro-RO"/>
        </w:rPr>
        <w:t xml:space="preserve">menționate la </w:t>
      </w:r>
      <w:r w:rsidR="00A77556">
        <w:rPr>
          <w:rFonts w:ascii="Times New Roman" w:hAnsi="Times New Roman" w:cs="Times New Roman"/>
          <w:sz w:val="24"/>
          <w:szCs w:val="24"/>
          <w:lang w:val="ro-RO"/>
        </w:rPr>
        <w:t xml:space="preserve">punctul </w:t>
      </w:r>
      <w:r w:rsidR="00A77556">
        <w:rPr>
          <w:rFonts w:ascii="Times New Roman" w:hAnsi="Times New Roman" w:cs="Times New Roman"/>
          <w:sz w:val="24"/>
          <w:szCs w:val="24"/>
          <w:lang w:val="ro-RO"/>
        </w:rPr>
        <w:fldChar w:fldCharType="begin"/>
      </w:r>
      <w:r w:rsidR="00A77556">
        <w:rPr>
          <w:rFonts w:ascii="Times New Roman" w:hAnsi="Times New Roman" w:cs="Times New Roman"/>
          <w:sz w:val="24"/>
          <w:szCs w:val="24"/>
          <w:lang w:val="ro-RO"/>
        </w:rPr>
        <w:instrText xml:space="preserve"> REF _Ref214984449 \r \h </w:instrText>
      </w:r>
      <w:r w:rsidR="00A77556">
        <w:rPr>
          <w:rFonts w:ascii="Times New Roman" w:hAnsi="Times New Roman" w:cs="Times New Roman"/>
          <w:sz w:val="24"/>
          <w:szCs w:val="24"/>
          <w:lang w:val="ro-RO"/>
        </w:rPr>
      </w:r>
      <w:r w:rsidR="00A77556">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19.6</w:t>
      </w:r>
      <w:r w:rsidR="00A77556">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w:t>
      </w:r>
    </w:p>
    <w:p w14:paraId="3C36BDCA" w14:textId="37294DFB" w:rsidR="006606F0" w:rsidRPr="00D46841" w:rsidRDefault="006606F0" w:rsidP="00E90A53">
      <w:pPr>
        <w:pStyle w:val="ListParagraph"/>
        <w:numPr>
          <w:ilvl w:val="0"/>
          <w:numId w:val="2"/>
        </w:numPr>
        <w:spacing w:after="0" w:line="240" w:lineRule="auto"/>
        <w:ind w:firstLine="567"/>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Orice obligație de credit care nu este încadrată în clasele de expuner</w:t>
      </w:r>
      <w:r w:rsidR="005D39A2">
        <w:rPr>
          <w:rFonts w:ascii="Times New Roman" w:hAnsi="Times New Roman" w:cs="Times New Roman"/>
          <w:sz w:val="24"/>
          <w:szCs w:val="24"/>
          <w:lang w:val="ro-RO"/>
        </w:rPr>
        <w:t>i</w:t>
      </w:r>
      <w:r w:rsidRPr="00D46841">
        <w:rPr>
          <w:rFonts w:ascii="Times New Roman" w:hAnsi="Times New Roman" w:cs="Times New Roman"/>
          <w:sz w:val="24"/>
          <w:szCs w:val="24"/>
          <w:lang w:val="ro-RO"/>
        </w:rPr>
        <w:t xml:space="preserve"> menționate la </w:t>
      </w:r>
      <w:r w:rsidR="005D39A2">
        <w:rPr>
          <w:rFonts w:ascii="Times New Roman" w:hAnsi="Times New Roman" w:cs="Times New Roman"/>
          <w:sz w:val="24"/>
          <w:szCs w:val="24"/>
          <w:lang w:val="ro-RO"/>
        </w:rPr>
        <w:t xml:space="preserve">punctul </w:t>
      </w:r>
      <w:r w:rsidR="005D39A2">
        <w:rPr>
          <w:rFonts w:ascii="Times New Roman" w:hAnsi="Times New Roman" w:cs="Times New Roman"/>
          <w:sz w:val="24"/>
          <w:szCs w:val="24"/>
          <w:lang w:val="ro-RO"/>
        </w:rPr>
        <w:fldChar w:fldCharType="begin"/>
      </w:r>
      <w:r w:rsidR="005D39A2">
        <w:rPr>
          <w:rFonts w:ascii="Times New Roman" w:hAnsi="Times New Roman" w:cs="Times New Roman"/>
          <w:sz w:val="24"/>
          <w:szCs w:val="24"/>
          <w:lang w:val="ro-RO"/>
        </w:rPr>
        <w:instrText xml:space="preserve"> REF _Ref214974472 \r \h </w:instrText>
      </w:r>
      <w:r w:rsidR="005D39A2">
        <w:rPr>
          <w:rFonts w:ascii="Times New Roman" w:hAnsi="Times New Roman" w:cs="Times New Roman"/>
          <w:sz w:val="24"/>
          <w:szCs w:val="24"/>
          <w:lang w:val="ro-RO"/>
        </w:rPr>
      </w:r>
      <w:r w:rsidR="005D39A2">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w:t>
      </w:r>
      <w:r w:rsidR="005D39A2">
        <w:rPr>
          <w:rFonts w:ascii="Times New Roman" w:hAnsi="Times New Roman" w:cs="Times New Roman"/>
          <w:sz w:val="24"/>
          <w:szCs w:val="24"/>
          <w:lang w:val="ro-RO"/>
        </w:rPr>
        <w:fldChar w:fldCharType="end"/>
      </w:r>
      <w:r w:rsidR="005D39A2">
        <w:rPr>
          <w:rFonts w:ascii="Times New Roman" w:hAnsi="Times New Roman" w:cs="Times New Roman"/>
          <w:sz w:val="24"/>
          <w:szCs w:val="24"/>
          <w:lang w:val="ro-RO"/>
        </w:rPr>
        <w:t xml:space="preserve"> subpunctele </w:t>
      </w:r>
      <w:r w:rsidR="005D39A2">
        <w:rPr>
          <w:rFonts w:ascii="Times New Roman" w:hAnsi="Times New Roman" w:cs="Times New Roman"/>
          <w:sz w:val="24"/>
          <w:szCs w:val="24"/>
          <w:lang w:val="ro-RO"/>
        </w:rPr>
        <w:fldChar w:fldCharType="begin"/>
      </w:r>
      <w:r w:rsidR="005D39A2">
        <w:rPr>
          <w:rFonts w:ascii="Times New Roman" w:hAnsi="Times New Roman" w:cs="Times New Roman"/>
          <w:sz w:val="24"/>
          <w:szCs w:val="24"/>
          <w:lang w:val="ro-RO"/>
        </w:rPr>
        <w:instrText xml:space="preserve"> REF _Ref214973612 \r \h </w:instrText>
      </w:r>
      <w:r w:rsidR="005D39A2">
        <w:rPr>
          <w:rFonts w:ascii="Times New Roman" w:hAnsi="Times New Roman" w:cs="Times New Roman"/>
          <w:sz w:val="24"/>
          <w:szCs w:val="24"/>
          <w:lang w:val="ro-RO"/>
        </w:rPr>
      </w:r>
      <w:r w:rsidR="005D39A2">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19.1</w:t>
      </w:r>
      <w:r w:rsidR="005D39A2">
        <w:rPr>
          <w:rFonts w:ascii="Times New Roman" w:hAnsi="Times New Roman" w:cs="Times New Roman"/>
          <w:sz w:val="24"/>
          <w:szCs w:val="24"/>
          <w:lang w:val="ro-RO"/>
        </w:rPr>
        <w:fldChar w:fldCharType="end"/>
      </w:r>
      <w:r w:rsidR="005D39A2">
        <w:rPr>
          <w:rFonts w:ascii="Times New Roman" w:hAnsi="Times New Roman" w:cs="Times New Roman"/>
          <w:sz w:val="24"/>
          <w:szCs w:val="24"/>
          <w:lang w:val="ro-RO"/>
        </w:rPr>
        <w:t xml:space="preserve">, </w:t>
      </w:r>
      <w:r w:rsidR="005D39A2">
        <w:rPr>
          <w:rFonts w:ascii="Times New Roman" w:hAnsi="Times New Roman" w:cs="Times New Roman"/>
          <w:sz w:val="24"/>
          <w:szCs w:val="24"/>
          <w:lang w:val="ro-RO"/>
        </w:rPr>
        <w:fldChar w:fldCharType="begin"/>
      </w:r>
      <w:r w:rsidR="005D39A2">
        <w:rPr>
          <w:rFonts w:ascii="Times New Roman" w:hAnsi="Times New Roman" w:cs="Times New Roman"/>
          <w:sz w:val="24"/>
          <w:szCs w:val="24"/>
          <w:lang w:val="ro-RO"/>
        </w:rPr>
        <w:instrText xml:space="preserve"> REF _Ref214974754 \r \h </w:instrText>
      </w:r>
      <w:r w:rsidR="005D39A2">
        <w:rPr>
          <w:rFonts w:ascii="Times New Roman" w:hAnsi="Times New Roman" w:cs="Times New Roman"/>
          <w:sz w:val="24"/>
          <w:szCs w:val="24"/>
          <w:lang w:val="ro-RO"/>
        </w:rPr>
      </w:r>
      <w:r w:rsidR="005D39A2">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19.2</w:t>
      </w:r>
      <w:r w:rsidR="005D39A2">
        <w:rPr>
          <w:rFonts w:ascii="Times New Roman" w:hAnsi="Times New Roman" w:cs="Times New Roman"/>
          <w:sz w:val="24"/>
          <w:szCs w:val="24"/>
          <w:lang w:val="ro-RO"/>
        </w:rPr>
        <w:fldChar w:fldCharType="end"/>
      </w:r>
      <w:r w:rsidR="005D39A2">
        <w:rPr>
          <w:rFonts w:ascii="Times New Roman" w:hAnsi="Times New Roman" w:cs="Times New Roman"/>
          <w:sz w:val="24"/>
          <w:szCs w:val="24"/>
          <w:lang w:val="ro-RO"/>
        </w:rPr>
        <w:t xml:space="preserve">, </w:t>
      </w:r>
      <w:r w:rsidR="005D39A2">
        <w:rPr>
          <w:rFonts w:ascii="Times New Roman" w:hAnsi="Times New Roman" w:cs="Times New Roman"/>
          <w:sz w:val="24"/>
          <w:szCs w:val="24"/>
          <w:lang w:val="ro-RO"/>
        </w:rPr>
        <w:fldChar w:fldCharType="begin"/>
      </w:r>
      <w:r w:rsidR="005D39A2">
        <w:rPr>
          <w:rFonts w:ascii="Times New Roman" w:hAnsi="Times New Roman" w:cs="Times New Roman"/>
          <w:sz w:val="24"/>
          <w:szCs w:val="24"/>
          <w:lang w:val="ro-RO"/>
        </w:rPr>
        <w:instrText xml:space="preserve"> REF _Ref214975112 \r \h </w:instrText>
      </w:r>
      <w:r w:rsidR="005D39A2">
        <w:rPr>
          <w:rFonts w:ascii="Times New Roman" w:hAnsi="Times New Roman" w:cs="Times New Roman"/>
          <w:sz w:val="24"/>
          <w:szCs w:val="24"/>
          <w:lang w:val="ro-RO"/>
        </w:rPr>
      </w:r>
      <w:r w:rsidR="005D39A2">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19.5</w:t>
      </w:r>
      <w:r w:rsidR="005D39A2">
        <w:rPr>
          <w:rFonts w:ascii="Times New Roman" w:hAnsi="Times New Roman" w:cs="Times New Roman"/>
          <w:sz w:val="24"/>
          <w:szCs w:val="24"/>
          <w:lang w:val="ro-RO"/>
        </w:rPr>
        <w:fldChar w:fldCharType="end"/>
      </w:r>
      <w:r w:rsidR="005D39A2">
        <w:rPr>
          <w:rFonts w:ascii="Times New Roman" w:hAnsi="Times New Roman" w:cs="Times New Roman"/>
          <w:sz w:val="24"/>
          <w:szCs w:val="24"/>
          <w:lang w:val="ro-RO"/>
        </w:rPr>
        <w:t xml:space="preserve">, </w:t>
      </w:r>
      <w:r w:rsidR="005D39A2">
        <w:rPr>
          <w:rFonts w:ascii="Times New Roman" w:hAnsi="Times New Roman" w:cs="Times New Roman"/>
          <w:sz w:val="24"/>
          <w:szCs w:val="24"/>
          <w:lang w:val="ro-RO"/>
        </w:rPr>
        <w:fldChar w:fldCharType="begin"/>
      </w:r>
      <w:r w:rsidR="005D39A2">
        <w:rPr>
          <w:rFonts w:ascii="Times New Roman" w:hAnsi="Times New Roman" w:cs="Times New Roman"/>
          <w:sz w:val="24"/>
          <w:szCs w:val="24"/>
          <w:lang w:val="ro-RO"/>
        </w:rPr>
        <w:instrText xml:space="preserve"> REF _Ref214984449 \r \h </w:instrText>
      </w:r>
      <w:r w:rsidR="005D39A2">
        <w:rPr>
          <w:rFonts w:ascii="Times New Roman" w:hAnsi="Times New Roman" w:cs="Times New Roman"/>
          <w:sz w:val="24"/>
          <w:szCs w:val="24"/>
          <w:lang w:val="ro-RO"/>
        </w:rPr>
      </w:r>
      <w:r w:rsidR="005D39A2">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19.6</w:t>
      </w:r>
      <w:r w:rsidR="005D39A2">
        <w:rPr>
          <w:rFonts w:ascii="Times New Roman" w:hAnsi="Times New Roman" w:cs="Times New Roman"/>
          <w:sz w:val="24"/>
          <w:szCs w:val="24"/>
          <w:lang w:val="ro-RO"/>
        </w:rPr>
        <w:fldChar w:fldCharType="end"/>
      </w:r>
      <w:r w:rsidR="005D39A2">
        <w:rPr>
          <w:rFonts w:ascii="Times New Roman" w:hAnsi="Times New Roman" w:cs="Times New Roman"/>
          <w:sz w:val="24"/>
          <w:szCs w:val="24"/>
          <w:lang w:val="ro-RO"/>
        </w:rPr>
        <w:t xml:space="preserve">, </w:t>
      </w:r>
      <w:r w:rsidR="005D39A2">
        <w:rPr>
          <w:rFonts w:ascii="Times New Roman" w:hAnsi="Times New Roman" w:cs="Times New Roman"/>
          <w:sz w:val="24"/>
          <w:szCs w:val="24"/>
          <w:lang w:val="ro-RO"/>
        </w:rPr>
        <w:fldChar w:fldCharType="begin"/>
      </w:r>
      <w:r w:rsidR="005D39A2">
        <w:rPr>
          <w:rFonts w:ascii="Times New Roman" w:hAnsi="Times New Roman" w:cs="Times New Roman"/>
          <w:sz w:val="24"/>
          <w:szCs w:val="24"/>
          <w:lang w:val="ro-RO"/>
        </w:rPr>
        <w:instrText xml:space="preserve"> REF _Ref214984959 \r \h </w:instrText>
      </w:r>
      <w:r w:rsidR="005D39A2">
        <w:rPr>
          <w:rFonts w:ascii="Times New Roman" w:hAnsi="Times New Roman" w:cs="Times New Roman"/>
          <w:sz w:val="24"/>
          <w:szCs w:val="24"/>
          <w:lang w:val="ro-RO"/>
        </w:rPr>
      </w:r>
      <w:r w:rsidR="005D39A2">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19.7</w:t>
      </w:r>
      <w:r w:rsidR="005D39A2">
        <w:rPr>
          <w:rFonts w:ascii="Times New Roman" w:hAnsi="Times New Roman" w:cs="Times New Roman"/>
          <w:sz w:val="24"/>
          <w:szCs w:val="24"/>
          <w:lang w:val="ro-RO"/>
        </w:rPr>
        <w:fldChar w:fldCharType="end"/>
      </w:r>
      <w:r w:rsidR="005D39A2">
        <w:rPr>
          <w:rFonts w:ascii="Times New Roman" w:hAnsi="Times New Roman" w:cs="Times New Roman"/>
          <w:sz w:val="24"/>
          <w:szCs w:val="24"/>
          <w:lang w:val="ro-RO"/>
        </w:rPr>
        <w:t xml:space="preserve"> și </w:t>
      </w:r>
      <w:r w:rsidR="005D39A2">
        <w:rPr>
          <w:rFonts w:ascii="Times New Roman" w:hAnsi="Times New Roman" w:cs="Times New Roman"/>
          <w:sz w:val="24"/>
          <w:szCs w:val="24"/>
          <w:lang w:val="ro-RO"/>
        </w:rPr>
        <w:fldChar w:fldCharType="begin"/>
      </w:r>
      <w:r w:rsidR="005D39A2">
        <w:rPr>
          <w:rFonts w:ascii="Times New Roman" w:hAnsi="Times New Roman" w:cs="Times New Roman"/>
          <w:sz w:val="24"/>
          <w:szCs w:val="24"/>
          <w:lang w:val="ro-RO"/>
        </w:rPr>
        <w:instrText xml:space="preserve"> REF _Ref214984969 \r \h </w:instrText>
      </w:r>
      <w:r w:rsidR="005D39A2">
        <w:rPr>
          <w:rFonts w:ascii="Times New Roman" w:hAnsi="Times New Roman" w:cs="Times New Roman"/>
          <w:sz w:val="24"/>
          <w:szCs w:val="24"/>
          <w:lang w:val="ro-RO"/>
        </w:rPr>
      </w:r>
      <w:r w:rsidR="005D39A2">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19.8</w:t>
      </w:r>
      <w:r w:rsidR="005D39A2">
        <w:rPr>
          <w:rFonts w:ascii="Times New Roman" w:hAnsi="Times New Roman" w:cs="Times New Roman"/>
          <w:sz w:val="24"/>
          <w:szCs w:val="24"/>
          <w:lang w:val="ro-RO"/>
        </w:rPr>
        <w:fldChar w:fldCharType="end"/>
      </w:r>
      <w:r w:rsidR="005D39A2">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 xml:space="preserve">se încadrează în una dintre clasele de expunere menționate la </w:t>
      </w:r>
      <w:r w:rsidR="00935772">
        <w:rPr>
          <w:rFonts w:ascii="Times New Roman" w:hAnsi="Times New Roman" w:cs="Times New Roman"/>
          <w:sz w:val="24"/>
          <w:szCs w:val="24"/>
          <w:lang w:val="ro-RO"/>
        </w:rPr>
        <w:t>sub</w:t>
      </w:r>
      <w:r w:rsidR="004069ED">
        <w:rPr>
          <w:rFonts w:ascii="Times New Roman" w:hAnsi="Times New Roman" w:cs="Times New Roman"/>
          <w:sz w:val="24"/>
          <w:szCs w:val="24"/>
          <w:lang w:val="ro-RO"/>
        </w:rPr>
        <w:t xml:space="preserve">punctul </w:t>
      </w:r>
      <w:r w:rsidR="004069ED">
        <w:rPr>
          <w:rFonts w:ascii="Times New Roman" w:hAnsi="Times New Roman" w:cs="Times New Roman"/>
          <w:sz w:val="24"/>
          <w:szCs w:val="24"/>
          <w:lang w:val="ro-RO"/>
        </w:rPr>
        <w:fldChar w:fldCharType="begin"/>
      </w:r>
      <w:r w:rsidR="004069ED">
        <w:rPr>
          <w:rFonts w:ascii="Times New Roman" w:hAnsi="Times New Roman" w:cs="Times New Roman"/>
          <w:sz w:val="24"/>
          <w:szCs w:val="24"/>
          <w:lang w:val="ro-RO"/>
        </w:rPr>
        <w:instrText xml:space="preserve"> REF _Ref214978989 \r \h </w:instrText>
      </w:r>
      <w:r w:rsidR="004069ED">
        <w:rPr>
          <w:rFonts w:ascii="Times New Roman" w:hAnsi="Times New Roman" w:cs="Times New Roman"/>
          <w:sz w:val="24"/>
          <w:szCs w:val="24"/>
          <w:lang w:val="ro-RO"/>
        </w:rPr>
      </w:r>
      <w:r w:rsidR="004069ED">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19.4</w:t>
      </w:r>
      <w:r w:rsidR="004069ED">
        <w:rPr>
          <w:rFonts w:ascii="Times New Roman" w:hAnsi="Times New Roman" w:cs="Times New Roman"/>
          <w:sz w:val="24"/>
          <w:szCs w:val="24"/>
          <w:lang w:val="ro-RO"/>
        </w:rPr>
        <w:fldChar w:fldCharType="end"/>
      </w:r>
      <w:r w:rsidR="004069ED">
        <w:rPr>
          <w:rFonts w:ascii="Times New Roman" w:hAnsi="Times New Roman" w:cs="Times New Roman"/>
          <w:sz w:val="24"/>
          <w:szCs w:val="24"/>
          <w:lang w:val="ro-RO"/>
        </w:rPr>
        <w:t xml:space="preserve"> subpunctele </w:t>
      </w:r>
      <w:r w:rsidR="004069ED">
        <w:rPr>
          <w:rFonts w:ascii="Times New Roman" w:hAnsi="Times New Roman" w:cs="Times New Roman"/>
          <w:sz w:val="24"/>
          <w:szCs w:val="24"/>
          <w:lang w:val="ro-RO"/>
        </w:rPr>
        <w:fldChar w:fldCharType="begin"/>
      </w:r>
      <w:r w:rsidR="004069ED">
        <w:rPr>
          <w:rFonts w:ascii="Times New Roman" w:hAnsi="Times New Roman" w:cs="Times New Roman"/>
          <w:sz w:val="24"/>
          <w:szCs w:val="24"/>
          <w:lang w:val="ro-RO"/>
        </w:rPr>
        <w:instrText xml:space="preserve"> REF _Ref214979086 \r \h </w:instrText>
      </w:r>
      <w:r w:rsidR="004069ED">
        <w:rPr>
          <w:rFonts w:ascii="Times New Roman" w:hAnsi="Times New Roman" w:cs="Times New Roman"/>
          <w:sz w:val="24"/>
          <w:szCs w:val="24"/>
          <w:lang w:val="ro-RO"/>
        </w:rPr>
      </w:r>
      <w:r w:rsidR="004069ED">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19.4.1</w:t>
      </w:r>
      <w:r w:rsidR="004069ED">
        <w:rPr>
          <w:rFonts w:ascii="Times New Roman" w:hAnsi="Times New Roman" w:cs="Times New Roman"/>
          <w:sz w:val="24"/>
          <w:szCs w:val="24"/>
          <w:lang w:val="ro-RO"/>
        </w:rPr>
        <w:fldChar w:fldCharType="end"/>
      </w:r>
      <w:r w:rsidR="004069ED">
        <w:rPr>
          <w:rFonts w:ascii="Times New Roman" w:hAnsi="Times New Roman" w:cs="Times New Roman"/>
          <w:sz w:val="24"/>
          <w:szCs w:val="24"/>
          <w:lang w:val="ro-RO"/>
        </w:rPr>
        <w:t xml:space="preserve">, </w:t>
      </w:r>
      <w:r w:rsidR="004069ED">
        <w:rPr>
          <w:rFonts w:ascii="Times New Roman" w:hAnsi="Times New Roman" w:cs="Times New Roman"/>
          <w:sz w:val="24"/>
          <w:szCs w:val="24"/>
          <w:lang w:val="ro-RO"/>
        </w:rPr>
        <w:fldChar w:fldCharType="begin"/>
      </w:r>
      <w:r w:rsidR="004069ED">
        <w:rPr>
          <w:rFonts w:ascii="Times New Roman" w:hAnsi="Times New Roman" w:cs="Times New Roman"/>
          <w:sz w:val="24"/>
          <w:szCs w:val="24"/>
          <w:lang w:val="ro-RO"/>
        </w:rPr>
        <w:instrText xml:space="preserve"> REF _Ref214979076 \r \h </w:instrText>
      </w:r>
      <w:r w:rsidR="004069ED">
        <w:rPr>
          <w:rFonts w:ascii="Times New Roman" w:hAnsi="Times New Roman" w:cs="Times New Roman"/>
          <w:sz w:val="24"/>
          <w:szCs w:val="24"/>
          <w:lang w:val="ro-RO"/>
        </w:rPr>
      </w:r>
      <w:r w:rsidR="004069ED">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19.4.2</w:t>
      </w:r>
      <w:r w:rsidR="004069ED">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 xml:space="preserve"> </w:t>
      </w:r>
      <w:r w:rsidR="004069ED">
        <w:rPr>
          <w:rFonts w:ascii="Times New Roman" w:hAnsi="Times New Roman" w:cs="Times New Roman"/>
          <w:sz w:val="24"/>
          <w:szCs w:val="24"/>
          <w:lang w:val="ro-RO"/>
        </w:rPr>
        <w:t xml:space="preserve">sau </w:t>
      </w:r>
      <w:r w:rsidR="004069ED">
        <w:rPr>
          <w:rFonts w:ascii="Times New Roman" w:hAnsi="Times New Roman" w:cs="Times New Roman"/>
          <w:sz w:val="24"/>
          <w:szCs w:val="24"/>
          <w:lang w:val="ro-RO"/>
        </w:rPr>
        <w:fldChar w:fldCharType="begin"/>
      </w:r>
      <w:r w:rsidR="004069ED">
        <w:rPr>
          <w:rFonts w:ascii="Times New Roman" w:hAnsi="Times New Roman" w:cs="Times New Roman"/>
          <w:sz w:val="24"/>
          <w:szCs w:val="24"/>
          <w:lang w:val="ro-RO"/>
        </w:rPr>
        <w:instrText xml:space="preserve"> REF _Ref214979065 \r \h </w:instrText>
      </w:r>
      <w:r w:rsidR="004069ED">
        <w:rPr>
          <w:rFonts w:ascii="Times New Roman" w:hAnsi="Times New Roman" w:cs="Times New Roman"/>
          <w:sz w:val="24"/>
          <w:szCs w:val="24"/>
          <w:lang w:val="ro-RO"/>
        </w:rPr>
      </w:r>
      <w:r w:rsidR="004069ED">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19.4.3</w:t>
      </w:r>
      <w:r w:rsidR="004069ED">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w:t>
      </w:r>
    </w:p>
    <w:p w14:paraId="1B1BBEC9" w14:textId="3A8165C8" w:rsidR="006606F0" w:rsidRPr="00D46841" w:rsidRDefault="006606F0" w:rsidP="00E90A53">
      <w:pPr>
        <w:pStyle w:val="ListParagraph"/>
        <w:numPr>
          <w:ilvl w:val="0"/>
          <w:numId w:val="2"/>
        </w:numPr>
        <w:spacing w:after="0" w:line="240" w:lineRule="auto"/>
        <w:ind w:firstLine="567"/>
        <w:jc w:val="both"/>
        <w:rPr>
          <w:rFonts w:ascii="Times New Roman" w:hAnsi="Times New Roman" w:cs="Times New Roman"/>
          <w:sz w:val="24"/>
          <w:szCs w:val="24"/>
          <w:lang w:val="ro-RO"/>
        </w:rPr>
      </w:pPr>
      <w:bookmarkStart w:id="43" w:name="_Ref214985758"/>
      <w:r w:rsidRPr="00D46841">
        <w:rPr>
          <w:rFonts w:ascii="Times New Roman" w:hAnsi="Times New Roman" w:cs="Times New Roman"/>
          <w:sz w:val="24"/>
          <w:szCs w:val="24"/>
          <w:lang w:val="ro-RO"/>
        </w:rPr>
        <w:t>În cadrul clasei de expuneri</w:t>
      </w:r>
      <w:r w:rsidR="00935772" w:rsidRPr="00935772">
        <w:t xml:space="preserve"> </w:t>
      </w:r>
      <w:r w:rsidR="00935772" w:rsidRPr="00935772">
        <w:rPr>
          <w:rFonts w:ascii="Times New Roman" w:hAnsi="Times New Roman" w:cs="Times New Roman"/>
          <w:sz w:val="24"/>
          <w:szCs w:val="24"/>
          <w:lang w:val="ro-RO"/>
        </w:rPr>
        <w:t xml:space="preserve">față </w:t>
      </w:r>
      <w:r w:rsidR="005F0057">
        <w:rPr>
          <w:rFonts w:ascii="Times New Roman" w:hAnsi="Times New Roman" w:cs="Times New Roman"/>
          <w:sz w:val="24"/>
          <w:szCs w:val="24"/>
          <w:lang w:val="ro-RO"/>
        </w:rPr>
        <w:t xml:space="preserve">de </w:t>
      </w:r>
      <w:r w:rsidR="00935772" w:rsidRPr="00935772">
        <w:rPr>
          <w:rFonts w:ascii="Times New Roman" w:hAnsi="Times New Roman" w:cs="Times New Roman"/>
          <w:sz w:val="24"/>
          <w:szCs w:val="24"/>
          <w:lang w:val="ro-RO"/>
        </w:rPr>
        <w:t>societăți</w:t>
      </w:r>
      <w:r w:rsidR="00935772">
        <w:rPr>
          <w:rFonts w:ascii="Times New Roman" w:hAnsi="Times New Roman" w:cs="Times New Roman"/>
          <w:sz w:val="24"/>
          <w:szCs w:val="24"/>
          <w:lang w:val="ro-RO"/>
        </w:rPr>
        <w:t>,</w:t>
      </w:r>
      <w:r w:rsidRPr="00D46841">
        <w:rPr>
          <w:rFonts w:ascii="Times New Roman" w:hAnsi="Times New Roman" w:cs="Times New Roman"/>
          <w:sz w:val="24"/>
          <w:szCs w:val="24"/>
          <w:lang w:val="ro-RO"/>
        </w:rPr>
        <w:t xml:space="preserve"> </w:t>
      </w:r>
      <w:r w:rsidR="00935772">
        <w:rPr>
          <w:rFonts w:ascii="Times New Roman" w:hAnsi="Times New Roman" w:cs="Times New Roman"/>
          <w:sz w:val="24"/>
          <w:szCs w:val="24"/>
          <w:lang w:val="ro-RO"/>
        </w:rPr>
        <w:t xml:space="preserve">menționate la subpunctul </w:t>
      </w:r>
      <w:r w:rsidR="00935772">
        <w:rPr>
          <w:rFonts w:ascii="Times New Roman" w:hAnsi="Times New Roman" w:cs="Times New Roman"/>
          <w:sz w:val="24"/>
          <w:szCs w:val="24"/>
          <w:lang w:val="ro-RO"/>
        </w:rPr>
        <w:fldChar w:fldCharType="begin"/>
      </w:r>
      <w:r w:rsidR="00935772">
        <w:rPr>
          <w:rFonts w:ascii="Times New Roman" w:hAnsi="Times New Roman" w:cs="Times New Roman"/>
          <w:sz w:val="24"/>
          <w:szCs w:val="24"/>
          <w:lang w:val="ro-RO"/>
        </w:rPr>
        <w:instrText xml:space="preserve"> REF _Ref214978989 \r \h </w:instrText>
      </w:r>
      <w:r w:rsidR="00935772">
        <w:rPr>
          <w:rFonts w:ascii="Times New Roman" w:hAnsi="Times New Roman" w:cs="Times New Roman"/>
          <w:sz w:val="24"/>
          <w:szCs w:val="24"/>
          <w:lang w:val="ro-RO"/>
        </w:rPr>
      </w:r>
      <w:r w:rsidR="00935772">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19.4</w:t>
      </w:r>
      <w:r w:rsidR="00935772">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 xml:space="preserve">, băncile identifică separat ca expuneri </w:t>
      </w:r>
      <w:r w:rsidR="00935772" w:rsidRPr="00935772">
        <w:rPr>
          <w:rFonts w:ascii="Times New Roman" w:hAnsi="Times New Roman" w:cs="Times New Roman"/>
          <w:sz w:val="24"/>
          <w:szCs w:val="24"/>
          <w:lang w:val="ro-RO"/>
        </w:rPr>
        <w:t xml:space="preserve">provenind din finanțări specializate, </w:t>
      </w:r>
      <w:r w:rsidRPr="00D46841">
        <w:rPr>
          <w:rFonts w:ascii="Times New Roman" w:hAnsi="Times New Roman" w:cs="Times New Roman"/>
          <w:sz w:val="24"/>
          <w:szCs w:val="24"/>
          <w:lang w:val="ro-RO"/>
        </w:rPr>
        <w:t>expunerile care prezintă următoarele caracteristici:</w:t>
      </w:r>
      <w:bookmarkEnd w:id="43"/>
    </w:p>
    <w:p w14:paraId="1272D4AD" w14:textId="00FC8CEB" w:rsidR="006606F0" w:rsidRPr="00D46841" w:rsidRDefault="00935772" w:rsidP="00E90A53">
      <w:pPr>
        <w:pStyle w:val="ListParagraph"/>
        <w:numPr>
          <w:ilvl w:val="1"/>
          <w:numId w:val="2"/>
        </w:numPr>
        <w:spacing w:after="0"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Expunerea </w:t>
      </w:r>
      <w:r w:rsidR="006606F0" w:rsidRPr="00D46841">
        <w:rPr>
          <w:rFonts w:ascii="Times New Roman" w:hAnsi="Times New Roman" w:cs="Times New Roman"/>
          <w:sz w:val="24"/>
          <w:szCs w:val="24"/>
          <w:lang w:val="ro-RO"/>
        </w:rPr>
        <w:t xml:space="preserve">este față de o entitate care a fost creată special pentru a finanța sau </w:t>
      </w:r>
      <w:r>
        <w:rPr>
          <w:rFonts w:ascii="Times New Roman" w:hAnsi="Times New Roman" w:cs="Times New Roman"/>
          <w:sz w:val="24"/>
          <w:szCs w:val="24"/>
          <w:lang w:val="ro-RO"/>
        </w:rPr>
        <w:t>administra</w:t>
      </w:r>
      <w:r w:rsidR="006606F0" w:rsidRPr="00D46841">
        <w:rPr>
          <w:rFonts w:ascii="Times New Roman" w:hAnsi="Times New Roman" w:cs="Times New Roman"/>
          <w:sz w:val="24"/>
          <w:szCs w:val="24"/>
          <w:lang w:val="ro-RO"/>
        </w:rPr>
        <w:t xml:space="preserve"> active fizice sau este o expunere comparabilă</w:t>
      </w:r>
      <w:r>
        <w:rPr>
          <w:rFonts w:ascii="Times New Roman" w:hAnsi="Times New Roman" w:cs="Times New Roman"/>
          <w:sz w:val="24"/>
          <w:szCs w:val="24"/>
          <w:lang w:val="ro-RO"/>
        </w:rPr>
        <w:t>,</w:t>
      </w:r>
      <w:r w:rsidR="006606F0" w:rsidRPr="00D46841">
        <w:rPr>
          <w:rFonts w:ascii="Times New Roman" w:hAnsi="Times New Roman" w:cs="Times New Roman"/>
          <w:sz w:val="24"/>
          <w:szCs w:val="24"/>
          <w:lang w:val="ro-RO"/>
        </w:rPr>
        <w:t xml:space="preserve"> din punct de vedere economic;</w:t>
      </w:r>
    </w:p>
    <w:p w14:paraId="5A55B867" w14:textId="73B6BCCE" w:rsidR="006606F0" w:rsidRPr="00D46841" w:rsidRDefault="00935772" w:rsidP="00E90A53">
      <w:pPr>
        <w:pStyle w:val="ListParagraph"/>
        <w:numPr>
          <w:ilvl w:val="1"/>
          <w:numId w:val="2"/>
        </w:numPr>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Dispozițiile</w:t>
      </w:r>
      <w:r w:rsidRPr="00D46841">
        <w:rPr>
          <w:rFonts w:ascii="Times New Roman" w:hAnsi="Times New Roman" w:cs="Times New Roman"/>
          <w:sz w:val="24"/>
          <w:szCs w:val="24"/>
          <w:lang w:val="ro-RO"/>
        </w:rPr>
        <w:t xml:space="preserve"> </w:t>
      </w:r>
      <w:r w:rsidR="006606F0" w:rsidRPr="00D46841">
        <w:rPr>
          <w:rFonts w:ascii="Times New Roman" w:hAnsi="Times New Roman" w:cs="Times New Roman"/>
          <w:sz w:val="24"/>
          <w:szCs w:val="24"/>
          <w:lang w:val="ro-RO"/>
        </w:rPr>
        <w:t xml:space="preserve">contractuale conferă creditorului un grad substanțial de control asupra activelor și veniturilor </w:t>
      </w:r>
      <w:r>
        <w:rPr>
          <w:rFonts w:ascii="Times New Roman" w:hAnsi="Times New Roman" w:cs="Times New Roman"/>
          <w:sz w:val="24"/>
          <w:szCs w:val="24"/>
          <w:lang w:val="ro-RO"/>
        </w:rPr>
        <w:t xml:space="preserve">pe care le </w:t>
      </w:r>
      <w:r w:rsidR="006606F0" w:rsidRPr="00D46841">
        <w:rPr>
          <w:rFonts w:ascii="Times New Roman" w:hAnsi="Times New Roman" w:cs="Times New Roman"/>
          <w:sz w:val="24"/>
          <w:szCs w:val="24"/>
          <w:lang w:val="ro-RO"/>
        </w:rPr>
        <w:t>gener</w:t>
      </w:r>
      <w:r>
        <w:rPr>
          <w:rFonts w:ascii="Times New Roman" w:hAnsi="Times New Roman" w:cs="Times New Roman"/>
          <w:sz w:val="24"/>
          <w:szCs w:val="24"/>
          <w:lang w:val="ro-RO"/>
        </w:rPr>
        <w:t>ează</w:t>
      </w:r>
      <w:r w:rsidR="006606F0" w:rsidRPr="00D46841">
        <w:rPr>
          <w:rFonts w:ascii="Times New Roman" w:hAnsi="Times New Roman" w:cs="Times New Roman"/>
          <w:sz w:val="24"/>
          <w:szCs w:val="24"/>
          <w:lang w:val="ro-RO"/>
        </w:rPr>
        <w:t>;</w:t>
      </w:r>
    </w:p>
    <w:p w14:paraId="2590332B" w14:textId="01308072" w:rsidR="006606F0" w:rsidRPr="00D46841" w:rsidRDefault="00935772" w:rsidP="00E90A53">
      <w:pPr>
        <w:pStyle w:val="ListParagraph"/>
        <w:numPr>
          <w:ilvl w:val="1"/>
          <w:numId w:val="2"/>
        </w:numPr>
        <w:spacing w:after="0"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Sursa </w:t>
      </w:r>
      <w:r w:rsidR="006606F0" w:rsidRPr="00D46841">
        <w:rPr>
          <w:rFonts w:ascii="Times New Roman" w:hAnsi="Times New Roman" w:cs="Times New Roman"/>
          <w:sz w:val="24"/>
          <w:szCs w:val="24"/>
          <w:lang w:val="ro-RO"/>
        </w:rPr>
        <w:t xml:space="preserve">principală de rambursare a obligației este </w:t>
      </w:r>
      <w:r w:rsidR="0063072B">
        <w:rPr>
          <w:rFonts w:ascii="Times New Roman" w:hAnsi="Times New Roman" w:cs="Times New Roman"/>
          <w:sz w:val="24"/>
          <w:szCs w:val="24"/>
          <w:lang w:val="ro-RO"/>
        </w:rPr>
        <w:t xml:space="preserve">reprezentată de </w:t>
      </w:r>
      <w:r w:rsidR="006606F0" w:rsidRPr="00D46841">
        <w:rPr>
          <w:rFonts w:ascii="Times New Roman" w:hAnsi="Times New Roman" w:cs="Times New Roman"/>
          <w:sz w:val="24"/>
          <w:szCs w:val="24"/>
          <w:lang w:val="ro-RO"/>
        </w:rPr>
        <w:t xml:space="preserve">venitul generat de activele finanțate, </w:t>
      </w:r>
      <w:r w:rsidR="0063072B">
        <w:rPr>
          <w:rFonts w:ascii="Times New Roman" w:hAnsi="Times New Roman" w:cs="Times New Roman"/>
          <w:sz w:val="24"/>
          <w:szCs w:val="24"/>
          <w:lang w:val="ro-RO"/>
        </w:rPr>
        <w:t>ș</w:t>
      </w:r>
      <w:r w:rsidR="0063072B" w:rsidRPr="0063072B">
        <w:rPr>
          <w:rFonts w:ascii="Times New Roman" w:hAnsi="Times New Roman" w:cs="Times New Roman"/>
          <w:sz w:val="24"/>
          <w:szCs w:val="24"/>
          <w:lang w:val="ro-RO"/>
        </w:rPr>
        <w:t>i nu de capacitatea independentă de rambursare a societății comerciale în ansamblul său</w:t>
      </w:r>
      <w:r w:rsidR="006606F0" w:rsidRPr="00D46841">
        <w:rPr>
          <w:rFonts w:ascii="Times New Roman" w:hAnsi="Times New Roman" w:cs="Times New Roman"/>
          <w:sz w:val="24"/>
          <w:szCs w:val="24"/>
          <w:lang w:val="ro-RO"/>
        </w:rPr>
        <w:t>.</w:t>
      </w:r>
    </w:p>
    <w:p w14:paraId="2807B3BE" w14:textId="447615D6" w:rsidR="006606F0" w:rsidRPr="00D46841" w:rsidRDefault="0063072B" w:rsidP="00E90A53">
      <w:pPr>
        <w:pStyle w:val="ListParagraph"/>
        <w:keepLines/>
        <w:numPr>
          <w:ilvl w:val="0"/>
          <w:numId w:val="2"/>
        </w:num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6606F0" w:rsidRPr="00D46841">
        <w:rPr>
          <w:rFonts w:ascii="Times New Roman" w:hAnsi="Times New Roman" w:cs="Times New Roman"/>
          <w:sz w:val="24"/>
          <w:szCs w:val="24"/>
          <w:lang w:val="ro-RO"/>
        </w:rPr>
        <w:t>xpuneri</w:t>
      </w:r>
      <w:r>
        <w:rPr>
          <w:rFonts w:ascii="Times New Roman" w:hAnsi="Times New Roman" w:cs="Times New Roman"/>
          <w:sz w:val="24"/>
          <w:szCs w:val="24"/>
          <w:lang w:val="ro-RO"/>
        </w:rPr>
        <w:t xml:space="preserve">le menționate la punctul </w:t>
      </w:r>
      <w:r>
        <w:rPr>
          <w:rFonts w:ascii="Times New Roman" w:hAnsi="Times New Roman" w:cs="Times New Roman"/>
          <w:sz w:val="24"/>
          <w:szCs w:val="24"/>
          <w:lang w:val="ro-RO"/>
        </w:rPr>
        <w:fldChar w:fldCharType="begin"/>
      </w:r>
      <w:r>
        <w:rPr>
          <w:rFonts w:ascii="Times New Roman" w:hAnsi="Times New Roman" w:cs="Times New Roman"/>
          <w:sz w:val="24"/>
          <w:szCs w:val="24"/>
          <w:lang w:val="ro-RO"/>
        </w:rPr>
        <w:instrText xml:space="preserve"> REF _Ref214985758 \r \h </w:instrText>
      </w:r>
      <w:r>
        <w:rPr>
          <w:rFonts w:ascii="Times New Roman" w:hAnsi="Times New Roman" w:cs="Times New Roman"/>
          <w:sz w:val="24"/>
          <w:szCs w:val="24"/>
          <w:lang w:val="ro-RO"/>
        </w:rPr>
      </w:r>
      <w:r>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32</w:t>
      </w:r>
      <w:r>
        <w:rPr>
          <w:rFonts w:ascii="Times New Roman" w:hAnsi="Times New Roman" w:cs="Times New Roman"/>
          <w:sz w:val="24"/>
          <w:szCs w:val="24"/>
          <w:lang w:val="ro-RO"/>
        </w:rPr>
        <w:fldChar w:fldCharType="end"/>
      </w:r>
      <w:r w:rsidR="006606F0" w:rsidRPr="00D46841">
        <w:rPr>
          <w:rFonts w:ascii="Times New Roman" w:hAnsi="Times New Roman" w:cs="Times New Roman"/>
          <w:sz w:val="24"/>
          <w:szCs w:val="24"/>
          <w:lang w:val="ro-RO"/>
        </w:rPr>
        <w:t xml:space="preserve"> sunt încadrate în clasa de expuner</w:t>
      </w:r>
      <w:r>
        <w:rPr>
          <w:rFonts w:ascii="Times New Roman" w:hAnsi="Times New Roman" w:cs="Times New Roman"/>
          <w:sz w:val="24"/>
          <w:szCs w:val="24"/>
          <w:lang w:val="ro-RO"/>
        </w:rPr>
        <w:t>i</w:t>
      </w:r>
      <w:r w:rsidR="006606F0" w:rsidRPr="00D46841">
        <w:rPr>
          <w:rFonts w:ascii="Times New Roman" w:hAnsi="Times New Roman" w:cs="Times New Roman"/>
          <w:sz w:val="24"/>
          <w:szCs w:val="24"/>
          <w:lang w:val="ro-RO"/>
        </w:rPr>
        <w:t xml:space="preserve"> </w:t>
      </w:r>
      <w:r w:rsidRPr="0063072B">
        <w:rPr>
          <w:rFonts w:ascii="Times New Roman" w:hAnsi="Times New Roman" w:cs="Times New Roman"/>
          <w:sz w:val="24"/>
          <w:szCs w:val="24"/>
          <w:lang w:val="ro-RO"/>
        </w:rPr>
        <w:t>provenind din finanțări specializate</w:t>
      </w:r>
      <w:r>
        <w:rPr>
          <w:rFonts w:ascii="Times New Roman" w:hAnsi="Times New Roman" w:cs="Times New Roman"/>
          <w:sz w:val="24"/>
          <w:szCs w:val="24"/>
          <w:lang w:val="ro-RO"/>
        </w:rPr>
        <w:t>,</w:t>
      </w:r>
      <w:r w:rsidRPr="0063072B">
        <w:rPr>
          <w:rFonts w:ascii="Times New Roman" w:hAnsi="Times New Roman" w:cs="Times New Roman"/>
          <w:sz w:val="24"/>
          <w:szCs w:val="24"/>
          <w:lang w:val="ro-RO"/>
        </w:rPr>
        <w:t xml:space="preserve"> </w:t>
      </w:r>
      <w:r w:rsidR="006606F0" w:rsidRPr="00D46841">
        <w:rPr>
          <w:rFonts w:ascii="Times New Roman" w:hAnsi="Times New Roman" w:cs="Times New Roman"/>
          <w:sz w:val="24"/>
          <w:szCs w:val="24"/>
          <w:lang w:val="ro-RO"/>
        </w:rPr>
        <w:t>menționat</w:t>
      </w:r>
      <w:r>
        <w:rPr>
          <w:rFonts w:ascii="Times New Roman" w:hAnsi="Times New Roman" w:cs="Times New Roman"/>
          <w:sz w:val="24"/>
          <w:szCs w:val="24"/>
          <w:lang w:val="ro-RO"/>
        </w:rPr>
        <w:t>e la</w:t>
      </w:r>
      <w:r w:rsidR="006606F0" w:rsidRPr="00D4684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subpunctul </w:t>
      </w:r>
      <w:r>
        <w:rPr>
          <w:rFonts w:ascii="Times New Roman" w:hAnsi="Times New Roman" w:cs="Times New Roman"/>
          <w:sz w:val="24"/>
          <w:szCs w:val="24"/>
          <w:lang w:val="ro-RO"/>
        </w:rPr>
        <w:fldChar w:fldCharType="begin"/>
      </w:r>
      <w:r>
        <w:rPr>
          <w:rFonts w:ascii="Times New Roman" w:hAnsi="Times New Roman" w:cs="Times New Roman"/>
          <w:sz w:val="24"/>
          <w:szCs w:val="24"/>
          <w:lang w:val="ro-RO"/>
        </w:rPr>
        <w:instrText xml:space="preserve"> REF _Ref214979076 \r \h </w:instrText>
      </w:r>
      <w:r>
        <w:rPr>
          <w:rFonts w:ascii="Times New Roman" w:hAnsi="Times New Roman" w:cs="Times New Roman"/>
          <w:sz w:val="24"/>
          <w:szCs w:val="24"/>
          <w:lang w:val="ro-RO"/>
        </w:rPr>
      </w:r>
      <w:r>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19.4.2</w:t>
      </w:r>
      <w:r>
        <w:rPr>
          <w:rFonts w:ascii="Times New Roman" w:hAnsi="Times New Roman" w:cs="Times New Roman"/>
          <w:sz w:val="24"/>
          <w:szCs w:val="24"/>
          <w:lang w:val="ro-RO"/>
        </w:rPr>
        <w:fldChar w:fldCharType="end"/>
      </w:r>
      <w:r w:rsidR="006606F0" w:rsidRPr="00D46841">
        <w:rPr>
          <w:rFonts w:ascii="Times New Roman" w:hAnsi="Times New Roman" w:cs="Times New Roman"/>
          <w:sz w:val="24"/>
          <w:szCs w:val="24"/>
          <w:lang w:val="ro-RO"/>
        </w:rPr>
        <w:t xml:space="preserve"> și sunt clasificate după cum urmează: „finanțare de proiect” (PF), „finanțare de obiect” (OF), „finanțare de mărfuri” (CF) și „</w:t>
      </w:r>
      <w:r w:rsidRPr="0063072B">
        <w:rPr>
          <w:rFonts w:ascii="Times New Roman" w:hAnsi="Times New Roman" w:cs="Times New Roman"/>
          <w:sz w:val="24"/>
          <w:szCs w:val="24"/>
          <w:lang w:val="ro-RO"/>
        </w:rPr>
        <w:t>bunuri imobile generatoare de venituri</w:t>
      </w:r>
      <w:r w:rsidR="006606F0" w:rsidRPr="00D46841">
        <w:rPr>
          <w:rFonts w:ascii="Times New Roman" w:hAnsi="Times New Roman" w:cs="Times New Roman"/>
          <w:sz w:val="24"/>
          <w:szCs w:val="24"/>
          <w:lang w:val="ro-RO"/>
        </w:rPr>
        <w:t>” (IPRE).</w:t>
      </w:r>
    </w:p>
    <w:p w14:paraId="4A873F90" w14:textId="3CBC56C1" w:rsidR="006606F0" w:rsidRPr="00D46841" w:rsidRDefault="006606F0" w:rsidP="00E90A53">
      <w:pPr>
        <w:pStyle w:val="ListParagraph"/>
        <w:numPr>
          <w:ilvl w:val="0"/>
          <w:numId w:val="2"/>
        </w:numPr>
        <w:spacing w:after="0" w:line="240" w:lineRule="auto"/>
        <w:ind w:firstLine="567"/>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Valoarea reziduală a </w:t>
      </w:r>
      <w:r w:rsidR="00B25152" w:rsidRPr="00B25152">
        <w:rPr>
          <w:rFonts w:ascii="Times New Roman" w:hAnsi="Times New Roman" w:cs="Times New Roman"/>
          <w:sz w:val="24"/>
          <w:szCs w:val="24"/>
          <w:lang w:val="ro-RO"/>
        </w:rPr>
        <w:t xml:space="preserve">bunurilor care fac obiectul unui contract de leasing </w:t>
      </w:r>
      <w:r w:rsidRPr="00D46841">
        <w:rPr>
          <w:rFonts w:ascii="Times New Roman" w:hAnsi="Times New Roman" w:cs="Times New Roman"/>
          <w:sz w:val="24"/>
          <w:szCs w:val="24"/>
          <w:lang w:val="ro-RO"/>
        </w:rPr>
        <w:t>se încadrează în clasa de expuner</w:t>
      </w:r>
      <w:r w:rsidR="00B25152">
        <w:rPr>
          <w:rFonts w:ascii="Times New Roman" w:hAnsi="Times New Roman" w:cs="Times New Roman"/>
          <w:sz w:val="24"/>
          <w:szCs w:val="24"/>
          <w:lang w:val="ro-RO"/>
        </w:rPr>
        <w:t>i „a</w:t>
      </w:r>
      <w:r w:rsidR="00B25152" w:rsidRPr="00B25152">
        <w:rPr>
          <w:rFonts w:ascii="Times New Roman" w:hAnsi="Times New Roman" w:cs="Times New Roman"/>
          <w:sz w:val="24"/>
          <w:szCs w:val="24"/>
          <w:lang w:val="ro-RO"/>
        </w:rPr>
        <w:t>ctive, altele decât cele care reprezintă creanțe de natura creditelor</w:t>
      </w:r>
      <w:r w:rsidR="00B25152">
        <w:rPr>
          <w:rFonts w:ascii="Times New Roman" w:hAnsi="Times New Roman" w:cs="Times New Roman"/>
          <w:sz w:val="24"/>
          <w:szCs w:val="24"/>
          <w:lang w:val="ro-RO"/>
        </w:rPr>
        <w:t>”,</w:t>
      </w:r>
      <w:r w:rsidRPr="00D46841">
        <w:rPr>
          <w:rFonts w:ascii="Times New Roman" w:hAnsi="Times New Roman" w:cs="Times New Roman"/>
          <w:sz w:val="24"/>
          <w:szCs w:val="24"/>
          <w:lang w:val="ro-RO"/>
        </w:rPr>
        <w:t xml:space="preserve"> prevăzută la </w:t>
      </w:r>
      <w:r w:rsidR="00B25152">
        <w:rPr>
          <w:rFonts w:ascii="Times New Roman" w:hAnsi="Times New Roman" w:cs="Times New Roman"/>
          <w:sz w:val="24"/>
          <w:szCs w:val="24"/>
          <w:lang w:val="ro-RO"/>
        </w:rPr>
        <w:t xml:space="preserve">subpunctul </w:t>
      </w:r>
      <w:r w:rsidR="00B25152">
        <w:rPr>
          <w:rFonts w:ascii="Times New Roman" w:hAnsi="Times New Roman" w:cs="Times New Roman"/>
          <w:sz w:val="24"/>
          <w:szCs w:val="24"/>
          <w:lang w:val="ro-RO"/>
        </w:rPr>
        <w:fldChar w:fldCharType="begin"/>
      </w:r>
      <w:r w:rsidR="00B25152">
        <w:rPr>
          <w:rFonts w:ascii="Times New Roman" w:hAnsi="Times New Roman" w:cs="Times New Roman"/>
          <w:sz w:val="24"/>
          <w:szCs w:val="24"/>
          <w:lang w:val="ro-RO"/>
        </w:rPr>
        <w:instrText xml:space="preserve"> REF _Ref214986145 \r \h </w:instrText>
      </w:r>
      <w:r w:rsidR="00B25152">
        <w:rPr>
          <w:rFonts w:ascii="Times New Roman" w:hAnsi="Times New Roman" w:cs="Times New Roman"/>
          <w:sz w:val="24"/>
          <w:szCs w:val="24"/>
          <w:lang w:val="ro-RO"/>
        </w:rPr>
      </w:r>
      <w:r w:rsidR="00B25152">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19.9</w:t>
      </w:r>
      <w:r w:rsidR="00B25152">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 xml:space="preserve">, cu excepția cazului în care valoarea reziduală este deja inclusă în </w:t>
      </w:r>
      <w:r w:rsidR="00B25152">
        <w:rPr>
          <w:rFonts w:ascii="Times New Roman" w:hAnsi="Times New Roman" w:cs="Times New Roman"/>
          <w:sz w:val="24"/>
          <w:szCs w:val="24"/>
          <w:lang w:val="ro-RO"/>
        </w:rPr>
        <w:t>v</w:t>
      </w:r>
      <w:r w:rsidR="00B25152" w:rsidRPr="00B25152">
        <w:rPr>
          <w:rFonts w:ascii="Times New Roman" w:hAnsi="Times New Roman" w:cs="Times New Roman"/>
          <w:sz w:val="24"/>
          <w:szCs w:val="24"/>
          <w:lang w:val="ro-RO"/>
        </w:rPr>
        <w:t>aloarea expunerii pentru operațiunile de leasing</w:t>
      </w:r>
      <w:r w:rsidR="00B25152">
        <w:rPr>
          <w:rFonts w:ascii="Times New Roman" w:hAnsi="Times New Roman" w:cs="Times New Roman"/>
          <w:sz w:val="24"/>
          <w:szCs w:val="24"/>
          <w:lang w:val="ro-RO"/>
        </w:rPr>
        <w:t>,</w:t>
      </w:r>
      <w:r w:rsidR="00B25152" w:rsidRPr="00B25152">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prevăzută în</w:t>
      </w:r>
      <w:r w:rsidR="000000AB">
        <w:rPr>
          <w:rFonts w:ascii="Times New Roman" w:hAnsi="Times New Roman" w:cs="Times New Roman"/>
          <w:sz w:val="24"/>
          <w:szCs w:val="24"/>
          <w:lang w:val="ro-RO"/>
        </w:rPr>
        <w:t xml:space="preserve"> punctul </w:t>
      </w:r>
      <w:r w:rsidR="000000AB">
        <w:rPr>
          <w:rFonts w:ascii="Times New Roman" w:hAnsi="Times New Roman" w:cs="Times New Roman"/>
          <w:sz w:val="24"/>
          <w:szCs w:val="24"/>
          <w:lang w:val="ro-RO"/>
        </w:rPr>
        <w:fldChar w:fldCharType="begin"/>
      </w:r>
      <w:r w:rsidR="000000AB">
        <w:rPr>
          <w:rFonts w:ascii="Times New Roman" w:hAnsi="Times New Roman" w:cs="Times New Roman"/>
          <w:sz w:val="24"/>
          <w:szCs w:val="24"/>
          <w:lang w:val="ro-RO"/>
        </w:rPr>
        <w:instrText xml:space="preserve"> REF _Ref215295158 \r \h </w:instrText>
      </w:r>
      <w:r w:rsidR="000000AB">
        <w:rPr>
          <w:rFonts w:ascii="Times New Roman" w:hAnsi="Times New Roman" w:cs="Times New Roman"/>
          <w:sz w:val="24"/>
          <w:szCs w:val="24"/>
          <w:lang w:val="ro-RO"/>
        </w:rPr>
      </w:r>
      <w:r w:rsidR="000000AB">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147</w:t>
      </w:r>
      <w:r w:rsidR="000000AB">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w:t>
      </w:r>
    </w:p>
    <w:p w14:paraId="419E525A" w14:textId="5C68D4A8" w:rsidR="006606F0" w:rsidRPr="00290521" w:rsidRDefault="006606F0" w:rsidP="00E90A53">
      <w:pPr>
        <w:pStyle w:val="ListParagraph"/>
        <w:numPr>
          <w:ilvl w:val="0"/>
          <w:numId w:val="2"/>
        </w:numPr>
        <w:spacing w:after="0" w:line="240" w:lineRule="auto"/>
        <w:ind w:firstLine="567"/>
        <w:contextualSpacing w:val="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Expunerea </w:t>
      </w:r>
      <w:r w:rsidR="00290521" w:rsidRPr="00290521">
        <w:rPr>
          <w:rFonts w:ascii="Times New Roman" w:hAnsi="Times New Roman" w:cs="Times New Roman"/>
          <w:sz w:val="24"/>
          <w:szCs w:val="24"/>
          <w:lang w:val="ro-RO"/>
        </w:rPr>
        <w:t xml:space="preserve">rezultată din asigurarea protecției prin intermediul unui coș de instrumente financiare derivate de credit de tipul </w:t>
      </w:r>
      <w:r w:rsidR="00ED3BFC">
        <w:rPr>
          <w:rFonts w:ascii="Times New Roman" w:hAnsi="Times New Roman" w:cs="Times New Roman"/>
          <w:color w:val="000000" w:themeColor="text1"/>
          <w:sz w:val="24"/>
          <w:szCs w:val="24"/>
          <w:lang w:val="ro-RO"/>
        </w:rPr>
        <w:t>al n-lea caz de nerambursare</w:t>
      </w:r>
      <w:r w:rsidR="00ED3BFC" w:rsidRPr="00290521">
        <w:rPr>
          <w:rFonts w:ascii="Times New Roman" w:hAnsi="Times New Roman" w:cs="Times New Roman"/>
          <w:sz w:val="24"/>
          <w:szCs w:val="24"/>
          <w:lang w:val="ro-RO"/>
        </w:rPr>
        <w:t xml:space="preserve"> </w:t>
      </w:r>
      <w:r w:rsidR="00ED3BFC">
        <w:rPr>
          <w:rFonts w:ascii="Times New Roman" w:hAnsi="Times New Roman" w:cs="Times New Roman"/>
          <w:sz w:val="24"/>
          <w:szCs w:val="24"/>
          <w:lang w:val="ro-RO"/>
        </w:rPr>
        <w:t>(</w:t>
      </w:r>
      <w:proofErr w:type="spellStart"/>
      <w:r w:rsidR="00290521" w:rsidRPr="00290521">
        <w:rPr>
          <w:rFonts w:ascii="Times New Roman" w:hAnsi="Times New Roman" w:cs="Times New Roman"/>
          <w:sz w:val="24"/>
          <w:szCs w:val="24"/>
          <w:lang w:val="ro-RO"/>
        </w:rPr>
        <w:t>nth-to-default</w:t>
      </w:r>
      <w:proofErr w:type="spellEnd"/>
      <w:r w:rsidR="00ED3BFC">
        <w:rPr>
          <w:rFonts w:ascii="Times New Roman" w:hAnsi="Times New Roman" w:cs="Times New Roman"/>
          <w:sz w:val="24"/>
          <w:szCs w:val="24"/>
          <w:lang w:val="ro-RO"/>
        </w:rPr>
        <w:t>)</w:t>
      </w:r>
      <w:r w:rsidR="00290521" w:rsidRPr="00290521">
        <w:rPr>
          <w:rFonts w:ascii="Times New Roman" w:hAnsi="Times New Roman" w:cs="Times New Roman"/>
          <w:sz w:val="24"/>
          <w:szCs w:val="24"/>
          <w:lang w:val="ro-RO"/>
        </w:rPr>
        <w:t xml:space="preserve"> pentru un coș de expuneri este încadrată în aceeași clasă prevăzută la punctul </w:t>
      </w:r>
      <w:r w:rsidR="00290521" w:rsidRPr="00290521">
        <w:rPr>
          <w:rFonts w:ascii="Times New Roman" w:hAnsi="Times New Roman" w:cs="Times New Roman"/>
          <w:sz w:val="24"/>
          <w:szCs w:val="24"/>
          <w:lang w:val="ro-RO"/>
        </w:rPr>
        <w:fldChar w:fldCharType="begin"/>
      </w:r>
      <w:r w:rsidR="00290521" w:rsidRPr="00290521">
        <w:rPr>
          <w:rFonts w:ascii="Times New Roman" w:hAnsi="Times New Roman" w:cs="Times New Roman"/>
          <w:sz w:val="24"/>
          <w:szCs w:val="24"/>
          <w:lang w:val="ro-RO"/>
        </w:rPr>
        <w:instrText xml:space="preserve"> REF _Ref214974472 \r \h </w:instrText>
      </w:r>
      <w:r w:rsidR="00290521">
        <w:rPr>
          <w:rFonts w:ascii="Times New Roman" w:hAnsi="Times New Roman" w:cs="Times New Roman"/>
          <w:sz w:val="24"/>
          <w:szCs w:val="24"/>
          <w:lang w:val="ro-RO"/>
        </w:rPr>
        <w:instrText xml:space="preserve"> \* MERGEFORMAT </w:instrText>
      </w:r>
      <w:r w:rsidR="00290521" w:rsidRPr="00290521">
        <w:rPr>
          <w:rFonts w:ascii="Times New Roman" w:hAnsi="Times New Roman" w:cs="Times New Roman"/>
          <w:sz w:val="24"/>
          <w:szCs w:val="24"/>
          <w:lang w:val="ro-RO"/>
        </w:rPr>
      </w:r>
      <w:r w:rsidR="00290521" w:rsidRPr="00290521">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w:t>
      </w:r>
      <w:r w:rsidR="00290521" w:rsidRPr="00290521">
        <w:rPr>
          <w:rFonts w:ascii="Times New Roman" w:hAnsi="Times New Roman" w:cs="Times New Roman"/>
          <w:sz w:val="24"/>
          <w:szCs w:val="24"/>
          <w:lang w:val="ro-RO"/>
        </w:rPr>
        <w:fldChar w:fldCharType="end"/>
      </w:r>
      <w:r w:rsidR="00290521" w:rsidRPr="00290521">
        <w:rPr>
          <w:rFonts w:ascii="Times New Roman" w:hAnsi="Times New Roman" w:cs="Times New Roman"/>
          <w:sz w:val="24"/>
          <w:szCs w:val="24"/>
          <w:lang w:val="ro-RO"/>
        </w:rPr>
        <w:t xml:space="preserve"> în care ar fi încadrate și expunerile din coș, cu excepția cazului în care expunerile individuale din coș ar fi încadrate în diverse clase de expuneri, situație în care expunerea este încadrată în clasa de expuneri față de societăți prevăzută la </w:t>
      </w:r>
      <w:r w:rsidR="00290521">
        <w:rPr>
          <w:rFonts w:ascii="Times New Roman" w:hAnsi="Times New Roman" w:cs="Times New Roman"/>
          <w:sz w:val="24"/>
          <w:szCs w:val="24"/>
          <w:lang w:val="ro-RO"/>
        </w:rPr>
        <w:t xml:space="preserve">subpunctul </w:t>
      </w:r>
      <w:r w:rsidR="00290521">
        <w:rPr>
          <w:rFonts w:ascii="Times New Roman" w:hAnsi="Times New Roman" w:cs="Times New Roman"/>
          <w:sz w:val="24"/>
          <w:szCs w:val="24"/>
          <w:lang w:val="ro-RO"/>
        </w:rPr>
        <w:fldChar w:fldCharType="begin"/>
      </w:r>
      <w:r w:rsidR="00290521">
        <w:rPr>
          <w:rFonts w:ascii="Times New Roman" w:hAnsi="Times New Roman" w:cs="Times New Roman"/>
          <w:sz w:val="24"/>
          <w:szCs w:val="24"/>
          <w:lang w:val="ro-RO"/>
        </w:rPr>
        <w:instrText xml:space="preserve"> REF _Ref214978989 \r \h </w:instrText>
      </w:r>
      <w:r w:rsidR="00290521">
        <w:rPr>
          <w:rFonts w:ascii="Times New Roman" w:hAnsi="Times New Roman" w:cs="Times New Roman"/>
          <w:sz w:val="24"/>
          <w:szCs w:val="24"/>
          <w:lang w:val="ro-RO"/>
        </w:rPr>
      </w:r>
      <w:r w:rsidR="00290521">
        <w:rPr>
          <w:rFonts w:ascii="Times New Roman" w:hAnsi="Times New Roman" w:cs="Times New Roman"/>
          <w:sz w:val="24"/>
          <w:szCs w:val="24"/>
          <w:lang w:val="ro-RO"/>
        </w:rPr>
        <w:fldChar w:fldCharType="separate"/>
      </w:r>
      <w:r w:rsidR="009A456D">
        <w:rPr>
          <w:rFonts w:ascii="Times New Roman" w:hAnsi="Times New Roman" w:cs="Times New Roman"/>
          <w:sz w:val="24"/>
          <w:szCs w:val="24"/>
          <w:lang w:val="ro-RO"/>
        </w:rPr>
        <w:t>19.4</w:t>
      </w:r>
      <w:r w:rsidR="00290521">
        <w:rPr>
          <w:rFonts w:ascii="Times New Roman" w:hAnsi="Times New Roman" w:cs="Times New Roman"/>
          <w:sz w:val="24"/>
          <w:szCs w:val="24"/>
          <w:lang w:val="ro-RO"/>
        </w:rPr>
        <w:fldChar w:fldCharType="end"/>
      </w:r>
      <w:r w:rsidR="00290521">
        <w:rPr>
          <w:rFonts w:ascii="Times New Roman" w:hAnsi="Times New Roman" w:cs="Times New Roman"/>
          <w:sz w:val="24"/>
          <w:szCs w:val="24"/>
          <w:lang w:val="ro-RO"/>
        </w:rPr>
        <w:t>.</w:t>
      </w:r>
    </w:p>
    <w:p w14:paraId="17A7DABC" w14:textId="38F43FA9" w:rsidR="00197BBA" w:rsidRDefault="00197BBA" w:rsidP="00197BBA">
      <w:pPr>
        <w:pStyle w:val="ListParagraph"/>
        <w:shd w:val="clear" w:color="auto" w:fill="FFFFFF"/>
        <w:tabs>
          <w:tab w:val="left" w:pos="0"/>
          <w:tab w:val="left" w:pos="567"/>
        </w:tabs>
        <w:spacing w:before="120" w:after="0" w:line="240" w:lineRule="auto"/>
        <w:ind w:left="0"/>
        <w:contextualSpacing w:val="0"/>
        <w:jc w:val="center"/>
      </w:pPr>
      <w:r w:rsidRPr="00E051D1">
        <w:rPr>
          <w:rFonts w:ascii="Times New Roman" w:hAnsi="Times New Roman" w:cs="Times New Roman"/>
          <w:b/>
          <w:bCs/>
          <w:i/>
          <w:iCs/>
          <w:color w:val="000000" w:themeColor="text1"/>
          <w:sz w:val="24"/>
          <w:szCs w:val="24"/>
          <w:lang w:val="ro-RO"/>
        </w:rPr>
        <w:t xml:space="preserve">Secțiunea </w:t>
      </w:r>
      <w:r>
        <w:rPr>
          <w:rFonts w:ascii="Times New Roman" w:hAnsi="Times New Roman" w:cs="Times New Roman"/>
          <w:b/>
          <w:bCs/>
          <w:i/>
          <w:iCs/>
          <w:color w:val="000000" w:themeColor="text1"/>
          <w:sz w:val="24"/>
          <w:szCs w:val="24"/>
          <w:lang w:val="ro-RO"/>
        </w:rPr>
        <w:t>5</w:t>
      </w:r>
    </w:p>
    <w:p w14:paraId="1D7F2A34" w14:textId="06682E41" w:rsidR="00197BBA" w:rsidRPr="005348C4" w:rsidRDefault="00197BBA" w:rsidP="00197BBA">
      <w:pPr>
        <w:pStyle w:val="ListParagraph"/>
        <w:spacing w:after="120" w:line="240" w:lineRule="auto"/>
        <w:ind w:left="0"/>
        <w:contextualSpacing w:val="0"/>
        <w:jc w:val="center"/>
        <w:rPr>
          <w:rFonts w:ascii="Times New Roman" w:hAnsi="Times New Roman" w:cs="Times New Roman"/>
          <w:sz w:val="24"/>
          <w:szCs w:val="24"/>
          <w:lang w:val="ro-RO"/>
        </w:rPr>
      </w:pPr>
      <w:r w:rsidRPr="00A35265">
        <w:rPr>
          <w:rFonts w:ascii="Times New Roman" w:hAnsi="Times New Roman" w:cs="Times New Roman"/>
          <w:b/>
          <w:bCs/>
          <w:i/>
          <w:iCs/>
          <w:color w:val="000000" w:themeColor="text1"/>
          <w:sz w:val="24"/>
          <w:szCs w:val="24"/>
          <w:lang w:val="ro-RO"/>
        </w:rPr>
        <w:t>Condiții de implementare a abordării IRB pentru diferite clase de expuneri și unități</w:t>
      </w:r>
      <w:r w:rsidRPr="00197BBA">
        <w:rPr>
          <w:rFonts w:ascii="Times New Roman" w:hAnsi="Times New Roman" w:cs="Times New Roman"/>
          <w:b/>
          <w:bCs/>
          <w:i/>
          <w:iCs/>
          <w:color w:val="000000" w:themeColor="text1"/>
          <w:sz w:val="24"/>
          <w:szCs w:val="24"/>
          <w:lang w:val="ro-RO"/>
        </w:rPr>
        <w:t xml:space="preserve"> operaționale</w:t>
      </w:r>
    </w:p>
    <w:p w14:paraId="78D38230" w14:textId="2058EC94" w:rsidR="00197BBA" w:rsidRPr="00197BBA" w:rsidRDefault="00197BBA"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44" w:name="_Ref215054433"/>
      <w:r w:rsidRPr="00197BBA">
        <w:rPr>
          <w:rFonts w:ascii="Times New Roman" w:hAnsi="Times New Roman" w:cs="Times New Roman"/>
          <w:color w:val="000000" w:themeColor="text1"/>
          <w:sz w:val="24"/>
          <w:szCs w:val="24"/>
          <w:lang w:val="ro-RO"/>
        </w:rPr>
        <w:t xml:space="preserve">O </w:t>
      </w:r>
      <w:r w:rsidR="00E06231">
        <w:rPr>
          <w:rFonts w:ascii="Times New Roman" w:hAnsi="Times New Roman" w:cs="Times New Roman"/>
          <w:color w:val="000000" w:themeColor="text1"/>
          <w:sz w:val="24"/>
          <w:szCs w:val="24"/>
          <w:lang w:val="ro-RO"/>
        </w:rPr>
        <w:t>bancă</w:t>
      </w:r>
      <w:r w:rsidRPr="00197BBA">
        <w:rPr>
          <w:rFonts w:ascii="Times New Roman" w:hAnsi="Times New Roman" w:cs="Times New Roman"/>
          <w:color w:val="000000" w:themeColor="text1"/>
          <w:sz w:val="24"/>
          <w:szCs w:val="24"/>
          <w:lang w:val="ro-RO"/>
        </w:rPr>
        <w:t xml:space="preserve"> căreia i se permite să aplice abordarea IRB</w:t>
      </w:r>
      <w:r w:rsidR="007036CC">
        <w:rPr>
          <w:rFonts w:ascii="Times New Roman" w:hAnsi="Times New Roman" w:cs="Times New Roman"/>
          <w:color w:val="000000" w:themeColor="text1"/>
          <w:sz w:val="24"/>
          <w:szCs w:val="24"/>
          <w:lang w:val="ro-RO"/>
        </w:rPr>
        <w:t xml:space="preserve"> implementează</w:t>
      </w:r>
      <w:r w:rsidRPr="00197BBA">
        <w:rPr>
          <w:rFonts w:ascii="Times New Roman" w:hAnsi="Times New Roman" w:cs="Times New Roman"/>
          <w:color w:val="000000" w:themeColor="text1"/>
          <w:sz w:val="24"/>
          <w:szCs w:val="24"/>
          <w:lang w:val="ro-RO"/>
        </w:rPr>
        <w:t xml:space="preserve">, împreună cu orice întreprindere-mamă și filialele sale, abordarea IRB pentru cel puțin una dintre clasele de expuneri menționate la </w:t>
      </w:r>
      <w:r w:rsidR="007036CC">
        <w:rPr>
          <w:rFonts w:ascii="Times New Roman" w:hAnsi="Times New Roman" w:cs="Times New Roman"/>
          <w:color w:val="000000" w:themeColor="text1"/>
          <w:sz w:val="24"/>
          <w:szCs w:val="24"/>
          <w:lang w:val="ro-RO"/>
        </w:rPr>
        <w:t xml:space="preserve">punctul </w:t>
      </w:r>
      <w:r w:rsidR="007036CC">
        <w:rPr>
          <w:rFonts w:ascii="Times New Roman" w:hAnsi="Times New Roman" w:cs="Times New Roman"/>
          <w:color w:val="000000" w:themeColor="text1"/>
          <w:sz w:val="24"/>
          <w:szCs w:val="24"/>
          <w:lang w:val="ro-RO"/>
        </w:rPr>
        <w:fldChar w:fldCharType="begin"/>
      </w:r>
      <w:r w:rsidR="007036CC">
        <w:rPr>
          <w:rFonts w:ascii="Times New Roman" w:hAnsi="Times New Roman" w:cs="Times New Roman"/>
          <w:color w:val="000000" w:themeColor="text1"/>
          <w:sz w:val="24"/>
          <w:szCs w:val="24"/>
          <w:lang w:val="ro-RO"/>
        </w:rPr>
        <w:instrText xml:space="preserve"> REF _Ref214974472 \r \h </w:instrText>
      </w:r>
      <w:r w:rsidR="007036CC">
        <w:rPr>
          <w:rFonts w:ascii="Times New Roman" w:hAnsi="Times New Roman" w:cs="Times New Roman"/>
          <w:color w:val="000000" w:themeColor="text1"/>
          <w:sz w:val="24"/>
          <w:szCs w:val="24"/>
          <w:lang w:val="ro-RO"/>
        </w:rPr>
      </w:r>
      <w:r w:rsidR="007036CC">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sidR="007036CC">
        <w:rPr>
          <w:rFonts w:ascii="Times New Roman" w:hAnsi="Times New Roman" w:cs="Times New Roman"/>
          <w:color w:val="000000" w:themeColor="text1"/>
          <w:sz w:val="24"/>
          <w:szCs w:val="24"/>
          <w:lang w:val="ro-RO"/>
        </w:rPr>
        <w:fldChar w:fldCharType="end"/>
      </w:r>
      <w:r w:rsidR="007036CC">
        <w:rPr>
          <w:rFonts w:ascii="Times New Roman" w:hAnsi="Times New Roman" w:cs="Times New Roman"/>
          <w:color w:val="000000" w:themeColor="text1"/>
          <w:sz w:val="24"/>
          <w:szCs w:val="24"/>
          <w:lang w:val="ro-RO"/>
        </w:rPr>
        <w:t xml:space="preserve"> subpunctele </w:t>
      </w:r>
      <w:r w:rsidR="007036CC">
        <w:rPr>
          <w:rFonts w:ascii="Times New Roman" w:hAnsi="Times New Roman" w:cs="Times New Roman"/>
          <w:color w:val="000000" w:themeColor="text1"/>
          <w:sz w:val="24"/>
          <w:szCs w:val="24"/>
          <w:lang w:val="ro-RO"/>
        </w:rPr>
        <w:fldChar w:fldCharType="begin"/>
      </w:r>
      <w:r w:rsidR="007036CC">
        <w:rPr>
          <w:rFonts w:ascii="Times New Roman" w:hAnsi="Times New Roman" w:cs="Times New Roman"/>
          <w:color w:val="000000" w:themeColor="text1"/>
          <w:sz w:val="24"/>
          <w:szCs w:val="24"/>
          <w:lang w:val="ro-RO"/>
        </w:rPr>
        <w:instrText xml:space="preserve"> REF _Ref214973612 \r \h </w:instrText>
      </w:r>
      <w:r w:rsidR="007036CC">
        <w:rPr>
          <w:rFonts w:ascii="Times New Roman" w:hAnsi="Times New Roman" w:cs="Times New Roman"/>
          <w:color w:val="000000" w:themeColor="text1"/>
          <w:sz w:val="24"/>
          <w:szCs w:val="24"/>
          <w:lang w:val="ro-RO"/>
        </w:rPr>
      </w:r>
      <w:r w:rsidR="007036CC">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19.1</w:t>
      </w:r>
      <w:r w:rsidR="007036CC">
        <w:rPr>
          <w:rFonts w:ascii="Times New Roman" w:hAnsi="Times New Roman" w:cs="Times New Roman"/>
          <w:color w:val="000000" w:themeColor="text1"/>
          <w:sz w:val="24"/>
          <w:szCs w:val="24"/>
          <w:lang w:val="ro-RO"/>
        </w:rPr>
        <w:fldChar w:fldCharType="end"/>
      </w:r>
      <w:r w:rsidR="007036CC">
        <w:rPr>
          <w:rFonts w:ascii="Times New Roman" w:hAnsi="Times New Roman" w:cs="Times New Roman"/>
          <w:color w:val="000000" w:themeColor="text1"/>
          <w:sz w:val="24"/>
          <w:szCs w:val="24"/>
          <w:lang w:val="ro-RO"/>
        </w:rPr>
        <w:t>-</w:t>
      </w:r>
      <w:r w:rsidR="007036CC">
        <w:rPr>
          <w:rFonts w:ascii="Times New Roman" w:hAnsi="Times New Roman" w:cs="Times New Roman"/>
          <w:color w:val="000000" w:themeColor="text1"/>
          <w:sz w:val="24"/>
          <w:szCs w:val="24"/>
          <w:lang w:val="ro-RO"/>
        </w:rPr>
        <w:fldChar w:fldCharType="begin"/>
      </w:r>
      <w:r w:rsidR="007036CC">
        <w:rPr>
          <w:rFonts w:ascii="Times New Roman" w:hAnsi="Times New Roman" w:cs="Times New Roman"/>
          <w:color w:val="000000" w:themeColor="text1"/>
          <w:sz w:val="24"/>
          <w:szCs w:val="24"/>
          <w:lang w:val="ro-RO"/>
        </w:rPr>
        <w:instrText xml:space="preserve"> REF _Ref214975112 \r \h </w:instrText>
      </w:r>
      <w:r w:rsidR="007036CC">
        <w:rPr>
          <w:rFonts w:ascii="Times New Roman" w:hAnsi="Times New Roman" w:cs="Times New Roman"/>
          <w:color w:val="000000" w:themeColor="text1"/>
          <w:sz w:val="24"/>
          <w:szCs w:val="24"/>
          <w:lang w:val="ro-RO"/>
        </w:rPr>
      </w:r>
      <w:r w:rsidR="007036CC">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19.5</w:t>
      </w:r>
      <w:r w:rsidR="007036CC">
        <w:rPr>
          <w:rFonts w:ascii="Times New Roman" w:hAnsi="Times New Roman" w:cs="Times New Roman"/>
          <w:color w:val="000000" w:themeColor="text1"/>
          <w:sz w:val="24"/>
          <w:szCs w:val="24"/>
          <w:lang w:val="ro-RO"/>
        </w:rPr>
        <w:fldChar w:fldCharType="end"/>
      </w:r>
      <w:r w:rsidRPr="00197BBA">
        <w:rPr>
          <w:rFonts w:ascii="Times New Roman" w:hAnsi="Times New Roman" w:cs="Times New Roman"/>
          <w:color w:val="000000" w:themeColor="text1"/>
          <w:sz w:val="24"/>
          <w:szCs w:val="24"/>
          <w:lang w:val="ro-RO"/>
        </w:rPr>
        <w:t xml:space="preserve"> sau </w:t>
      </w:r>
      <w:r w:rsidR="007036CC">
        <w:rPr>
          <w:rFonts w:ascii="Times New Roman" w:hAnsi="Times New Roman" w:cs="Times New Roman"/>
          <w:color w:val="000000" w:themeColor="text1"/>
          <w:sz w:val="24"/>
          <w:szCs w:val="24"/>
          <w:lang w:val="ro-RO"/>
        </w:rPr>
        <w:t xml:space="preserve">subpunctul </w:t>
      </w:r>
      <w:r w:rsidR="007036CC">
        <w:rPr>
          <w:rFonts w:ascii="Times New Roman" w:hAnsi="Times New Roman" w:cs="Times New Roman"/>
          <w:color w:val="000000" w:themeColor="text1"/>
          <w:sz w:val="24"/>
          <w:szCs w:val="24"/>
          <w:lang w:val="ro-RO"/>
        </w:rPr>
        <w:fldChar w:fldCharType="begin"/>
      </w:r>
      <w:r w:rsidR="007036CC">
        <w:rPr>
          <w:rFonts w:ascii="Times New Roman" w:hAnsi="Times New Roman" w:cs="Times New Roman"/>
          <w:color w:val="000000" w:themeColor="text1"/>
          <w:sz w:val="24"/>
          <w:szCs w:val="24"/>
          <w:lang w:val="ro-RO"/>
        </w:rPr>
        <w:instrText xml:space="preserve"> REF _Ref214986145 \r \h </w:instrText>
      </w:r>
      <w:r w:rsidR="007036CC">
        <w:rPr>
          <w:rFonts w:ascii="Times New Roman" w:hAnsi="Times New Roman" w:cs="Times New Roman"/>
          <w:color w:val="000000" w:themeColor="text1"/>
          <w:sz w:val="24"/>
          <w:szCs w:val="24"/>
          <w:lang w:val="ro-RO"/>
        </w:rPr>
      </w:r>
      <w:r w:rsidR="007036CC">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19.9</w:t>
      </w:r>
      <w:r w:rsidR="007036CC">
        <w:rPr>
          <w:rFonts w:ascii="Times New Roman" w:hAnsi="Times New Roman" w:cs="Times New Roman"/>
          <w:color w:val="000000" w:themeColor="text1"/>
          <w:sz w:val="24"/>
          <w:szCs w:val="24"/>
          <w:lang w:val="ro-RO"/>
        </w:rPr>
        <w:fldChar w:fldCharType="end"/>
      </w:r>
      <w:r w:rsidRPr="00197BBA">
        <w:rPr>
          <w:rFonts w:ascii="Times New Roman" w:hAnsi="Times New Roman" w:cs="Times New Roman"/>
          <w:color w:val="000000" w:themeColor="text1"/>
          <w:sz w:val="24"/>
          <w:szCs w:val="24"/>
          <w:lang w:val="ro-RO"/>
        </w:rPr>
        <w:t xml:space="preserve">. Odată ce o </w:t>
      </w:r>
      <w:r w:rsidR="00E06231">
        <w:rPr>
          <w:rFonts w:ascii="Times New Roman" w:hAnsi="Times New Roman" w:cs="Times New Roman"/>
          <w:color w:val="000000" w:themeColor="text1"/>
          <w:sz w:val="24"/>
          <w:szCs w:val="24"/>
          <w:lang w:val="ro-RO"/>
        </w:rPr>
        <w:t>bancă</w:t>
      </w:r>
      <w:r w:rsidRPr="00197BBA">
        <w:rPr>
          <w:rFonts w:ascii="Times New Roman" w:hAnsi="Times New Roman" w:cs="Times New Roman"/>
          <w:color w:val="000000" w:themeColor="text1"/>
          <w:sz w:val="24"/>
          <w:szCs w:val="24"/>
          <w:lang w:val="ro-RO"/>
        </w:rPr>
        <w:t xml:space="preserve"> a implementat abordarea IRB pentru un anumit tip de expuneri dintr-o clasă de expuneri, </w:t>
      </w:r>
      <w:r w:rsidR="00E06231">
        <w:rPr>
          <w:rFonts w:ascii="Times New Roman" w:hAnsi="Times New Roman" w:cs="Times New Roman"/>
          <w:color w:val="000000" w:themeColor="text1"/>
          <w:sz w:val="24"/>
          <w:szCs w:val="24"/>
          <w:lang w:val="ro-RO"/>
        </w:rPr>
        <w:t>banca</w:t>
      </w:r>
      <w:r w:rsidRPr="00197BBA">
        <w:rPr>
          <w:rFonts w:ascii="Times New Roman" w:hAnsi="Times New Roman" w:cs="Times New Roman"/>
          <w:color w:val="000000" w:themeColor="text1"/>
          <w:sz w:val="24"/>
          <w:szCs w:val="24"/>
          <w:lang w:val="ro-RO"/>
        </w:rPr>
        <w:t xml:space="preserve"> face acest lucru pentru toate expunerile din respectiva clasă de expuneri, cu excepția cazului în care a primit din partea </w:t>
      </w:r>
      <w:r w:rsidR="007036CC">
        <w:rPr>
          <w:rFonts w:ascii="Times New Roman" w:hAnsi="Times New Roman" w:cs="Times New Roman"/>
          <w:color w:val="000000" w:themeColor="text1"/>
          <w:sz w:val="24"/>
          <w:szCs w:val="24"/>
          <w:lang w:val="ro-RO"/>
        </w:rPr>
        <w:t>Băncii Naționale a Moldovei</w:t>
      </w:r>
      <w:r w:rsidRPr="00197BBA">
        <w:rPr>
          <w:rFonts w:ascii="Times New Roman" w:hAnsi="Times New Roman" w:cs="Times New Roman"/>
          <w:color w:val="000000" w:themeColor="text1"/>
          <w:sz w:val="24"/>
          <w:szCs w:val="24"/>
          <w:lang w:val="ro-RO"/>
        </w:rPr>
        <w:t xml:space="preserve"> aprobarea de a utiliza în permanență abordarea standardizată în conformitate cu </w:t>
      </w:r>
      <w:r w:rsidR="007036CC">
        <w:rPr>
          <w:rFonts w:ascii="Times New Roman" w:hAnsi="Times New Roman" w:cs="Times New Roman"/>
          <w:color w:val="000000" w:themeColor="text1"/>
          <w:sz w:val="24"/>
          <w:szCs w:val="24"/>
          <w:lang w:val="ro-RO"/>
        </w:rPr>
        <w:t xml:space="preserve">punctele </w:t>
      </w:r>
      <w:r w:rsidR="007036CC">
        <w:rPr>
          <w:rFonts w:ascii="Times New Roman" w:hAnsi="Times New Roman" w:cs="Times New Roman"/>
          <w:color w:val="000000" w:themeColor="text1"/>
          <w:sz w:val="24"/>
          <w:szCs w:val="24"/>
          <w:lang w:val="ro-RO"/>
        </w:rPr>
        <w:fldChar w:fldCharType="begin"/>
      </w:r>
      <w:r w:rsidR="007036CC">
        <w:rPr>
          <w:rFonts w:ascii="Times New Roman" w:hAnsi="Times New Roman" w:cs="Times New Roman"/>
          <w:color w:val="000000" w:themeColor="text1"/>
          <w:sz w:val="24"/>
          <w:szCs w:val="24"/>
          <w:lang w:val="ro-RO"/>
        </w:rPr>
        <w:instrText xml:space="preserve"> REF _Ref215053995 \r \h </w:instrText>
      </w:r>
      <w:r w:rsidR="007036CC">
        <w:rPr>
          <w:rFonts w:ascii="Times New Roman" w:hAnsi="Times New Roman" w:cs="Times New Roman"/>
          <w:color w:val="000000" w:themeColor="text1"/>
          <w:sz w:val="24"/>
          <w:szCs w:val="24"/>
          <w:lang w:val="ro-RO"/>
        </w:rPr>
      </w:r>
      <w:r w:rsidR="007036CC">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43</w:t>
      </w:r>
      <w:r w:rsidR="007036CC">
        <w:rPr>
          <w:rFonts w:ascii="Times New Roman" w:hAnsi="Times New Roman" w:cs="Times New Roman"/>
          <w:color w:val="000000" w:themeColor="text1"/>
          <w:sz w:val="24"/>
          <w:szCs w:val="24"/>
          <w:lang w:val="ro-RO"/>
        </w:rPr>
        <w:fldChar w:fldCharType="end"/>
      </w:r>
      <w:r w:rsidR="007036CC">
        <w:rPr>
          <w:rFonts w:ascii="Times New Roman" w:hAnsi="Times New Roman" w:cs="Times New Roman"/>
          <w:color w:val="000000" w:themeColor="text1"/>
          <w:sz w:val="24"/>
          <w:szCs w:val="24"/>
          <w:lang w:val="ro-RO"/>
        </w:rPr>
        <w:t>-</w:t>
      </w:r>
      <w:r w:rsidR="007036CC">
        <w:rPr>
          <w:rFonts w:ascii="Times New Roman" w:hAnsi="Times New Roman" w:cs="Times New Roman"/>
          <w:color w:val="000000" w:themeColor="text1"/>
          <w:sz w:val="24"/>
          <w:szCs w:val="24"/>
          <w:lang w:val="ro-RO"/>
        </w:rPr>
        <w:fldChar w:fldCharType="begin"/>
      </w:r>
      <w:r w:rsidR="007036CC">
        <w:rPr>
          <w:rFonts w:ascii="Times New Roman" w:hAnsi="Times New Roman" w:cs="Times New Roman"/>
          <w:color w:val="000000" w:themeColor="text1"/>
          <w:sz w:val="24"/>
          <w:szCs w:val="24"/>
          <w:lang w:val="ro-RO"/>
        </w:rPr>
        <w:instrText xml:space="preserve"> REF _Ref215054304 \r \h </w:instrText>
      </w:r>
      <w:r w:rsidR="007036CC">
        <w:rPr>
          <w:rFonts w:ascii="Times New Roman" w:hAnsi="Times New Roman" w:cs="Times New Roman"/>
          <w:color w:val="000000" w:themeColor="text1"/>
          <w:sz w:val="24"/>
          <w:szCs w:val="24"/>
          <w:lang w:val="ro-RO"/>
        </w:rPr>
      </w:r>
      <w:r w:rsidR="007036CC">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47</w:t>
      </w:r>
      <w:r w:rsidR="007036CC">
        <w:rPr>
          <w:rFonts w:ascii="Times New Roman" w:hAnsi="Times New Roman" w:cs="Times New Roman"/>
          <w:color w:val="000000" w:themeColor="text1"/>
          <w:sz w:val="24"/>
          <w:szCs w:val="24"/>
          <w:lang w:val="ro-RO"/>
        </w:rPr>
        <w:fldChar w:fldCharType="end"/>
      </w:r>
      <w:r w:rsidRPr="00197BBA">
        <w:rPr>
          <w:rFonts w:ascii="Times New Roman" w:hAnsi="Times New Roman" w:cs="Times New Roman"/>
          <w:color w:val="000000" w:themeColor="text1"/>
          <w:sz w:val="24"/>
          <w:szCs w:val="24"/>
          <w:lang w:val="ro-RO"/>
        </w:rPr>
        <w:t>.</w:t>
      </w:r>
      <w:bookmarkEnd w:id="44"/>
    </w:p>
    <w:p w14:paraId="653672FB" w14:textId="50390D4A" w:rsidR="00197BBA" w:rsidRPr="00197BBA" w:rsidRDefault="00197BBA"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45" w:name="_Ref215055496"/>
      <w:r w:rsidRPr="00197BBA">
        <w:rPr>
          <w:rFonts w:ascii="Times New Roman" w:hAnsi="Times New Roman" w:cs="Times New Roman"/>
          <w:color w:val="000000" w:themeColor="text1"/>
          <w:sz w:val="24"/>
          <w:szCs w:val="24"/>
          <w:lang w:val="ro-RO"/>
        </w:rPr>
        <w:t xml:space="preserve">Sub rezerva aprobării prealabile </w:t>
      </w:r>
      <w:r w:rsidR="009D4CA6">
        <w:rPr>
          <w:rFonts w:ascii="Times New Roman" w:hAnsi="Times New Roman" w:cs="Times New Roman"/>
          <w:color w:val="000000" w:themeColor="text1"/>
          <w:sz w:val="24"/>
          <w:szCs w:val="24"/>
          <w:lang w:val="ro-RO"/>
        </w:rPr>
        <w:t>a</w:t>
      </w:r>
      <w:r w:rsidRPr="00197BBA">
        <w:rPr>
          <w:rFonts w:ascii="Times New Roman" w:hAnsi="Times New Roman" w:cs="Times New Roman"/>
          <w:color w:val="000000" w:themeColor="text1"/>
          <w:sz w:val="24"/>
          <w:szCs w:val="24"/>
          <w:lang w:val="ro-RO"/>
        </w:rPr>
        <w:t xml:space="preserve"> </w:t>
      </w:r>
      <w:r w:rsidR="009D4CA6">
        <w:rPr>
          <w:rFonts w:ascii="Times New Roman" w:hAnsi="Times New Roman" w:cs="Times New Roman"/>
          <w:color w:val="000000" w:themeColor="text1"/>
          <w:sz w:val="24"/>
          <w:szCs w:val="24"/>
          <w:lang w:val="ro-RO"/>
        </w:rPr>
        <w:t>Băncii Naționale a Moldovei</w:t>
      </w:r>
      <w:r w:rsidRPr="00197BBA">
        <w:rPr>
          <w:rFonts w:ascii="Times New Roman" w:hAnsi="Times New Roman" w:cs="Times New Roman"/>
          <w:color w:val="000000" w:themeColor="text1"/>
          <w:sz w:val="24"/>
          <w:szCs w:val="24"/>
          <w:lang w:val="ro-RO"/>
        </w:rPr>
        <w:t>, implementarea abordării IRB se poate face progresiv pentru diferitele tipuri de expuneri din cadrul unei anumite clase de expuneri din cadrul aceleiași unități operaționale și pentru diferite unități operaționale din cadrul aceluiași grup sau în cazul utilizării propriilor estimări ale LGD ori al utilizării CCF pe baza IRB.</w:t>
      </w:r>
      <w:bookmarkEnd w:id="45"/>
    </w:p>
    <w:p w14:paraId="355A8DCC" w14:textId="0E78AD21" w:rsidR="00197BBA" w:rsidRPr="00197BBA" w:rsidRDefault="009D4CA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 Națională a Moldovei</w:t>
      </w:r>
      <w:r w:rsidR="00197BBA" w:rsidRPr="00197BBA">
        <w:rPr>
          <w:rFonts w:ascii="Times New Roman" w:hAnsi="Times New Roman" w:cs="Times New Roman"/>
          <w:color w:val="000000" w:themeColor="text1"/>
          <w:sz w:val="24"/>
          <w:szCs w:val="24"/>
          <w:lang w:val="ro-RO"/>
        </w:rPr>
        <w:t xml:space="preserve"> stabile</w:t>
      </w:r>
      <w:r>
        <w:rPr>
          <w:rFonts w:ascii="Times New Roman" w:hAnsi="Times New Roman" w:cs="Times New Roman"/>
          <w:color w:val="000000" w:themeColor="text1"/>
          <w:sz w:val="24"/>
          <w:szCs w:val="24"/>
          <w:lang w:val="ro-RO"/>
        </w:rPr>
        <w:t>ște</w:t>
      </w:r>
      <w:r w:rsidR="00197BBA" w:rsidRPr="00197BBA">
        <w:rPr>
          <w:rFonts w:ascii="Times New Roman" w:hAnsi="Times New Roman" w:cs="Times New Roman"/>
          <w:color w:val="000000" w:themeColor="text1"/>
          <w:sz w:val="24"/>
          <w:szCs w:val="24"/>
          <w:lang w:val="ro-RO"/>
        </w:rPr>
        <w:t xml:space="preserve"> perioada necesară fiecărei </w:t>
      </w:r>
      <w:r w:rsidR="00E06231">
        <w:rPr>
          <w:rFonts w:ascii="Times New Roman" w:hAnsi="Times New Roman" w:cs="Times New Roman"/>
          <w:color w:val="000000" w:themeColor="text1"/>
          <w:sz w:val="24"/>
          <w:szCs w:val="24"/>
          <w:lang w:val="ro-RO"/>
        </w:rPr>
        <w:t>bănci</w:t>
      </w:r>
      <w:r w:rsidR="00197BBA" w:rsidRPr="00197BBA">
        <w:rPr>
          <w:rFonts w:ascii="Times New Roman" w:hAnsi="Times New Roman" w:cs="Times New Roman"/>
          <w:color w:val="000000" w:themeColor="text1"/>
          <w:sz w:val="24"/>
          <w:szCs w:val="24"/>
          <w:lang w:val="ro-RO"/>
        </w:rPr>
        <w:t xml:space="preserve">, întreprinderi-mamă și filiale ale sale pentru a implementa abordarea IRB pentru toate expunerile dintr-o anumită clasă de expuneri pentru diferite tipuri de expuneri din cadrul aceleiași unități operaționale și pentru diferite unități operaționale din cadrul aceluiași grup sau în cazul utilizării propriilor estimări ale LGD ori al utilizării CCF pe baza IRB. </w:t>
      </w:r>
      <w:r w:rsidR="00197BBA" w:rsidRPr="009D4CA6">
        <w:rPr>
          <w:rFonts w:ascii="Times New Roman" w:hAnsi="Times New Roman" w:cs="Times New Roman"/>
          <w:color w:val="000000" w:themeColor="text1"/>
          <w:sz w:val="24"/>
          <w:szCs w:val="24"/>
          <w:lang w:val="ro-RO"/>
        </w:rPr>
        <w:t xml:space="preserve">Această perioadă este cea pe care </w:t>
      </w:r>
      <w:r w:rsidRPr="009D4CA6">
        <w:rPr>
          <w:rFonts w:ascii="Times New Roman" w:hAnsi="Times New Roman" w:cs="Times New Roman"/>
          <w:color w:val="000000" w:themeColor="text1"/>
          <w:sz w:val="24"/>
          <w:szCs w:val="24"/>
          <w:lang w:val="ro-RO"/>
        </w:rPr>
        <w:t>Banca Națională a Moldovei</w:t>
      </w:r>
      <w:r w:rsidR="00197BBA" w:rsidRPr="009D4CA6">
        <w:rPr>
          <w:rFonts w:ascii="Times New Roman" w:hAnsi="Times New Roman" w:cs="Times New Roman"/>
          <w:color w:val="000000" w:themeColor="text1"/>
          <w:sz w:val="24"/>
          <w:szCs w:val="24"/>
          <w:lang w:val="ro-RO"/>
        </w:rPr>
        <w:t xml:space="preserve"> o consideră adecvată, în funcție de natura și dimensiunea activităților </w:t>
      </w:r>
      <w:r w:rsidR="00E06231" w:rsidRPr="009D4CA6">
        <w:rPr>
          <w:rFonts w:ascii="Times New Roman" w:hAnsi="Times New Roman" w:cs="Times New Roman"/>
          <w:color w:val="000000" w:themeColor="text1"/>
          <w:sz w:val="24"/>
          <w:szCs w:val="24"/>
          <w:lang w:val="ro-RO"/>
        </w:rPr>
        <w:t>băncii</w:t>
      </w:r>
      <w:r w:rsidR="00197BBA" w:rsidRPr="009D4CA6">
        <w:rPr>
          <w:rFonts w:ascii="Times New Roman" w:hAnsi="Times New Roman" w:cs="Times New Roman"/>
          <w:color w:val="000000" w:themeColor="text1"/>
          <w:sz w:val="24"/>
          <w:szCs w:val="24"/>
          <w:lang w:val="ro-RO"/>
        </w:rPr>
        <w:t xml:space="preserve"> în cauză sau ale oricărei întreprinderi-mamă și ale filialelor sale, precum și în funcție de numărul și natura sistemelor de rating care urmează să fie implementate</w:t>
      </w:r>
      <w:r w:rsidR="00197BBA" w:rsidRPr="00197BBA">
        <w:rPr>
          <w:rFonts w:ascii="Times New Roman" w:hAnsi="Times New Roman" w:cs="Times New Roman"/>
          <w:color w:val="000000" w:themeColor="text1"/>
          <w:sz w:val="24"/>
          <w:szCs w:val="24"/>
          <w:lang w:val="ro-RO"/>
        </w:rPr>
        <w:t>.</w:t>
      </w:r>
    </w:p>
    <w:p w14:paraId="412AA885" w14:textId="66D30965" w:rsidR="00EC531B" w:rsidRPr="00350EB2"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46" w:name="_Ref215054448"/>
      <w:r>
        <w:rPr>
          <w:rFonts w:ascii="Times New Roman" w:hAnsi="Times New Roman" w:cs="Times New Roman"/>
          <w:color w:val="000000" w:themeColor="text1"/>
          <w:sz w:val="24"/>
          <w:szCs w:val="24"/>
          <w:lang w:val="ro-RO"/>
        </w:rPr>
        <w:t>Băncile</w:t>
      </w:r>
      <w:r w:rsidR="00197BBA" w:rsidRPr="00197BBA">
        <w:rPr>
          <w:rFonts w:ascii="Times New Roman" w:hAnsi="Times New Roman" w:cs="Times New Roman"/>
          <w:color w:val="000000" w:themeColor="text1"/>
          <w:sz w:val="24"/>
          <w:szCs w:val="24"/>
          <w:lang w:val="ro-RO"/>
        </w:rPr>
        <w:t xml:space="preserve"> implementează abordarea IRB în conformitate cu condițiile stabilite de </w:t>
      </w:r>
      <w:r w:rsidR="00093132">
        <w:rPr>
          <w:rFonts w:ascii="Times New Roman" w:hAnsi="Times New Roman" w:cs="Times New Roman"/>
          <w:color w:val="000000" w:themeColor="text1"/>
          <w:sz w:val="24"/>
          <w:szCs w:val="24"/>
          <w:lang w:val="ro-RO"/>
        </w:rPr>
        <w:t>Banca Națională a Moldovei</w:t>
      </w:r>
      <w:r w:rsidR="00197BBA" w:rsidRPr="00197BBA">
        <w:rPr>
          <w:rFonts w:ascii="Times New Roman" w:hAnsi="Times New Roman" w:cs="Times New Roman"/>
          <w:color w:val="000000" w:themeColor="text1"/>
          <w:sz w:val="24"/>
          <w:szCs w:val="24"/>
          <w:lang w:val="ro-RO"/>
        </w:rPr>
        <w:t xml:space="preserve">. </w:t>
      </w:r>
      <w:r w:rsidR="00093132">
        <w:rPr>
          <w:rFonts w:ascii="Times New Roman" w:hAnsi="Times New Roman" w:cs="Times New Roman"/>
          <w:color w:val="000000" w:themeColor="text1"/>
          <w:sz w:val="24"/>
          <w:szCs w:val="24"/>
          <w:lang w:val="ro-RO"/>
        </w:rPr>
        <w:t>C</w:t>
      </w:r>
      <w:r w:rsidR="00197BBA" w:rsidRPr="00197BBA">
        <w:rPr>
          <w:rFonts w:ascii="Times New Roman" w:hAnsi="Times New Roman" w:cs="Times New Roman"/>
          <w:color w:val="000000" w:themeColor="text1"/>
          <w:sz w:val="24"/>
          <w:szCs w:val="24"/>
          <w:lang w:val="ro-RO"/>
        </w:rPr>
        <w:t>o</w:t>
      </w:r>
      <w:r w:rsidR="00093132">
        <w:rPr>
          <w:rFonts w:ascii="Times New Roman" w:hAnsi="Times New Roman" w:cs="Times New Roman"/>
          <w:color w:val="000000" w:themeColor="text1"/>
          <w:sz w:val="24"/>
          <w:szCs w:val="24"/>
          <w:lang w:val="ro-RO"/>
        </w:rPr>
        <w:t>nform c</w:t>
      </w:r>
      <w:r w:rsidR="00093132" w:rsidRPr="00197BBA">
        <w:rPr>
          <w:rFonts w:ascii="Times New Roman" w:hAnsi="Times New Roman" w:cs="Times New Roman"/>
          <w:color w:val="000000" w:themeColor="text1"/>
          <w:sz w:val="24"/>
          <w:szCs w:val="24"/>
          <w:lang w:val="ro-RO"/>
        </w:rPr>
        <w:t>ondiți</w:t>
      </w:r>
      <w:r w:rsidR="00093132">
        <w:rPr>
          <w:rFonts w:ascii="Times New Roman" w:hAnsi="Times New Roman" w:cs="Times New Roman"/>
          <w:color w:val="000000" w:themeColor="text1"/>
          <w:sz w:val="24"/>
          <w:szCs w:val="24"/>
          <w:lang w:val="ro-RO"/>
        </w:rPr>
        <w:t>ilor trebuie să</w:t>
      </w:r>
      <w:r w:rsidR="00197BBA" w:rsidRPr="00197BBA">
        <w:rPr>
          <w:rFonts w:ascii="Times New Roman" w:hAnsi="Times New Roman" w:cs="Times New Roman"/>
          <w:color w:val="000000" w:themeColor="text1"/>
          <w:sz w:val="24"/>
          <w:szCs w:val="24"/>
          <w:lang w:val="ro-RO"/>
        </w:rPr>
        <w:t xml:space="preserve"> </w:t>
      </w:r>
      <w:r w:rsidR="00093132">
        <w:rPr>
          <w:rFonts w:ascii="Times New Roman" w:hAnsi="Times New Roman" w:cs="Times New Roman"/>
          <w:color w:val="000000" w:themeColor="text1"/>
          <w:sz w:val="24"/>
          <w:szCs w:val="24"/>
          <w:lang w:val="ro-RO"/>
        </w:rPr>
        <w:t xml:space="preserve">se </w:t>
      </w:r>
      <w:r w:rsidR="00197BBA" w:rsidRPr="00197BBA">
        <w:rPr>
          <w:rFonts w:ascii="Times New Roman" w:hAnsi="Times New Roman" w:cs="Times New Roman"/>
          <w:color w:val="000000" w:themeColor="text1"/>
          <w:sz w:val="24"/>
          <w:szCs w:val="24"/>
          <w:lang w:val="ro-RO"/>
        </w:rPr>
        <w:t xml:space="preserve">garanteze că flexibilitatea acordată în temeiul </w:t>
      </w:r>
      <w:r w:rsidR="00093132">
        <w:rPr>
          <w:rFonts w:ascii="Times New Roman" w:hAnsi="Times New Roman" w:cs="Times New Roman"/>
          <w:color w:val="000000" w:themeColor="text1"/>
          <w:sz w:val="24"/>
          <w:szCs w:val="24"/>
          <w:lang w:val="ro-RO"/>
        </w:rPr>
        <w:t xml:space="preserve">punctelor </w:t>
      </w:r>
      <w:r w:rsidR="00093132">
        <w:rPr>
          <w:rFonts w:ascii="Times New Roman" w:hAnsi="Times New Roman" w:cs="Times New Roman"/>
          <w:color w:val="000000" w:themeColor="text1"/>
          <w:sz w:val="24"/>
          <w:szCs w:val="24"/>
          <w:lang w:val="ro-RO"/>
        </w:rPr>
        <w:fldChar w:fldCharType="begin"/>
      </w:r>
      <w:r w:rsidR="00093132">
        <w:rPr>
          <w:rFonts w:ascii="Times New Roman" w:hAnsi="Times New Roman" w:cs="Times New Roman"/>
          <w:color w:val="000000" w:themeColor="text1"/>
          <w:sz w:val="24"/>
          <w:szCs w:val="24"/>
          <w:lang w:val="ro-RO"/>
        </w:rPr>
        <w:instrText xml:space="preserve"> REF _Ref215054433 \r \h </w:instrText>
      </w:r>
      <w:r w:rsidR="00093132">
        <w:rPr>
          <w:rFonts w:ascii="Times New Roman" w:hAnsi="Times New Roman" w:cs="Times New Roman"/>
          <w:color w:val="000000" w:themeColor="text1"/>
          <w:sz w:val="24"/>
          <w:szCs w:val="24"/>
          <w:lang w:val="ro-RO"/>
        </w:rPr>
      </w:r>
      <w:r w:rsidR="00093132">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36</w:t>
      </w:r>
      <w:r w:rsidR="00093132">
        <w:rPr>
          <w:rFonts w:ascii="Times New Roman" w:hAnsi="Times New Roman" w:cs="Times New Roman"/>
          <w:color w:val="000000" w:themeColor="text1"/>
          <w:sz w:val="24"/>
          <w:szCs w:val="24"/>
          <w:lang w:val="ro-RO"/>
        </w:rPr>
        <w:fldChar w:fldCharType="end"/>
      </w:r>
      <w:r w:rsidR="00093132">
        <w:rPr>
          <w:rFonts w:ascii="Times New Roman" w:hAnsi="Times New Roman" w:cs="Times New Roman"/>
          <w:color w:val="000000" w:themeColor="text1"/>
          <w:sz w:val="24"/>
          <w:szCs w:val="24"/>
          <w:lang w:val="ro-RO"/>
        </w:rPr>
        <w:t>-</w:t>
      </w:r>
      <w:r w:rsidR="00093132">
        <w:rPr>
          <w:rFonts w:ascii="Times New Roman" w:hAnsi="Times New Roman" w:cs="Times New Roman"/>
          <w:color w:val="000000" w:themeColor="text1"/>
          <w:sz w:val="24"/>
          <w:szCs w:val="24"/>
          <w:lang w:val="ro-RO"/>
        </w:rPr>
        <w:fldChar w:fldCharType="begin"/>
      </w:r>
      <w:r w:rsidR="00093132">
        <w:rPr>
          <w:rFonts w:ascii="Times New Roman" w:hAnsi="Times New Roman" w:cs="Times New Roman"/>
          <w:color w:val="000000" w:themeColor="text1"/>
          <w:sz w:val="24"/>
          <w:szCs w:val="24"/>
          <w:lang w:val="ro-RO"/>
        </w:rPr>
        <w:instrText xml:space="preserve"> REF _Ref215055496 \r \h </w:instrText>
      </w:r>
      <w:r w:rsidR="00093132">
        <w:rPr>
          <w:rFonts w:ascii="Times New Roman" w:hAnsi="Times New Roman" w:cs="Times New Roman"/>
          <w:color w:val="000000" w:themeColor="text1"/>
          <w:sz w:val="24"/>
          <w:szCs w:val="24"/>
          <w:lang w:val="ro-RO"/>
        </w:rPr>
      </w:r>
      <w:r w:rsidR="00093132">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37</w:t>
      </w:r>
      <w:r w:rsidR="00093132">
        <w:rPr>
          <w:rFonts w:ascii="Times New Roman" w:hAnsi="Times New Roman" w:cs="Times New Roman"/>
          <w:color w:val="000000" w:themeColor="text1"/>
          <w:sz w:val="24"/>
          <w:szCs w:val="24"/>
          <w:lang w:val="ro-RO"/>
        </w:rPr>
        <w:fldChar w:fldCharType="end"/>
      </w:r>
      <w:r w:rsidR="00093132">
        <w:rPr>
          <w:rFonts w:ascii="Times New Roman" w:hAnsi="Times New Roman" w:cs="Times New Roman"/>
          <w:color w:val="000000" w:themeColor="text1"/>
          <w:sz w:val="24"/>
          <w:szCs w:val="24"/>
          <w:lang w:val="ro-RO"/>
        </w:rPr>
        <w:t xml:space="preserve"> </w:t>
      </w:r>
      <w:r w:rsidR="00197BBA" w:rsidRPr="00197BBA">
        <w:rPr>
          <w:rFonts w:ascii="Times New Roman" w:hAnsi="Times New Roman" w:cs="Times New Roman"/>
          <w:color w:val="000000" w:themeColor="text1"/>
          <w:sz w:val="24"/>
          <w:szCs w:val="24"/>
          <w:lang w:val="ro-RO"/>
        </w:rPr>
        <w:t>nu este utilizată selectiv cu scopul de a obține cerințe de fonduri proprii reduse în ceea ce privește acele tipuri de expuneri sau unități operaționale care urmează a fi incluse în abordarea IRB sau în cazul utilizării propriilor estimări ale LGD sau al utilizării CCF pe baza IRB.</w:t>
      </w:r>
      <w:bookmarkEnd w:id="46"/>
    </w:p>
    <w:p w14:paraId="2D0ECE3A" w14:textId="16BC6B04" w:rsidR="00350EB2" w:rsidRDefault="00350EB2" w:rsidP="00E06231">
      <w:pPr>
        <w:pStyle w:val="ListParagraph"/>
        <w:shd w:val="clear" w:color="auto" w:fill="FFFFFF"/>
        <w:tabs>
          <w:tab w:val="left" w:pos="0"/>
          <w:tab w:val="left" w:pos="567"/>
        </w:tabs>
        <w:spacing w:before="120" w:after="0" w:line="240" w:lineRule="auto"/>
        <w:ind w:left="0" w:firstLine="567"/>
        <w:contextualSpacing w:val="0"/>
        <w:jc w:val="center"/>
      </w:pPr>
      <w:r w:rsidRPr="00E051D1">
        <w:rPr>
          <w:rFonts w:ascii="Times New Roman" w:hAnsi="Times New Roman" w:cs="Times New Roman"/>
          <w:b/>
          <w:bCs/>
          <w:i/>
          <w:iCs/>
          <w:color w:val="000000" w:themeColor="text1"/>
          <w:sz w:val="24"/>
          <w:szCs w:val="24"/>
          <w:lang w:val="ro-RO"/>
        </w:rPr>
        <w:t xml:space="preserve">Secțiunea </w:t>
      </w:r>
      <w:r>
        <w:rPr>
          <w:rFonts w:ascii="Times New Roman" w:hAnsi="Times New Roman" w:cs="Times New Roman"/>
          <w:b/>
          <w:bCs/>
          <w:i/>
          <w:iCs/>
          <w:color w:val="000000" w:themeColor="text1"/>
          <w:sz w:val="24"/>
          <w:szCs w:val="24"/>
          <w:lang w:val="ro-RO"/>
        </w:rPr>
        <w:t>6</w:t>
      </w:r>
    </w:p>
    <w:p w14:paraId="74071FC6" w14:textId="1F1911EC" w:rsidR="00350EB2" w:rsidRPr="00350EB2" w:rsidRDefault="00350EB2" w:rsidP="00350EB2">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sidRPr="00350EB2">
        <w:rPr>
          <w:rFonts w:ascii="Times New Roman" w:hAnsi="Times New Roman" w:cs="Times New Roman"/>
          <w:b/>
          <w:bCs/>
          <w:i/>
          <w:iCs/>
          <w:color w:val="000000" w:themeColor="text1"/>
          <w:sz w:val="24"/>
          <w:szCs w:val="24"/>
          <w:lang w:val="ro-RO"/>
        </w:rPr>
        <w:t>Condiții pentru a reveni la utilizarea unor abordări mai puțin sofisticate</w:t>
      </w:r>
    </w:p>
    <w:p w14:paraId="55D3BC7C" w14:textId="326FA3A9" w:rsidR="008153EF" w:rsidRDefault="008153E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47" w:name="_Ref215054361"/>
      <w:r w:rsidRPr="008153EF">
        <w:rPr>
          <w:rFonts w:ascii="Times New Roman" w:hAnsi="Times New Roman" w:cs="Times New Roman"/>
          <w:color w:val="000000" w:themeColor="text1"/>
          <w:sz w:val="24"/>
          <w:szCs w:val="24"/>
          <w:lang w:val="ro-RO"/>
        </w:rPr>
        <w:lastRenderedPageBreak/>
        <w:t xml:space="preserve">O </w:t>
      </w:r>
      <w:r w:rsidR="003615F1">
        <w:rPr>
          <w:rFonts w:ascii="Times New Roman" w:hAnsi="Times New Roman" w:cs="Times New Roman"/>
          <w:color w:val="000000" w:themeColor="text1"/>
          <w:sz w:val="24"/>
          <w:szCs w:val="24"/>
          <w:lang w:val="ro-RO"/>
        </w:rPr>
        <w:t>b</w:t>
      </w:r>
      <w:r w:rsidR="00214DE8">
        <w:rPr>
          <w:rFonts w:ascii="Times New Roman" w:hAnsi="Times New Roman" w:cs="Times New Roman"/>
          <w:color w:val="000000" w:themeColor="text1"/>
          <w:sz w:val="24"/>
          <w:szCs w:val="24"/>
          <w:lang w:val="ro-RO"/>
        </w:rPr>
        <w:t>ancă</w:t>
      </w:r>
      <w:r w:rsidRPr="008153EF">
        <w:rPr>
          <w:rFonts w:ascii="Times New Roman" w:hAnsi="Times New Roman" w:cs="Times New Roman"/>
          <w:color w:val="000000" w:themeColor="text1"/>
          <w:sz w:val="24"/>
          <w:szCs w:val="24"/>
          <w:lang w:val="ro-RO"/>
        </w:rPr>
        <w:t xml:space="preserve"> care utilizează abordarea </w:t>
      </w:r>
      <w:r w:rsidR="00E303B4">
        <w:rPr>
          <w:rFonts w:ascii="Times New Roman" w:hAnsi="Times New Roman" w:cs="Times New Roman"/>
          <w:color w:val="000000" w:themeColor="text1"/>
          <w:sz w:val="24"/>
          <w:szCs w:val="24"/>
          <w:lang w:val="ro-RO"/>
        </w:rPr>
        <w:t>IRB</w:t>
      </w:r>
      <w:r w:rsidRPr="008153EF">
        <w:rPr>
          <w:rFonts w:ascii="Times New Roman" w:hAnsi="Times New Roman" w:cs="Times New Roman"/>
          <w:color w:val="000000" w:themeColor="text1"/>
          <w:sz w:val="24"/>
          <w:szCs w:val="24"/>
          <w:lang w:val="ro-RO"/>
        </w:rPr>
        <w:t xml:space="preserve"> pentru o anumită clasă de expuneri sau pentru un anumit tip de expunere nu renunță la utilizarea acestei abordări pentru a utiliza în schimb abordarea standardizată pentru calcularea cuantumurilor ponderate la risc ale expunerilor, decât dacă sunt îndeplinite următoarele condiții:</w:t>
      </w:r>
      <w:bookmarkEnd w:id="47"/>
    </w:p>
    <w:p w14:paraId="1628E838" w14:textId="469689C7" w:rsidR="00214DE8" w:rsidRPr="00214DE8" w:rsidRDefault="009C784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Pr="00214DE8">
        <w:rPr>
          <w:rFonts w:ascii="Times New Roman" w:hAnsi="Times New Roman" w:cs="Times New Roman"/>
          <w:color w:val="000000" w:themeColor="text1"/>
          <w:sz w:val="24"/>
          <w:szCs w:val="24"/>
          <w:lang w:val="ro-RO"/>
        </w:rPr>
        <w:t xml:space="preserve"> </w:t>
      </w:r>
      <w:r w:rsidR="008153EF" w:rsidRPr="00214DE8">
        <w:rPr>
          <w:rFonts w:ascii="Times New Roman" w:hAnsi="Times New Roman" w:cs="Times New Roman"/>
          <w:color w:val="000000" w:themeColor="text1"/>
          <w:sz w:val="24"/>
          <w:szCs w:val="24"/>
          <w:lang w:val="ro-RO"/>
        </w:rPr>
        <w:t xml:space="preserve">a demonstrat, într-un mod considerat satisfăcător de </w:t>
      </w:r>
      <w:r w:rsidR="00222BE1">
        <w:rPr>
          <w:rFonts w:ascii="Times New Roman" w:hAnsi="Times New Roman" w:cs="Times New Roman"/>
          <w:color w:val="000000" w:themeColor="text1"/>
          <w:sz w:val="24"/>
          <w:szCs w:val="24"/>
          <w:lang w:val="ro-RO"/>
        </w:rPr>
        <w:t>Banca Națională a Moldovei</w:t>
      </w:r>
      <w:r w:rsidR="008153EF" w:rsidRPr="00214DE8">
        <w:rPr>
          <w:rFonts w:ascii="Times New Roman" w:hAnsi="Times New Roman" w:cs="Times New Roman"/>
          <w:color w:val="000000" w:themeColor="text1"/>
          <w:sz w:val="24"/>
          <w:szCs w:val="24"/>
          <w:lang w:val="ro-RO"/>
        </w:rPr>
        <w:t xml:space="preserve">, că utilizarea abordării standardizate nu are ca scop angajarea în arbitraj de reglementare, inclusiv prin reducerea nejustificată a cerințelor de fonduri proprii, că ea este necesară ținând cont de natura și complexitatea tuturor expunerilor de acest tip ale </w:t>
      </w:r>
      <w:r w:rsidR="00E06231">
        <w:rPr>
          <w:rFonts w:ascii="Times New Roman" w:hAnsi="Times New Roman" w:cs="Times New Roman"/>
          <w:color w:val="000000" w:themeColor="text1"/>
          <w:sz w:val="24"/>
          <w:szCs w:val="24"/>
          <w:lang w:val="ro-RO"/>
        </w:rPr>
        <w:t>băncii</w:t>
      </w:r>
      <w:r w:rsidR="008153EF" w:rsidRPr="00214DE8">
        <w:rPr>
          <w:rFonts w:ascii="Times New Roman" w:hAnsi="Times New Roman" w:cs="Times New Roman"/>
          <w:color w:val="000000" w:themeColor="text1"/>
          <w:sz w:val="24"/>
          <w:szCs w:val="24"/>
          <w:lang w:val="ro-RO"/>
        </w:rPr>
        <w:t xml:space="preserve"> și că nu ar avea un impact negativ semnificativ asupra solvabilității </w:t>
      </w:r>
      <w:r w:rsidR="00E06231">
        <w:rPr>
          <w:rFonts w:ascii="Times New Roman" w:hAnsi="Times New Roman" w:cs="Times New Roman"/>
          <w:color w:val="000000" w:themeColor="text1"/>
          <w:sz w:val="24"/>
          <w:szCs w:val="24"/>
          <w:lang w:val="ro-RO"/>
        </w:rPr>
        <w:t>băncii</w:t>
      </w:r>
      <w:r w:rsidR="008153EF" w:rsidRPr="00214DE8">
        <w:rPr>
          <w:rFonts w:ascii="Times New Roman" w:hAnsi="Times New Roman" w:cs="Times New Roman"/>
          <w:color w:val="000000" w:themeColor="text1"/>
          <w:sz w:val="24"/>
          <w:szCs w:val="24"/>
          <w:lang w:val="ro-RO"/>
        </w:rPr>
        <w:t xml:space="preserve"> sau a capacității sale de a administra riscul în mod eficient;</w:t>
      </w:r>
    </w:p>
    <w:p w14:paraId="6E14CB53" w14:textId="5B72ACA2" w:rsidR="008153EF" w:rsidRPr="00214DE8" w:rsidRDefault="00E0623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8153EF" w:rsidRPr="00214DE8">
        <w:rPr>
          <w:rFonts w:ascii="Times New Roman" w:hAnsi="Times New Roman" w:cs="Times New Roman"/>
          <w:color w:val="000000" w:themeColor="text1"/>
          <w:sz w:val="24"/>
          <w:szCs w:val="24"/>
          <w:lang w:val="ro-RO"/>
        </w:rPr>
        <w:t xml:space="preserve"> a primit aprobarea prealabilă a </w:t>
      </w:r>
      <w:r w:rsidR="00222BE1">
        <w:rPr>
          <w:rFonts w:ascii="Times New Roman" w:hAnsi="Times New Roman" w:cs="Times New Roman"/>
          <w:color w:val="000000" w:themeColor="text1"/>
          <w:sz w:val="24"/>
          <w:szCs w:val="24"/>
          <w:lang w:val="ro-RO"/>
        </w:rPr>
        <w:t>Băncii Naționale a Moldovei</w:t>
      </w:r>
      <w:r w:rsidR="008153EF" w:rsidRPr="00214DE8">
        <w:rPr>
          <w:rFonts w:ascii="Times New Roman" w:hAnsi="Times New Roman" w:cs="Times New Roman"/>
          <w:color w:val="000000" w:themeColor="text1"/>
          <w:sz w:val="24"/>
          <w:szCs w:val="24"/>
          <w:lang w:val="ro-RO"/>
        </w:rPr>
        <w:t>.</w:t>
      </w:r>
    </w:p>
    <w:p w14:paraId="7478A6D7" w14:textId="0C17F90C" w:rsidR="008153EF" w:rsidRPr="008153EF"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48" w:name="_Ref215054370"/>
      <w:r>
        <w:rPr>
          <w:rFonts w:ascii="Times New Roman" w:hAnsi="Times New Roman" w:cs="Times New Roman"/>
          <w:color w:val="000000" w:themeColor="text1"/>
          <w:sz w:val="24"/>
          <w:szCs w:val="24"/>
          <w:lang w:val="ro-RO"/>
        </w:rPr>
        <w:t>Băncile</w:t>
      </w:r>
      <w:r w:rsidR="008153EF" w:rsidRPr="008153EF">
        <w:rPr>
          <w:rFonts w:ascii="Times New Roman" w:hAnsi="Times New Roman" w:cs="Times New Roman"/>
          <w:color w:val="000000" w:themeColor="text1"/>
          <w:sz w:val="24"/>
          <w:szCs w:val="24"/>
          <w:lang w:val="ro-RO"/>
        </w:rPr>
        <w:t xml:space="preserve"> care au obținut aprobarea prevăzută la </w:t>
      </w:r>
      <w:r w:rsidR="003A3F90">
        <w:rPr>
          <w:rFonts w:ascii="Times New Roman" w:hAnsi="Times New Roman" w:cs="Times New Roman"/>
          <w:color w:val="000000" w:themeColor="text1"/>
          <w:sz w:val="24"/>
          <w:szCs w:val="24"/>
          <w:lang w:val="ro-RO"/>
        </w:rPr>
        <w:t xml:space="preserve">punctul </w:t>
      </w:r>
      <w:r w:rsidR="003A3F90">
        <w:rPr>
          <w:rFonts w:ascii="Times New Roman" w:hAnsi="Times New Roman" w:cs="Times New Roman"/>
          <w:color w:val="000000" w:themeColor="text1"/>
          <w:sz w:val="24"/>
          <w:szCs w:val="24"/>
          <w:lang w:val="ro-RO"/>
        </w:rPr>
        <w:fldChar w:fldCharType="begin"/>
      </w:r>
      <w:r w:rsidR="003A3F90">
        <w:rPr>
          <w:rFonts w:ascii="Times New Roman" w:hAnsi="Times New Roman" w:cs="Times New Roman"/>
          <w:color w:val="000000" w:themeColor="text1"/>
          <w:sz w:val="24"/>
          <w:szCs w:val="24"/>
          <w:lang w:val="ro-RO"/>
        </w:rPr>
        <w:instrText xml:space="preserve"> REF _Ref215053732 \r \h </w:instrText>
      </w:r>
      <w:r w:rsidR="003A3F90">
        <w:rPr>
          <w:rFonts w:ascii="Times New Roman" w:hAnsi="Times New Roman" w:cs="Times New Roman"/>
          <w:color w:val="000000" w:themeColor="text1"/>
          <w:sz w:val="24"/>
          <w:szCs w:val="24"/>
          <w:lang w:val="ro-RO"/>
        </w:rPr>
      </w:r>
      <w:r w:rsidR="003A3F90">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56</w:t>
      </w:r>
      <w:r w:rsidR="003A3F90">
        <w:rPr>
          <w:rFonts w:ascii="Times New Roman" w:hAnsi="Times New Roman" w:cs="Times New Roman"/>
          <w:color w:val="000000" w:themeColor="text1"/>
          <w:sz w:val="24"/>
          <w:szCs w:val="24"/>
          <w:lang w:val="ro-RO"/>
        </w:rPr>
        <w:fldChar w:fldCharType="end"/>
      </w:r>
      <w:r w:rsidR="003A3F90">
        <w:rPr>
          <w:rFonts w:ascii="Times New Roman" w:hAnsi="Times New Roman" w:cs="Times New Roman"/>
          <w:color w:val="000000" w:themeColor="text1"/>
          <w:sz w:val="24"/>
          <w:szCs w:val="24"/>
          <w:lang w:val="ro-RO"/>
        </w:rPr>
        <w:t xml:space="preserve"> </w:t>
      </w:r>
      <w:r w:rsidR="008153EF" w:rsidRPr="008153EF">
        <w:rPr>
          <w:rFonts w:ascii="Times New Roman" w:hAnsi="Times New Roman" w:cs="Times New Roman"/>
          <w:color w:val="000000" w:themeColor="text1"/>
          <w:sz w:val="24"/>
          <w:szCs w:val="24"/>
          <w:lang w:val="ro-RO"/>
        </w:rPr>
        <w:t xml:space="preserve">pentru utilizarea propriilor estimări ale LGD și a propriilor factori de conversie, nu revin la utilizarea valorilor LGD și a factorilor de conversie menționați la </w:t>
      </w:r>
      <w:r w:rsidR="003A3F90">
        <w:rPr>
          <w:rFonts w:ascii="Times New Roman" w:hAnsi="Times New Roman" w:cs="Times New Roman"/>
          <w:color w:val="000000" w:themeColor="text1"/>
          <w:sz w:val="24"/>
          <w:szCs w:val="24"/>
          <w:lang w:val="ro-RO"/>
        </w:rPr>
        <w:t xml:space="preserve">punctele </w:t>
      </w:r>
      <w:r w:rsidR="003A3F90">
        <w:rPr>
          <w:rFonts w:ascii="Times New Roman" w:hAnsi="Times New Roman" w:cs="Times New Roman"/>
          <w:color w:val="000000" w:themeColor="text1"/>
          <w:sz w:val="24"/>
          <w:szCs w:val="24"/>
          <w:lang w:val="ro-RO"/>
        </w:rPr>
        <w:fldChar w:fldCharType="begin"/>
      </w:r>
      <w:r w:rsidR="003A3F90">
        <w:rPr>
          <w:rFonts w:ascii="Times New Roman" w:hAnsi="Times New Roman" w:cs="Times New Roman"/>
          <w:color w:val="000000" w:themeColor="text1"/>
          <w:sz w:val="24"/>
          <w:szCs w:val="24"/>
          <w:lang w:val="ro-RO"/>
        </w:rPr>
        <w:instrText xml:space="preserve"> REF _Ref215053812 \r \h </w:instrText>
      </w:r>
      <w:r w:rsidR="003A3F90">
        <w:rPr>
          <w:rFonts w:ascii="Times New Roman" w:hAnsi="Times New Roman" w:cs="Times New Roman"/>
          <w:color w:val="000000" w:themeColor="text1"/>
          <w:sz w:val="24"/>
          <w:szCs w:val="24"/>
          <w:lang w:val="ro-RO"/>
        </w:rPr>
      </w:r>
      <w:r w:rsidR="003A3F90">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54</w:t>
      </w:r>
      <w:r w:rsidR="003A3F90">
        <w:rPr>
          <w:rFonts w:ascii="Times New Roman" w:hAnsi="Times New Roman" w:cs="Times New Roman"/>
          <w:color w:val="000000" w:themeColor="text1"/>
          <w:sz w:val="24"/>
          <w:szCs w:val="24"/>
          <w:lang w:val="ro-RO"/>
        </w:rPr>
        <w:fldChar w:fldCharType="end"/>
      </w:r>
      <w:r w:rsidR="004E5B91">
        <w:rPr>
          <w:rFonts w:ascii="Times New Roman" w:hAnsi="Times New Roman" w:cs="Times New Roman"/>
          <w:color w:val="000000" w:themeColor="text1"/>
          <w:sz w:val="24"/>
          <w:szCs w:val="24"/>
          <w:lang w:val="ro-RO"/>
        </w:rPr>
        <w:t xml:space="preserve"> și </w:t>
      </w:r>
      <w:r w:rsidR="003A3F90">
        <w:rPr>
          <w:rFonts w:ascii="Times New Roman" w:hAnsi="Times New Roman" w:cs="Times New Roman"/>
          <w:color w:val="000000" w:themeColor="text1"/>
          <w:sz w:val="24"/>
          <w:szCs w:val="24"/>
          <w:lang w:val="ro-RO"/>
        </w:rPr>
        <w:fldChar w:fldCharType="begin"/>
      </w:r>
      <w:r w:rsidR="003A3F90">
        <w:rPr>
          <w:rFonts w:ascii="Times New Roman" w:hAnsi="Times New Roman" w:cs="Times New Roman"/>
          <w:color w:val="000000" w:themeColor="text1"/>
          <w:sz w:val="24"/>
          <w:szCs w:val="24"/>
          <w:lang w:val="ro-RO"/>
        </w:rPr>
        <w:instrText xml:space="preserve"> REF _Ref215053773 \r \h </w:instrText>
      </w:r>
      <w:r w:rsidR="003A3F90">
        <w:rPr>
          <w:rFonts w:ascii="Times New Roman" w:hAnsi="Times New Roman" w:cs="Times New Roman"/>
          <w:color w:val="000000" w:themeColor="text1"/>
          <w:sz w:val="24"/>
          <w:szCs w:val="24"/>
          <w:lang w:val="ro-RO"/>
        </w:rPr>
      </w:r>
      <w:r w:rsidR="003A3F90">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55</w:t>
      </w:r>
      <w:r w:rsidR="003A3F90">
        <w:rPr>
          <w:rFonts w:ascii="Times New Roman" w:hAnsi="Times New Roman" w:cs="Times New Roman"/>
          <w:color w:val="000000" w:themeColor="text1"/>
          <w:sz w:val="24"/>
          <w:szCs w:val="24"/>
          <w:lang w:val="ro-RO"/>
        </w:rPr>
        <w:fldChar w:fldCharType="end"/>
      </w:r>
      <w:r w:rsidR="008153EF" w:rsidRPr="008153EF">
        <w:rPr>
          <w:rFonts w:ascii="Times New Roman" w:hAnsi="Times New Roman" w:cs="Times New Roman"/>
          <w:color w:val="000000" w:themeColor="text1"/>
          <w:sz w:val="24"/>
          <w:szCs w:val="24"/>
          <w:lang w:val="ro-RO"/>
        </w:rPr>
        <w:t>, decât dacă sunt îndeplinite următoarele condiții:</w:t>
      </w:r>
      <w:bookmarkEnd w:id="48"/>
    </w:p>
    <w:p w14:paraId="0FD679C2" w14:textId="16AD28CD" w:rsidR="008153EF" w:rsidRPr="00B02879" w:rsidRDefault="000F048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Pr="00B02879">
        <w:rPr>
          <w:rFonts w:ascii="Times New Roman" w:hAnsi="Times New Roman" w:cs="Times New Roman"/>
          <w:color w:val="000000" w:themeColor="text1"/>
          <w:sz w:val="24"/>
          <w:szCs w:val="24"/>
          <w:lang w:val="ro-RO"/>
        </w:rPr>
        <w:t xml:space="preserve"> </w:t>
      </w:r>
      <w:r w:rsidR="008153EF" w:rsidRPr="00B02879">
        <w:rPr>
          <w:rFonts w:ascii="Times New Roman" w:hAnsi="Times New Roman" w:cs="Times New Roman"/>
          <w:color w:val="000000" w:themeColor="text1"/>
          <w:sz w:val="24"/>
          <w:szCs w:val="24"/>
          <w:lang w:val="ro-RO"/>
        </w:rPr>
        <w:t xml:space="preserve">a demonstrat în mod satisfăcător </w:t>
      </w:r>
      <w:r>
        <w:rPr>
          <w:rFonts w:ascii="Times New Roman" w:hAnsi="Times New Roman" w:cs="Times New Roman"/>
          <w:color w:val="000000" w:themeColor="text1"/>
          <w:sz w:val="24"/>
          <w:szCs w:val="24"/>
          <w:lang w:val="ro-RO"/>
        </w:rPr>
        <w:t>Băncii Naționale a Moldovei</w:t>
      </w:r>
      <w:r w:rsidR="008153EF" w:rsidRPr="00B02879">
        <w:rPr>
          <w:rFonts w:ascii="Times New Roman" w:hAnsi="Times New Roman" w:cs="Times New Roman"/>
          <w:color w:val="000000" w:themeColor="text1"/>
          <w:sz w:val="24"/>
          <w:szCs w:val="24"/>
          <w:lang w:val="ro-RO"/>
        </w:rPr>
        <w:t xml:space="preserve"> că utilizarea LGD și a factorilor de conversie prevăzuți la </w:t>
      </w:r>
      <w:r>
        <w:rPr>
          <w:rFonts w:ascii="Times New Roman" w:hAnsi="Times New Roman" w:cs="Times New Roman"/>
          <w:color w:val="000000" w:themeColor="text1"/>
          <w:sz w:val="24"/>
          <w:szCs w:val="24"/>
          <w:lang w:val="ro-RO"/>
        </w:rPr>
        <w:t xml:space="preserve">punctele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_Ref215053812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54</w:t>
      </w:r>
      <w:r>
        <w:rPr>
          <w:rFonts w:ascii="Times New Roman" w:hAnsi="Times New Roman" w:cs="Times New Roman"/>
          <w:color w:val="000000" w:themeColor="text1"/>
          <w:sz w:val="24"/>
          <w:szCs w:val="24"/>
          <w:lang w:val="ro-RO"/>
        </w:rPr>
        <w:fldChar w:fldCharType="end"/>
      </w:r>
      <w:r w:rsidR="004E5B91">
        <w:rPr>
          <w:rFonts w:ascii="Times New Roman" w:hAnsi="Times New Roman" w:cs="Times New Roman"/>
          <w:color w:val="000000" w:themeColor="text1"/>
          <w:sz w:val="24"/>
          <w:szCs w:val="24"/>
          <w:lang w:val="ro-RO"/>
        </w:rPr>
        <w:t xml:space="preserve"> și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_Ref215053773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55</w:t>
      </w:r>
      <w:r>
        <w:rPr>
          <w:rFonts w:ascii="Times New Roman" w:hAnsi="Times New Roman" w:cs="Times New Roman"/>
          <w:color w:val="000000" w:themeColor="text1"/>
          <w:sz w:val="24"/>
          <w:szCs w:val="24"/>
          <w:lang w:val="ro-RO"/>
        </w:rPr>
        <w:fldChar w:fldCharType="end"/>
      </w:r>
      <w:r w:rsidR="008153EF" w:rsidRPr="00B02879">
        <w:rPr>
          <w:rFonts w:ascii="Times New Roman" w:hAnsi="Times New Roman" w:cs="Times New Roman"/>
          <w:color w:val="000000" w:themeColor="text1"/>
          <w:sz w:val="24"/>
          <w:szCs w:val="24"/>
          <w:lang w:val="ro-RO"/>
        </w:rPr>
        <w:t xml:space="preserve"> pentru o anumită clasă de expuneri sau pentru un anumit tip de expunere nu este propusă pentru a reduce cerințele de fonduri proprii ale </w:t>
      </w:r>
      <w:r w:rsidR="00E06231">
        <w:rPr>
          <w:rFonts w:ascii="Times New Roman" w:hAnsi="Times New Roman" w:cs="Times New Roman"/>
          <w:color w:val="000000" w:themeColor="text1"/>
          <w:sz w:val="24"/>
          <w:szCs w:val="24"/>
          <w:lang w:val="ro-RO"/>
        </w:rPr>
        <w:t>băncii</w:t>
      </w:r>
      <w:r w:rsidR="008153EF" w:rsidRPr="00B02879">
        <w:rPr>
          <w:rFonts w:ascii="Times New Roman" w:hAnsi="Times New Roman" w:cs="Times New Roman"/>
          <w:color w:val="000000" w:themeColor="text1"/>
          <w:sz w:val="24"/>
          <w:szCs w:val="24"/>
          <w:lang w:val="ro-RO"/>
        </w:rPr>
        <w:t xml:space="preserve">, ci este necesară ținând cont de natura și complexitatea expunerilor totale de acest tip ale </w:t>
      </w:r>
      <w:r w:rsidR="00E06231">
        <w:rPr>
          <w:rFonts w:ascii="Times New Roman" w:hAnsi="Times New Roman" w:cs="Times New Roman"/>
          <w:color w:val="000000" w:themeColor="text1"/>
          <w:sz w:val="24"/>
          <w:szCs w:val="24"/>
          <w:lang w:val="ro-RO"/>
        </w:rPr>
        <w:t>băncii</w:t>
      </w:r>
      <w:r w:rsidR="008153EF" w:rsidRPr="00B02879">
        <w:rPr>
          <w:rFonts w:ascii="Times New Roman" w:hAnsi="Times New Roman" w:cs="Times New Roman"/>
          <w:color w:val="000000" w:themeColor="text1"/>
          <w:sz w:val="24"/>
          <w:szCs w:val="24"/>
          <w:lang w:val="ro-RO"/>
        </w:rPr>
        <w:t xml:space="preserve"> și nu ar avea un impact negativ semnificativ asupra solvabilității </w:t>
      </w:r>
      <w:r w:rsidR="00E06231">
        <w:rPr>
          <w:rFonts w:ascii="Times New Roman" w:hAnsi="Times New Roman" w:cs="Times New Roman"/>
          <w:color w:val="000000" w:themeColor="text1"/>
          <w:sz w:val="24"/>
          <w:szCs w:val="24"/>
          <w:lang w:val="ro-RO"/>
        </w:rPr>
        <w:t>băncii</w:t>
      </w:r>
      <w:r w:rsidR="008153EF" w:rsidRPr="00B02879">
        <w:rPr>
          <w:rFonts w:ascii="Times New Roman" w:hAnsi="Times New Roman" w:cs="Times New Roman"/>
          <w:color w:val="000000" w:themeColor="text1"/>
          <w:sz w:val="24"/>
          <w:szCs w:val="24"/>
          <w:lang w:val="ro-RO"/>
        </w:rPr>
        <w:t xml:space="preserve"> sau asupra capacității sale de a administra riscul în mod eficient;</w:t>
      </w:r>
    </w:p>
    <w:p w14:paraId="3DC45660" w14:textId="18307960" w:rsidR="008153EF" w:rsidRPr="00B02879" w:rsidRDefault="000F048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Pr="00B02879">
        <w:rPr>
          <w:rFonts w:ascii="Times New Roman" w:hAnsi="Times New Roman" w:cs="Times New Roman"/>
          <w:color w:val="000000" w:themeColor="text1"/>
          <w:sz w:val="24"/>
          <w:szCs w:val="24"/>
          <w:lang w:val="ro-RO"/>
        </w:rPr>
        <w:t xml:space="preserve"> </w:t>
      </w:r>
      <w:r w:rsidR="008153EF" w:rsidRPr="00B02879">
        <w:rPr>
          <w:rFonts w:ascii="Times New Roman" w:hAnsi="Times New Roman" w:cs="Times New Roman"/>
          <w:color w:val="000000" w:themeColor="text1"/>
          <w:sz w:val="24"/>
          <w:szCs w:val="24"/>
          <w:lang w:val="ro-RO"/>
        </w:rPr>
        <w:t xml:space="preserve">a primit aprobarea prealabilă a </w:t>
      </w:r>
      <w:r>
        <w:rPr>
          <w:rFonts w:ascii="Times New Roman" w:hAnsi="Times New Roman" w:cs="Times New Roman"/>
          <w:color w:val="000000" w:themeColor="text1"/>
          <w:sz w:val="24"/>
          <w:szCs w:val="24"/>
          <w:lang w:val="ro-RO"/>
        </w:rPr>
        <w:t>Băncii Naționale a Moldovei</w:t>
      </w:r>
      <w:r w:rsidR="008153EF" w:rsidRPr="00B02879">
        <w:rPr>
          <w:rFonts w:ascii="Times New Roman" w:hAnsi="Times New Roman" w:cs="Times New Roman"/>
          <w:color w:val="000000" w:themeColor="text1"/>
          <w:sz w:val="24"/>
          <w:szCs w:val="24"/>
          <w:lang w:val="ro-RO"/>
        </w:rPr>
        <w:t>.</w:t>
      </w:r>
    </w:p>
    <w:p w14:paraId="14D0CE74" w14:textId="5A99C6B7" w:rsidR="0050706C" w:rsidRPr="00DC1B37" w:rsidRDefault="008153E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8153EF">
        <w:rPr>
          <w:rFonts w:ascii="Times New Roman" w:hAnsi="Times New Roman" w:cs="Times New Roman"/>
          <w:color w:val="000000" w:themeColor="text1"/>
          <w:sz w:val="24"/>
          <w:szCs w:val="24"/>
          <w:lang w:val="ro-RO"/>
        </w:rPr>
        <w:t>Aplicarea</w:t>
      </w:r>
      <w:r w:rsidR="008212B5">
        <w:rPr>
          <w:rFonts w:ascii="Times New Roman" w:hAnsi="Times New Roman" w:cs="Times New Roman"/>
          <w:color w:val="000000" w:themeColor="text1"/>
          <w:sz w:val="24"/>
          <w:szCs w:val="24"/>
          <w:lang w:val="ro-RO"/>
        </w:rPr>
        <w:t xml:space="preserve"> punctelor </w:t>
      </w:r>
      <w:r w:rsidR="008212B5">
        <w:rPr>
          <w:rFonts w:ascii="Times New Roman" w:hAnsi="Times New Roman" w:cs="Times New Roman"/>
          <w:color w:val="000000" w:themeColor="text1"/>
          <w:sz w:val="24"/>
          <w:szCs w:val="24"/>
          <w:lang w:val="ro-RO"/>
        </w:rPr>
        <w:fldChar w:fldCharType="begin"/>
      </w:r>
      <w:r w:rsidR="008212B5">
        <w:rPr>
          <w:rFonts w:ascii="Times New Roman" w:hAnsi="Times New Roman" w:cs="Times New Roman"/>
          <w:color w:val="000000" w:themeColor="text1"/>
          <w:sz w:val="24"/>
          <w:szCs w:val="24"/>
          <w:lang w:val="ro-RO"/>
        </w:rPr>
        <w:instrText xml:space="preserve"> REF _Ref215054361 \r \h </w:instrText>
      </w:r>
      <w:r w:rsidR="008212B5">
        <w:rPr>
          <w:rFonts w:ascii="Times New Roman" w:hAnsi="Times New Roman" w:cs="Times New Roman"/>
          <w:color w:val="000000" w:themeColor="text1"/>
          <w:sz w:val="24"/>
          <w:szCs w:val="24"/>
          <w:lang w:val="ro-RO"/>
        </w:rPr>
      </w:r>
      <w:r w:rsidR="008212B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40</w:t>
      </w:r>
      <w:r w:rsidR="008212B5">
        <w:rPr>
          <w:rFonts w:ascii="Times New Roman" w:hAnsi="Times New Roman" w:cs="Times New Roman"/>
          <w:color w:val="000000" w:themeColor="text1"/>
          <w:sz w:val="24"/>
          <w:szCs w:val="24"/>
          <w:lang w:val="ro-RO"/>
        </w:rPr>
        <w:fldChar w:fldCharType="end"/>
      </w:r>
      <w:r w:rsidR="008212B5">
        <w:rPr>
          <w:rFonts w:ascii="Times New Roman" w:hAnsi="Times New Roman" w:cs="Times New Roman"/>
          <w:color w:val="000000" w:themeColor="text1"/>
          <w:sz w:val="24"/>
          <w:szCs w:val="24"/>
          <w:lang w:val="ro-RO"/>
        </w:rPr>
        <w:t xml:space="preserve"> și </w:t>
      </w:r>
      <w:r w:rsidR="008212B5">
        <w:rPr>
          <w:rFonts w:ascii="Times New Roman" w:hAnsi="Times New Roman" w:cs="Times New Roman"/>
          <w:color w:val="000000" w:themeColor="text1"/>
          <w:sz w:val="24"/>
          <w:szCs w:val="24"/>
          <w:lang w:val="ro-RO"/>
        </w:rPr>
        <w:fldChar w:fldCharType="begin"/>
      </w:r>
      <w:r w:rsidR="008212B5">
        <w:rPr>
          <w:rFonts w:ascii="Times New Roman" w:hAnsi="Times New Roman" w:cs="Times New Roman"/>
          <w:color w:val="000000" w:themeColor="text1"/>
          <w:sz w:val="24"/>
          <w:szCs w:val="24"/>
          <w:lang w:val="ro-RO"/>
        </w:rPr>
        <w:instrText xml:space="preserve"> REF _Ref215054370 \r \h </w:instrText>
      </w:r>
      <w:r w:rsidR="008212B5">
        <w:rPr>
          <w:rFonts w:ascii="Times New Roman" w:hAnsi="Times New Roman" w:cs="Times New Roman"/>
          <w:color w:val="000000" w:themeColor="text1"/>
          <w:sz w:val="24"/>
          <w:szCs w:val="24"/>
          <w:lang w:val="ro-RO"/>
        </w:rPr>
      </w:r>
      <w:r w:rsidR="008212B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41</w:t>
      </w:r>
      <w:r w:rsidR="008212B5">
        <w:rPr>
          <w:rFonts w:ascii="Times New Roman" w:hAnsi="Times New Roman" w:cs="Times New Roman"/>
          <w:color w:val="000000" w:themeColor="text1"/>
          <w:sz w:val="24"/>
          <w:szCs w:val="24"/>
          <w:lang w:val="ro-RO"/>
        </w:rPr>
        <w:fldChar w:fldCharType="end"/>
      </w:r>
      <w:r w:rsidRPr="008153EF">
        <w:rPr>
          <w:rFonts w:ascii="Times New Roman" w:hAnsi="Times New Roman" w:cs="Times New Roman"/>
          <w:color w:val="000000" w:themeColor="text1"/>
          <w:sz w:val="24"/>
          <w:szCs w:val="24"/>
          <w:lang w:val="ro-RO"/>
        </w:rPr>
        <w:t xml:space="preserve"> este subordonată condițiilor pentru implementarea progresivă a abordării IRB stabilite de </w:t>
      </w:r>
      <w:r w:rsidR="000F0488">
        <w:rPr>
          <w:rFonts w:ascii="Times New Roman" w:hAnsi="Times New Roman" w:cs="Times New Roman"/>
          <w:color w:val="000000" w:themeColor="text1"/>
          <w:sz w:val="24"/>
          <w:szCs w:val="24"/>
          <w:lang w:val="ro-RO"/>
        </w:rPr>
        <w:t>Banca Națională a Moldovei</w:t>
      </w:r>
      <w:r w:rsidRPr="008153EF">
        <w:rPr>
          <w:rFonts w:ascii="Times New Roman" w:hAnsi="Times New Roman" w:cs="Times New Roman"/>
          <w:color w:val="000000" w:themeColor="text1"/>
          <w:sz w:val="24"/>
          <w:szCs w:val="24"/>
          <w:lang w:val="ro-RO"/>
        </w:rPr>
        <w:t xml:space="preserve"> în conformitate cu</w:t>
      </w:r>
      <w:r w:rsidR="0002799A">
        <w:rPr>
          <w:rFonts w:ascii="Times New Roman" w:hAnsi="Times New Roman" w:cs="Times New Roman"/>
          <w:color w:val="000000" w:themeColor="text1"/>
          <w:sz w:val="24"/>
          <w:szCs w:val="24"/>
          <w:lang w:val="ro-RO"/>
        </w:rPr>
        <w:t xml:space="preserve"> punctele </w:t>
      </w:r>
      <w:r w:rsidR="0002799A">
        <w:rPr>
          <w:rFonts w:ascii="Times New Roman" w:hAnsi="Times New Roman" w:cs="Times New Roman"/>
          <w:color w:val="000000" w:themeColor="text1"/>
          <w:sz w:val="24"/>
          <w:szCs w:val="24"/>
          <w:lang w:val="ro-RO"/>
        </w:rPr>
        <w:fldChar w:fldCharType="begin"/>
      </w:r>
      <w:r w:rsidR="0002799A">
        <w:rPr>
          <w:rFonts w:ascii="Times New Roman" w:hAnsi="Times New Roman" w:cs="Times New Roman"/>
          <w:color w:val="000000" w:themeColor="text1"/>
          <w:sz w:val="24"/>
          <w:szCs w:val="24"/>
          <w:lang w:val="ro-RO"/>
        </w:rPr>
        <w:instrText xml:space="preserve"> REF _Ref215054433 \r \h </w:instrText>
      </w:r>
      <w:r w:rsidR="0002799A">
        <w:rPr>
          <w:rFonts w:ascii="Times New Roman" w:hAnsi="Times New Roman" w:cs="Times New Roman"/>
          <w:color w:val="000000" w:themeColor="text1"/>
          <w:sz w:val="24"/>
          <w:szCs w:val="24"/>
          <w:lang w:val="ro-RO"/>
        </w:rPr>
      </w:r>
      <w:r w:rsidR="0002799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36</w:t>
      </w:r>
      <w:r w:rsidR="0002799A">
        <w:rPr>
          <w:rFonts w:ascii="Times New Roman" w:hAnsi="Times New Roman" w:cs="Times New Roman"/>
          <w:color w:val="000000" w:themeColor="text1"/>
          <w:sz w:val="24"/>
          <w:szCs w:val="24"/>
          <w:lang w:val="ro-RO"/>
        </w:rPr>
        <w:fldChar w:fldCharType="end"/>
      </w:r>
      <w:r w:rsidR="0002799A">
        <w:rPr>
          <w:rFonts w:ascii="Times New Roman" w:hAnsi="Times New Roman" w:cs="Times New Roman"/>
          <w:color w:val="000000" w:themeColor="text1"/>
          <w:sz w:val="24"/>
          <w:szCs w:val="24"/>
          <w:lang w:val="ro-RO"/>
        </w:rPr>
        <w:t>-</w:t>
      </w:r>
      <w:r w:rsidR="0002799A">
        <w:rPr>
          <w:rFonts w:ascii="Times New Roman" w:hAnsi="Times New Roman" w:cs="Times New Roman"/>
          <w:color w:val="000000" w:themeColor="text1"/>
          <w:sz w:val="24"/>
          <w:szCs w:val="24"/>
          <w:lang w:val="ro-RO"/>
        </w:rPr>
        <w:fldChar w:fldCharType="begin"/>
      </w:r>
      <w:r w:rsidR="0002799A">
        <w:rPr>
          <w:rFonts w:ascii="Times New Roman" w:hAnsi="Times New Roman" w:cs="Times New Roman"/>
          <w:color w:val="000000" w:themeColor="text1"/>
          <w:sz w:val="24"/>
          <w:szCs w:val="24"/>
          <w:lang w:val="ro-RO"/>
        </w:rPr>
        <w:instrText xml:space="preserve"> REF _Ref215054448 \r \h </w:instrText>
      </w:r>
      <w:r w:rsidR="0002799A">
        <w:rPr>
          <w:rFonts w:ascii="Times New Roman" w:hAnsi="Times New Roman" w:cs="Times New Roman"/>
          <w:color w:val="000000" w:themeColor="text1"/>
          <w:sz w:val="24"/>
          <w:szCs w:val="24"/>
          <w:lang w:val="ro-RO"/>
        </w:rPr>
      </w:r>
      <w:r w:rsidR="0002799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39</w:t>
      </w:r>
      <w:r w:rsidR="0002799A">
        <w:rPr>
          <w:rFonts w:ascii="Times New Roman" w:hAnsi="Times New Roman" w:cs="Times New Roman"/>
          <w:color w:val="000000" w:themeColor="text1"/>
          <w:sz w:val="24"/>
          <w:szCs w:val="24"/>
          <w:lang w:val="ro-RO"/>
        </w:rPr>
        <w:fldChar w:fldCharType="end"/>
      </w:r>
      <w:r w:rsidRPr="008153EF">
        <w:rPr>
          <w:rFonts w:ascii="Times New Roman" w:hAnsi="Times New Roman" w:cs="Times New Roman"/>
          <w:color w:val="000000" w:themeColor="text1"/>
          <w:sz w:val="24"/>
          <w:szCs w:val="24"/>
          <w:lang w:val="ro-RO"/>
        </w:rPr>
        <w:t xml:space="preserve"> și permisiunii de utilizare parțială permanentă menționată la </w:t>
      </w:r>
      <w:r w:rsidR="000F0488">
        <w:rPr>
          <w:rFonts w:ascii="Times New Roman" w:hAnsi="Times New Roman" w:cs="Times New Roman"/>
          <w:color w:val="000000" w:themeColor="text1"/>
          <w:sz w:val="24"/>
          <w:szCs w:val="24"/>
          <w:lang w:val="ro-RO"/>
        </w:rPr>
        <w:t xml:space="preserve">punctele </w:t>
      </w:r>
      <w:r w:rsidR="000F0488">
        <w:rPr>
          <w:rFonts w:ascii="Times New Roman" w:hAnsi="Times New Roman" w:cs="Times New Roman"/>
          <w:color w:val="000000" w:themeColor="text1"/>
          <w:sz w:val="24"/>
          <w:szCs w:val="24"/>
          <w:lang w:val="ro-RO"/>
        </w:rPr>
        <w:fldChar w:fldCharType="begin"/>
      </w:r>
      <w:r w:rsidR="000F0488">
        <w:rPr>
          <w:rFonts w:ascii="Times New Roman" w:hAnsi="Times New Roman" w:cs="Times New Roman"/>
          <w:color w:val="000000" w:themeColor="text1"/>
          <w:sz w:val="24"/>
          <w:szCs w:val="24"/>
          <w:lang w:val="ro-RO"/>
        </w:rPr>
        <w:instrText xml:space="preserve"> REF _Ref215053995 \r \h </w:instrText>
      </w:r>
      <w:r w:rsidR="000F0488">
        <w:rPr>
          <w:rFonts w:ascii="Times New Roman" w:hAnsi="Times New Roman" w:cs="Times New Roman"/>
          <w:color w:val="000000" w:themeColor="text1"/>
          <w:sz w:val="24"/>
          <w:szCs w:val="24"/>
          <w:lang w:val="ro-RO"/>
        </w:rPr>
      </w:r>
      <w:r w:rsidR="000F0488">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43</w:t>
      </w:r>
      <w:r w:rsidR="000F0488">
        <w:rPr>
          <w:rFonts w:ascii="Times New Roman" w:hAnsi="Times New Roman" w:cs="Times New Roman"/>
          <w:color w:val="000000" w:themeColor="text1"/>
          <w:sz w:val="24"/>
          <w:szCs w:val="24"/>
          <w:lang w:val="ro-RO"/>
        </w:rPr>
        <w:fldChar w:fldCharType="end"/>
      </w:r>
      <w:r w:rsidR="000F0488">
        <w:rPr>
          <w:rFonts w:ascii="Times New Roman" w:hAnsi="Times New Roman" w:cs="Times New Roman"/>
          <w:color w:val="000000" w:themeColor="text1"/>
          <w:sz w:val="24"/>
          <w:szCs w:val="24"/>
          <w:lang w:val="ro-RO"/>
        </w:rPr>
        <w:t>-</w:t>
      </w:r>
      <w:r w:rsidR="00237AC5">
        <w:rPr>
          <w:rFonts w:ascii="Times New Roman" w:hAnsi="Times New Roman" w:cs="Times New Roman"/>
          <w:color w:val="000000" w:themeColor="text1"/>
          <w:sz w:val="24"/>
          <w:szCs w:val="24"/>
          <w:lang w:val="ro-RO"/>
        </w:rPr>
        <w:fldChar w:fldCharType="begin"/>
      </w:r>
      <w:r w:rsidR="00237AC5">
        <w:rPr>
          <w:rFonts w:ascii="Times New Roman" w:hAnsi="Times New Roman" w:cs="Times New Roman"/>
          <w:color w:val="000000" w:themeColor="text1"/>
          <w:sz w:val="24"/>
          <w:szCs w:val="24"/>
          <w:lang w:val="ro-RO"/>
        </w:rPr>
        <w:instrText xml:space="preserve"> REF _Ref215054304 \r \h </w:instrText>
      </w:r>
      <w:r w:rsidR="00237AC5">
        <w:rPr>
          <w:rFonts w:ascii="Times New Roman" w:hAnsi="Times New Roman" w:cs="Times New Roman"/>
          <w:color w:val="000000" w:themeColor="text1"/>
          <w:sz w:val="24"/>
          <w:szCs w:val="24"/>
          <w:lang w:val="ro-RO"/>
        </w:rPr>
      </w:r>
      <w:r w:rsidR="00237AC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47</w:t>
      </w:r>
      <w:r w:rsidR="00237AC5">
        <w:rPr>
          <w:rFonts w:ascii="Times New Roman" w:hAnsi="Times New Roman" w:cs="Times New Roman"/>
          <w:color w:val="000000" w:themeColor="text1"/>
          <w:sz w:val="24"/>
          <w:szCs w:val="24"/>
          <w:lang w:val="ro-RO"/>
        </w:rPr>
        <w:fldChar w:fldCharType="end"/>
      </w:r>
      <w:r w:rsidRPr="008153EF">
        <w:rPr>
          <w:rFonts w:ascii="Times New Roman" w:hAnsi="Times New Roman" w:cs="Times New Roman"/>
          <w:color w:val="000000" w:themeColor="text1"/>
          <w:sz w:val="24"/>
          <w:szCs w:val="24"/>
          <w:lang w:val="ro-RO"/>
        </w:rPr>
        <w:t>.</w:t>
      </w:r>
    </w:p>
    <w:p w14:paraId="6A431F92" w14:textId="79BBAE03" w:rsidR="00DC1B37" w:rsidRDefault="00DC1B37" w:rsidP="00DC1B37">
      <w:pPr>
        <w:pStyle w:val="ListParagraph"/>
        <w:shd w:val="clear" w:color="auto" w:fill="FFFFFF"/>
        <w:tabs>
          <w:tab w:val="left" w:pos="0"/>
          <w:tab w:val="left" w:pos="567"/>
        </w:tabs>
        <w:spacing w:before="120" w:after="0" w:line="240" w:lineRule="auto"/>
        <w:ind w:left="0"/>
        <w:contextualSpacing w:val="0"/>
        <w:jc w:val="center"/>
      </w:pPr>
      <w:r w:rsidRPr="00E051D1">
        <w:rPr>
          <w:rFonts w:ascii="Times New Roman" w:hAnsi="Times New Roman" w:cs="Times New Roman"/>
          <w:b/>
          <w:bCs/>
          <w:i/>
          <w:iCs/>
          <w:color w:val="000000" w:themeColor="text1"/>
          <w:sz w:val="24"/>
          <w:szCs w:val="24"/>
          <w:lang w:val="ro-RO"/>
        </w:rPr>
        <w:t xml:space="preserve">Secțiunea </w:t>
      </w:r>
      <w:r>
        <w:rPr>
          <w:rFonts w:ascii="Times New Roman" w:hAnsi="Times New Roman" w:cs="Times New Roman"/>
          <w:b/>
          <w:bCs/>
          <w:i/>
          <w:iCs/>
          <w:color w:val="000000" w:themeColor="text1"/>
          <w:sz w:val="24"/>
          <w:szCs w:val="24"/>
          <w:lang w:val="ro-RO"/>
        </w:rPr>
        <w:t>7</w:t>
      </w:r>
    </w:p>
    <w:p w14:paraId="2C1F121C" w14:textId="0E47500D" w:rsidR="00DC1B37" w:rsidRPr="00350EB2" w:rsidRDefault="00DC1B37" w:rsidP="00DC1B37">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sidRPr="00350EB2">
        <w:rPr>
          <w:rFonts w:ascii="Times New Roman" w:hAnsi="Times New Roman" w:cs="Times New Roman"/>
          <w:b/>
          <w:bCs/>
          <w:i/>
          <w:iCs/>
          <w:color w:val="000000" w:themeColor="text1"/>
          <w:sz w:val="24"/>
          <w:szCs w:val="24"/>
          <w:lang w:val="ro-RO"/>
        </w:rPr>
        <w:t>Condiții</w:t>
      </w:r>
      <w:r w:rsidRPr="00DC1B37">
        <w:t xml:space="preserve"> </w:t>
      </w:r>
      <w:r w:rsidRPr="00DC1B37">
        <w:rPr>
          <w:rFonts w:ascii="Times New Roman" w:hAnsi="Times New Roman" w:cs="Times New Roman"/>
          <w:b/>
          <w:bCs/>
          <w:i/>
          <w:iCs/>
          <w:color w:val="000000" w:themeColor="text1"/>
          <w:sz w:val="24"/>
          <w:szCs w:val="24"/>
          <w:lang w:val="ro-RO"/>
        </w:rPr>
        <w:t>de utilizare parțială permanentă</w:t>
      </w:r>
      <w:r w:rsidRPr="00350EB2">
        <w:rPr>
          <w:rFonts w:ascii="Times New Roman" w:hAnsi="Times New Roman" w:cs="Times New Roman"/>
          <w:b/>
          <w:bCs/>
          <w:i/>
          <w:iCs/>
          <w:color w:val="000000" w:themeColor="text1"/>
          <w:sz w:val="24"/>
          <w:szCs w:val="24"/>
          <w:lang w:val="ro-RO"/>
        </w:rPr>
        <w:t xml:space="preserve"> </w:t>
      </w:r>
    </w:p>
    <w:p w14:paraId="2C6A5BD0" w14:textId="4B9E93CC" w:rsidR="00DC1B37" w:rsidRPr="00DC1B37"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49" w:name="_Ref215053995"/>
      <w:r>
        <w:rPr>
          <w:rFonts w:ascii="Times New Roman" w:hAnsi="Times New Roman" w:cs="Times New Roman"/>
          <w:color w:val="000000" w:themeColor="text1"/>
          <w:sz w:val="24"/>
          <w:szCs w:val="24"/>
          <w:lang w:val="ro-RO"/>
        </w:rPr>
        <w:t>Băncile</w:t>
      </w:r>
      <w:r w:rsidR="00DC1B37" w:rsidRPr="00DC1B37">
        <w:rPr>
          <w:rFonts w:ascii="Times New Roman" w:hAnsi="Times New Roman" w:cs="Times New Roman"/>
          <w:color w:val="000000" w:themeColor="text1"/>
          <w:sz w:val="24"/>
          <w:szCs w:val="24"/>
          <w:lang w:val="ro-RO"/>
        </w:rPr>
        <w:t xml:space="preserve"> aplică abordarea standardizată în cazul tuturor expunerilor următoare:</w:t>
      </w:r>
      <w:bookmarkEnd w:id="49"/>
    </w:p>
    <w:p w14:paraId="78CAAED8" w14:textId="211604CE" w:rsidR="00BF52D8" w:rsidRPr="00BF52D8" w:rsidRDefault="003A3F9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2D8">
        <w:rPr>
          <w:rFonts w:ascii="Times New Roman" w:hAnsi="Times New Roman" w:cs="Times New Roman"/>
          <w:color w:val="000000" w:themeColor="text1"/>
          <w:sz w:val="24"/>
          <w:szCs w:val="24"/>
          <w:lang w:val="ro-RO"/>
        </w:rPr>
        <w:t xml:space="preserve">Expunerile </w:t>
      </w:r>
      <w:r w:rsidR="00DC1B37" w:rsidRPr="00BF52D8">
        <w:rPr>
          <w:rFonts w:ascii="Times New Roman" w:hAnsi="Times New Roman" w:cs="Times New Roman"/>
          <w:color w:val="000000" w:themeColor="text1"/>
          <w:sz w:val="24"/>
          <w:szCs w:val="24"/>
          <w:lang w:val="ro-RO"/>
        </w:rPr>
        <w:t xml:space="preserve">încadrate în clasa de expuneri </w:t>
      </w:r>
      <w:r>
        <w:rPr>
          <w:rFonts w:ascii="Times New Roman" w:hAnsi="Times New Roman" w:cs="Times New Roman"/>
          <w:color w:val="000000" w:themeColor="text1"/>
          <w:sz w:val="24"/>
          <w:szCs w:val="24"/>
          <w:lang w:val="ro-RO"/>
        </w:rPr>
        <w:t xml:space="preserve">provenind din titluri de capital, </w:t>
      </w:r>
      <w:r w:rsidR="00DC1B37" w:rsidRPr="00BF52D8">
        <w:rPr>
          <w:rFonts w:ascii="Times New Roman" w:hAnsi="Times New Roman" w:cs="Times New Roman"/>
          <w:color w:val="000000" w:themeColor="text1"/>
          <w:sz w:val="24"/>
          <w:szCs w:val="24"/>
          <w:lang w:val="ro-RO"/>
        </w:rPr>
        <w:t xml:space="preserve">menționată la </w:t>
      </w:r>
      <w:r>
        <w:rPr>
          <w:rFonts w:ascii="Times New Roman" w:hAnsi="Times New Roman" w:cs="Times New Roman"/>
          <w:color w:val="000000" w:themeColor="text1"/>
          <w:sz w:val="24"/>
          <w:szCs w:val="24"/>
          <w:lang w:val="ro-RO"/>
        </w:rPr>
        <w:t xml:space="preserve">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_Ref214974472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 xml:space="preserve"> subpunctul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_Ref214984449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19.6</w:t>
      </w:r>
      <w:r>
        <w:rPr>
          <w:rFonts w:ascii="Times New Roman" w:hAnsi="Times New Roman" w:cs="Times New Roman"/>
          <w:color w:val="000000" w:themeColor="text1"/>
          <w:sz w:val="24"/>
          <w:szCs w:val="24"/>
          <w:lang w:val="ro-RO"/>
        </w:rPr>
        <w:fldChar w:fldCharType="end"/>
      </w:r>
      <w:r w:rsidR="00DC1B37" w:rsidRPr="00BF52D8">
        <w:rPr>
          <w:rFonts w:ascii="Times New Roman" w:hAnsi="Times New Roman" w:cs="Times New Roman"/>
          <w:color w:val="000000" w:themeColor="text1"/>
          <w:sz w:val="24"/>
          <w:szCs w:val="24"/>
          <w:lang w:val="ro-RO"/>
        </w:rPr>
        <w:t>;</w:t>
      </w:r>
    </w:p>
    <w:p w14:paraId="58A2F234" w14:textId="28C4BD83" w:rsidR="00DC1B37" w:rsidRPr="00BF52D8" w:rsidRDefault="003A3F9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2D8">
        <w:rPr>
          <w:rFonts w:ascii="Times New Roman" w:hAnsi="Times New Roman" w:cs="Times New Roman"/>
          <w:color w:val="000000" w:themeColor="text1"/>
          <w:sz w:val="24"/>
          <w:szCs w:val="24"/>
          <w:lang w:val="ro-RO"/>
        </w:rPr>
        <w:t xml:space="preserve">Expunerile </w:t>
      </w:r>
      <w:r w:rsidR="00DC1B37" w:rsidRPr="00BF52D8">
        <w:rPr>
          <w:rFonts w:ascii="Times New Roman" w:hAnsi="Times New Roman" w:cs="Times New Roman"/>
          <w:color w:val="000000" w:themeColor="text1"/>
          <w:sz w:val="24"/>
          <w:szCs w:val="24"/>
          <w:lang w:val="ro-RO"/>
        </w:rPr>
        <w:t xml:space="preserve">încadrate în clase de expuneri sau care aparțin unor tipuri de expuneri dintr-o clasă de expuneri în cazul cărora </w:t>
      </w:r>
      <w:r w:rsidR="00E06231">
        <w:rPr>
          <w:rFonts w:ascii="Times New Roman" w:hAnsi="Times New Roman" w:cs="Times New Roman"/>
          <w:color w:val="000000" w:themeColor="text1"/>
          <w:sz w:val="24"/>
          <w:szCs w:val="24"/>
          <w:lang w:val="ro-RO"/>
        </w:rPr>
        <w:t>băncile</w:t>
      </w:r>
      <w:r w:rsidR="00DC1B37" w:rsidRPr="00BF52D8">
        <w:rPr>
          <w:rFonts w:ascii="Times New Roman" w:hAnsi="Times New Roman" w:cs="Times New Roman"/>
          <w:color w:val="000000" w:themeColor="text1"/>
          <w:sz w:val="24"/>
          <w:szCs w:val="24"/>
          <w:lang w:val="ro-RO"/>
        </w:rPr>
        <w:t xml:space="preserve"> nu au primit aprobarea prealabilă a </w:t>
      </w:r>
      <w:r>
        <w:rPr>
          <w:rFonts w:ascii="Times New Roman" w:hAnsi="Times New Roman" w:cs="Times New Roman"/>
          <w:color w:val="000000" w:themeColor="text1"/>
          <w:sz w:val="24"/>
          <w:szCs w:val="24"/>
          <w:lang w:val="ro-RO"/>
        </w:rPr>
        <w:t>Băncii Naționale a Moldovei</w:t>
      </w:r>
      <w:r w:rsidR="00DC1B37" w:rsidRPr="00BF52D8">
        <w:rPr>
          <w:rFonts w:ascii="Times New Roman" w:hAnsi="Times New Roman" w:cs="Times New Roman"/>
          <w:color w:val="000000" w:themeColor="text1"/>
          <w:sz w:val="24"/>
          <w:szCs w:val="24"/>
          <w:lang w:val="ro-RO"/>
        </w:rPr>
        <w:t xml:space="preserve"> de a utiliza abordarea IRB pentru calcularea cuantumurilor ponderate la risc ale expunerilor și a cuantumurilor pierderilor așteptate.</w:t>
      </w:r>
    </w:p>
    <w:p w14:paraId="77EA6774" w14:textId="0C02FA8C" w:rsidR="00DC1B37" w:rsidRPr="00DC1B37" w:rsidRDefault="00DC1B37"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50" w:name="_Ref215057228"/>
      <w:r w:rsidRPr="00DC1B37">
        <w:rPr>
          <w:rFonts w:ascii="Times New Roman" w:hAnsi="Times New Roman" w:cs="Times New Roman"/>
          <w:color w:val="000000" w:themeColor="text1"/>
          <w:sz w:val="24"/>
          <w:szCs w:val="24"/>
          <w:lang w:val="ro-RO"/>
        </w:rPr>
        <w:t xml:space="preserve">O </w:t>
      </w:r>
      <w:r w:rsidR="00E06231">
        <w:rPr>
          <w:rFonts w:ascii="Times New Roman" w:hAnsi="Times New Roman" w:cs="Times New Roman"/>
          <w:color w:val="000000" w:themeColor="text1"/>
          <w:sz w:val="24"/>
          <w:szCs w:val="24"/>
          <w:lang w:val="ro-RO"/>
        </w:rPr>
        <w:t>bancă</w:t>
      </w:r>
      <w:r w:rsidRPr="00DC1B37">
        <w:rPr>
          <w:rFonts w:ascii="Times New Roman" w:hAnsi="Times New Roman" w:cs="Times New Roman"/>
          <w:color w:val="000000" w:themeColor="text1"/>
          <w:sz w:val="24"/>
          <w:szCs w:val="24"/>
          <w:lang w:val="ro-RO"/>
        </w:rPr>
        <w:t xml:space="preserve"> căreia i se permite să utilizeze abordarea IRB pentru calcularea cuantumurilor ponderate la risc ale expunerilor și a cuantumurilor pierderilor așteptate pentru o anumită clasă de expuneri poate, sub rezerva aprobării prealabile a </w:t>
      </w:r>
      <w:r w:rsidR="00A35265">
        <w:rPr>
          <w:rFonts w:ascii="Times New Roman" w:hAnsi="Times New Roman" w:cs="Times New Roman"/>
          <w:color w:val="000000" w:themeColor="text1"/>
          <w:sz w:val="24"/>
          <w:szCs w:val="24"/>
          <w:lang w:val="ro-RO"/>
        </w:rPr>
        <w:t>Băncii Naționale a Moldovei</w:t>
      </w:r>
      <w:r w:rsidRPr="00DC1B37">
        <w:rPr>
          <w:rFonts w:ascii="Times New Roman" w:hAnsi="Times New Roman" w:cs="Times New Roman"/>
          <w:color w:val="000000" w:themeColor="text1"/>
          <w:sz w:val="24"/>
          <w:szCs w:val="24"/>
          <w:lang w:val="ro-RO"/>
        </w:rPr>
        <w:t>, să aplice abordarea standardizată pentru anumite tipuri de expuneri din respectiva clasă de expuneri, inclusiv expuneri din sucursale străine și din diferite grupe de expuneri, în cazul în care respectivele tipuri de expuneri nu sunt semnificative din perspectiva dimensiunii și a profilului de risc.</w:t>
      </w:r>
      <w:bookmarkEnd w:id="50"/>
    </w:p>
    <w:p w14:paraId="30821F7E" w14:textId="1E428862" w:rsidR="00DC1B37" w:rsidRPr="00DC1B37" w:rsidRDefault="00DC1B37"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51" w:name="_Ref215058719"/>
      <w:r w:rsidRPr="00DC1B37">
        <w:rPr>
          <w:rFonts w:ascii="Times New Roman" w:hAnsi="Times New Roman" w:cs="Times New Roman"/>
          <w:color w:val="000000" w:themeColor="text1"/>
          <w:sz w:val="24"/>
          <w:szCs w:val="24"/>
          <w:lang w:val="ro-RO"/>
        </w:rPr>
        <w:t xml:space="preserve">În plus față de expunerile menționate la </w:t>
      </w:r>
      <w:r w:rsidR="00A35265">
        <w:rPr>
          <w:rFonts w:ascii="Times New Roman" w:hAnsi="Times New Roman" w:cs="Times New Roman"/>
          <w:color w:val="000000" w:themeColor="text1"/>
          <w:sz w:val="24"/>
          <w:szCs w:val="24"/>
          <w:lang w:val="ro-RO"/>
        </w:rPr>
        <w:t xml:space="preserve">punctele </w:t>
      </w:r>
      <w:r w:rsidR="00A35265">
        <w:rPr>
          <w:rFonts w:ascii="Times New Roman" w:hAnsi="Times New Roman" w:cs="Times New Roman"/>
          <w:color w:val="000000" w:themeColor="text1"/>
          <w:sz w:val="24"/>
          <w:szCs w:val="24"/>
          <w:lang w:val="ro-RO"/>
        </w:rPr>
        <w:fldChar w:fldCharType="begin"/>
      </w:r>
      <w:r w:rsidR="00A35265">
        <w:rPr>
          <w:rFonts w:ascii="Times New Roman" w:hAnsi="Times New Roman" w:cs="Times New Roman"/>
          <w:color w:val="000000" w:themeColor="text1"/>
          <w:sz w:val="24"/>
          <w:szCs w:val="24"/>
          <w:lang w:val="ro-RO"/>
        </w:rPr>
        <w:instrText xml:space="preserve"> REF _Ref215053995 \r \h </w:instrText>
      </w:r>
      <w:r w:rsidR="00A35265">
        <w:rPr>
          <w:rFonts w:ascii="Times New Roman" w:hAnsi="Times New Roman" w:cs="Times New Roman"/>
          <w:color w:val="000000" w:themeColor="text1"/>
          <w:sz w:val="24"/>
          <w:szCs w:val="24"/>
          <w:lang w:val="ro-RO"/>
        </w:rPr>
      </w:r>
      <w:r w:rsidR="00A3526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43</w:t>
      </w:r>
      <w:r w:rsidR="00A35265">
        <w:rPr>
          <w:rFonts w:ascii="Times New Roman" w:hAnsi="Times New Roman" w:cs="Times New Roman"/>
          <w:color w:val="000000" w:themeColor="text1"/>
          <w:sz w:val="24"/>
          <w:szCs w:val="24"/>
          <w:lang w:val="ro-RO"/>
        </w:rPr>
        <w:fldChar w:fldCharType="end"/>
      </w:r>
      <w:r w:rsidR="004E5B91">
        <w:rPr>
          <w:rFonts w:ascii="Times New Roman" w:hAnsi="Times New Roman" w:cs="Times New Roman"/>
          <w:color w:val="000000" w:themeColor="text1"/>
          <w:sz w:val="24"/>
          <w:szCs w:val="24"/>
          <w:lang w:val="ro-RO"/>
        </w:rPr>
        <w:t xml:space="preserve"> și </w:t>
      </w:r>
      <w:r w:rsidR="00A35265">
        <w:rPr>
          <w:rFonts w:ascii="Times New Roman" w:hAnsi="Times New Roman" w:cs="Times New Roman"/>
          <w:color w:val="000000" w:themeColor="text1"/>
          <w:sz w:val="24"/>
          <w:szCs w:val="24"/>
          <w:lang w:val="ro-RO"/>
        </w:rPr>
        <w:fldChar w:fldCharType="begin"/>
      </w:r>
      <w:r w:rsidR="00A35265">
        <w:rPr>
          <w:rFonts w:ascii="Times New Roman" w:hAnsi="Times New Roman" w:cs="Times New Roman"/>
          <w:color w:val="000000" w:themeColor="text1"/>
          <w:sz w:val="24"/>
          <w:szCs w:val="24"/>
          <w:lang w:val="ro-RO"/>
        </w:rPr>
        <w:instrText xml:space="preserve"> REF _Ref215057228 \r \h </w:instrText>
      </w:r>
      <w:r w:rsidR="00A35265">
        <w:rPr>
          <w:rFonts w:ascii="Times New Roman" w:hAnsi="Times New Roman" w:cs="Times New Roman"/>
          <w:color w:val="000000" w:themeColor="text1"/>
          <w:sz w:val="24"/>
          <w:szCs w:val="24"/>
          <w:lang w:val="ro-RO"/>
        </w:rPr>
      </w:r>
      <w:r w:rsidR="00A3526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44</w:t>
      </w:r>
      <w:r w:rsidR="00A35265">
        <w:rPr>
          <w:rFonts w:ascii="Times New Roman" w:hAnsi="Times New Roman" w:cs="Times New Roman"/>
          <w:color w:val="000000" w:themeColor="text1"/>
          <w:sz w:val="24"/>
          <w:szCs w:val="24"/>
          <w:lang w:val="ro-RO"/>
        </w:rPr>
        <w:fldChar w:fldCharType="end"/>
      </w:r>
      <w:r w:rsidRPr="00DC1B37">
        <w:rPr>
          <w:rFonts w:ascii="Times New Roman" w:hAnsi="Times New Roman" w:cs="Times New Roman"/>
          <w:color w:val="000000" w:themeColor="text1"/>
          <w:sz w:val="24"/>
          <w:szCs w:val="24"/>
          <w:lang w:val="ro-RO"/>
        </w:rPr>
        <w:t xml:space="preserve">, o </w:t>
      </w:r>
      <w:r w:rsidR="00E06231">
        <w:rPr>
          <w:rFonts w:ascii="Times New Roman" w:hAnsi="Times New Roman" w:cs="Times New Roman"/>
          <w:color w:val="000000" w:themeColor="text1"/>
          <w:sz w:val="24"/>
          <w:szCs w:val="24"/>
          <w:lang w:val="ro-RO"/>
        </w:rPr>
        <w:t>bancă</w:t>
      </w:r>
      <w:r w:rsidRPr="00DC1B37">
        <w:rPr>
          <w:rFonts w:ascii="Times New Roman" w:hAnsi="Times New Roman" w:cs="Times New Roman"/>
          <w:color w:val="000000" w:themeColor="text1"/>
          <w:sz w:val="24"/>
          <w:szCs w:val="24"/>
          <w:lang w:val="ro-RO"/>
        </w:rPr>
        <w:t xml:space="preserve"> poate, sub rezerva aprobării prealabile a </w:t>
      </w:r>
      <w:r w:rsidR="00A35265">
        <w:rPr>
          <w:rFonts w:ascii="Times New Roman" w:hAnsi="Times New Roman" w:cs="Times New Roman"/>
          <w:color w:val="000000" w:themeColor="text1"/>
          <w:sz w:val="24"/>
          <w:szCs w:val="24"/>
          <w:lang w:val="ro-RO"/>
        </w:rPr>
        <w:t>Băncii Naționale a Moldovei</w:t>
      </w:r>
      <w:r w:rsidRPr="00DC1B37">
        <w:rPr>
          <w:rFonts w:ascii="Times New Roman" w:hAnsi="Times New Roman" w:cs="Times New Roman"/>
          <w:color w:val="000000" w:themeColor="text1"/>
          <w:sz w:val="24"/>
          <w:szCs w:val="24"/>
          <w:lang w:val="ro-RO"/>
        </w:rPr>
        <w:t>, să aplice abordarea standardizată pentru următoarele expuneri în cazul în care abordarea IRB se aplică pentru alte tipuri de expuneri din aceeași clasă de expuneri:</w:t>
      </w:r>
      <w:r w:rsidR="00BF52D8" w:rsidRPr="00BF52D8">
        <w:rPr>
          <w:rFonts w:ascii="Times New Roman" w:hAnsi="Times New Roman" w:cs="Times New Roman"/>
          <w:color w:val="000000" w:themeColor="text1"/>
          <w:sz w:val="18"/>
          <w:szCs w:val="18"/>
          <w:highlight w:val="lightGray"/>
          <w:lang w:val="ro-RO"/>
        </w:rPr>
        <w:t xml:space="preserve"> </w:t>
      </w:r>
      <w:bookmarkEnd w:id="51"/>
    </w:p>
    <w:p w14:paraId="7377BED5" w14:textId="27611EE4" w:rsidR="00DC1B37" w:rsidRPr="00BF52D8" w:rsidRDefault="00A3526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2D8">
        <w:rPr>
          <w:rFonts w:ascii="Times New Roman" w:hAnsi="Times New Roman" w:cs="Times New Roman"/>
          <w:color w:val="000000" w:themeColor="text1"/>
          <w:sz w:val="24"/>
          <w:szCs w:val="24"/>
          <w:lang w:val="ro-RO"/>
        </w:rPr>
        <w:t xml:space="preserve">Expunerile </w:t>
      </w:r>
      <w:r w:rsidR="00DC1B37" w:rsidRPr="00BF52D8">
        <w:rPr>
          <w:rFonts w:ascii="Times New Roman" w:hAnsi="Times New Roman" w:cs="Times New Roman"/>
          <w:color w:val="000000" w:themeColor="text1"/>
          <w:sz w:val="24"/>
          <w:szCs w:val="24"/>
          <w:lang w:val="ro-RO"/>
        </w:rPr>
        <w:t xml:space="preserve">față de </w:t>
      </w:r>
      <w:r w:rsidR="004E0843">
        <w:rPr>
          <w:rFonts w:ascii="Times New Roman" w:hAnsi="Times New Roman" w:cs="Times New Roman"/>
          <w:color w:val="000000" w:themeColor="text1"/>
          <w:sz w:val="24"/>
          <w:szCs w:val="24"/>
          <w:lang w:val="ro-RO"/>
        </w:rPr>
        <w:t xml:space="preserve">administrația centrală a Republicii Moldova și Banca Națională a Moldovei, precum și față de </w:t>
      </w:r>
      <w:r w:rsidR="00DC1B37" w:rsidRPr="00BF52D8">
        <w:rPr>
          <w:rFonts w:ascii="Times New Roman" w:hAnsi="Times New Roman" w:cs="Times New Roman"/>
          <w:color w:val="000000" w:themeColor="text1"/>
          <w:sz w:val="24"/>
          <w:szCs w:val="24"/>
          <w:lang w:val="ro-RO"/>
        </w:rPr>
        <w:t>administrațiile centrale și băncile centrale</w:t>
      </w:r>
      <w:r w:rsidR="00BE1508">
        <w:rPr>
          <w:rFonts w:ascii="Times New Roman" w:hAnsi="Times New Roman" w:cs="Times New Roman"/>
          <w:color w:val="000000" w:themeColor="text1"/>
          <w:sz w:val="24"/>
          <w:szCs w:val="24"/>
          <w:lang w:val="ro-RO"/>
        </w:rPr>
        <w:t xml:space="preserve"> </w:t>
      </w:r>
      <w:r w:rsidR="00BE1508" w:rsidRPr="00AB303C">
        <w:rPr>
          <w:rFonts w:ascii="Times New Roman" w:hAnsi="Times New Roman" w:cs="Times New Roman"/>
          <w:color w:val="000000" w:themeColor="text1"/>
          <w:sz w:val="24"/>
          <w:szCs w:val="24"/>
          <w:lang w:val="ro-RO"/>
        </w:rPr>
        <w:t>din</w:t>
      </w:r>
      <w:r w:rsidR="00DC1B37" w:rsidRPr="00AB303C">
        <w:rPr>
          <w:rFonts w:ascii="Times New Roman" w:hAnsi="Times New Roman" w:cs="Times New Roman"/>
          <w:color w:val="000000" w:themeColor="text1"/>
          <w:sz w:val="24"/>
          <w:szCs w:val="24"/>
          <w:lang w:val="ro-RO"/>
        </w:rPr>
        <w:t xml:space="preserve"> statel</w:t>
      </w:r>
      <w:r w:rsidR="00BE1508" w:rsidRPr="00AB303C">
        <w:rPr>
          <w:rFonts w:ascii="Times New Roman" w:hAnsi="Times New Roman" w:cs="Times New Roman"/>
          <w:color w:val="000000" w:themeColor="text1"/>
          <w:sz w:val="24"/>
          <w:szCs w:val="24"/>
          <w:lang w:val="ro-RO"/>
        </w:rPr>
        <w:t>e</w:t>
      </w:r>
      <w:r w:rsidR="00DC1B37" w:rsidRPr="00AB303C">
        <w:rPr>
          <w:rFonts w:ascii="Times New Roman" w:hAnsi="Times New Roman" w:cs="Times New Roman"/>
          <w:color w:val="000000" w:themeColor="text1"/>
          <w:sz w:val="24"/>
          <w:szCs w:val="24"/>
          <w:lang w:val="ro-RO"/>
        </w:rPr>
        <w:t xml:space="preserve"> membre </w:t>
      </w:r>
      <w:r w:rsidR="00BE1508" w:rsidRPr="00AB303C">
        <w:rPr>
          <w:rFonts w:ascii="Times New Roman" w:hAnsi="Times New Roman" w:cs="Times New Roman"/>
          <w:color w:val="000000" w:themeColor="text1"/>
          <w:sz w:val="24"/>
          <w:szCs w:val="24"/>
          <w:lang w:val="ro-RO"/>
        </w:rPr>
        <w:t>ale</w:t>
      </w:r>
      <w:r w:rsidR="00BE1508">
        <w:rPr>
          <w:rFonts w:ascii="Times New Roman" w:hAnsi="Times New Roman" w:cs="Times New Roman"/>
          <w:color w:val="000000" w:themeColor="text1"/>
          <w:sz w:val="24"/>
          <w:szCs w:val="24"/>
          <w:lang w:val="ro-RO"/>
        </w:rPr>
        <w:t xml:space="preserve"> Uniunii Europene </w:t>
      </w:r>
      <w:r w:rsidR="00DC1B37" w:rsidRPr="00BF52D8">
        <w:rPr>
          <w:rFonts w:ascii="Times New Roman" w:hAnsi="Times New Roman" w:cs="Times New Roman"/>
          <w:color w:val="000000" w:themeColor="text1"/>
          <w:sz w:val="24"/>
          <w:szCs w:val="24"/>
          <w:lang w:val="ro-RO"/>
        </w:rPr>
        <w:t>și față de administrațiile regionale, autoritățile locale și entitățile din sectorul public ale acestora, sub rezerva următoarelor condiții:</w:t>
      </w:r>
    </w:p>
    <w:p w14:paraId="06728082" w14:textId="65B2A3E9" w:rsidR="00DC1B37" w:rsidRPr="00BF52D8" w:rsidRDefault="00A35265" w:rsidP="00E90A53">
      <w:pPr>
        <w:pStyle w:val="ListParagraph"/>
        <w:numPr>
          <w:ilvl w:val="2"/>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2D8">
        <w:rPr>
          <w:rFonts w:ascii="Times New Roman" w:hAnsi="Times New Roman" w:cs="Times New Roman"/>
          <w:color w:val="000000" w:themeColor="text1"/>
          <w:sz w:val="24"/>
          <w:szCs w:val="24"/>
          <w:lang w:val="ro-RO"/>
        </w:rPr>
        <w:t xml:space="preserve">Din </w:t>
      </w:r>
      <w:r w:rsidR="00DC1B37" w:rsidRPr="00BF52D8">
        <w:rPr>
          <w:rFonts w:ascii="Times New Roman" w:hAnsi="Times New Roman" w:cs="Times New Roman"/>
          <w:color w:val="000000" w:themeColor="text1"/>
          <w:sz w:val="24"/>
          <w:szCs w:val="24"/>
          <w:lang w:val="ro-RO"/>
        </w:rPr>
        <w:t>punctul de vedere al riscului, ca urmare a unor acorduri publice cu caracter specific, nu există diferențe între expunerile față de administrația centrală și față de banca centrală în cauză și celelalte expuneri menționate; și</w:t>
      </w:r>
      <w:r w:rsidR="00BF52D8" w:rsidRPr="00BF52D8">
        <w:rPr>
          <w:rFonts w:ascii="Times New Roman" w:hAnsi="Times New Roman" w:cs="Times New Roman"/>
          <w:color w:val="000000" w:themeColor="text1"/>
          <w:sz w:val="18"/>
          <w:szCs w:val="18"/>
          <w:highlight w:val="lightGray"/>
          <w:lang w:val="ro-RO"/>
        </w:rPr>
        <w:t xml:space="preserve"> </w:t>
      </w:r>
    </w:p>
    <w:p w14:paraId="766AAA4A" w14:textId="69527791" w:rsidR="00DC1B37" w:rsidRPr="00BF52D8" w:rsidRDefault="00A35265" w:rsidP="00E90A53">
      <w:pPr>
        <w:pStyle w:val="ListParagraph"/>
        <w:numPr>
          <w:ilvl w:val="2"/>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2D8">
        <w:rPr>
          <w:rFonts w:ascii="Times New Roman" w:hAnsi="Times New Roman" w:cs="Times New Roman"/>
          <w:color w:val="000000" w:themeColor="text1"/>
          <w:sz w:val="24"/>
          <w:szCs w:val="24"/>
          <w:lang w:val="ro-RO"/>
        </w:rPr>
        <w:lastRenderedPageBreak/>
        <w:t xml:space="preserve">Expunerile </w:t>
      </w:r>
      <w:r w:rsidR="00DC1B37" w:rsidRPr="00BF52D8">
        <w:rPr>
          <w:rFonts w:ascii="Times New Roman" w:hAnsi="Times New Roman" w:cs="Times New Roman"/>
          <w:color w:val="000000" w:themeColor="text1"/>
          <w:sz w:val="24"/>
          <w:szCs w:val="24"/>
          <w:lang w:val="ro-RO"/>
        </w:rPr>
        <w:t>față de administrațiile centrale și față de băncile centrale primesc o pondere de risc de 0 % în temeiul</w:t>
      </w:r>
      <w:r>
        <w:rPr>
          <w:rFonts w:ascii="Times New Roman" w:hAnsi="Times New Roman" w:cs="Times New Roman"/>
          <w:color w:val="000000" w:themeColor="text1"/>
          <w:sz w:val="24"/>
          <w:szCs w:val="24"/>
          <w:lang w:val="ro-RO"/>
        </w:rPr>
        <w:t xml:space="preserve"> Regulamentului nr.111/2018</w:t>
      </w:r>
      <w:r w:rsidR="00DC1B37" w:rsidRPr="00BF52D8">
        <w:rPr>
          <w:rFonts w:ascii="Times New Roman" w:hAnsi="Times New Roman" w:cs="Times New Roman"/>
          <w:color w:val="000000" w:themeColor="text1"/>
          <w:sz w:val="24"/>
          <w:szCs w:val="24"/>
          <w:lang w:val="ro-RO"/>
        </w:rPr>
        <w:t>;</w:t>
      </w:r>
    </w:p>
    <w:p w14:paraId="43584D42" w14:textId="6D7707A9" w:rsidR="00DC1B37" w:rsidRPr="00A35265" w:rsidRDefault="00A3526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35265">
        <w:rPr>
          <w:rFonts w:ascii="Times New Roman" w:hAnsi="Times New Roman" w:cs="Times New Roman"/>
          <w:color w:val="000000" w:themeColor="text1"/>
          <w:sz w:val="24"/>
          <w:szCs w:val="24"/>
          <w:lang w:val="ro-RO"/>
        </w:rPr>
        <w:t xml:space="preserve">Expunerile </w:t>
      </w:r>
      <w:r w:rsidR="00DC1B37" w:rsidRPr="00A35265">
        <w:rPr>
          <w:rFonts w:ascii="Times New Roman" w:hAnsi="Times New Roman" w:cs="Times New Roman"/>
          <w:color w:val="000000" w:themeColor="text1"/>
          <w:sz w:val="24"/>
          <w:szCs w:val="24"/>
          <w:lang w:val="ro-RO"/>
        </w:rPr>
        <w:t xml:space="preserve">unei </w:t>
      </w:r>
      <w:r w:rsidR="00E06231" w:rsidRPr="00A35265">
        <w:rPr>
          <w:rFonts w:ascii="Times New Roman" w:hAnsi="Times New Roman" w:cs="Times New Roman"/>
          <w:color w:val="000000" w:themeColor="text1"/>
          <w:sz w:val="24"/>
          <w:szCs w:val="24"/>
          <w:lang w:val="ro-RO"/>
        </w:rPr>
        <w:t>bănci</w:t>
      </w:r>
      <w:r w:rsidR="00DC1B37" w:rsidRPr="00A35265">
        <w:rPr>
          <w:rFonts w:ascii="Times New Roman" w:hAnsi="Times New Roman" w:cs="Times New Roman"/>
          <w:color w:val="000000" w:themeColor="text1"/>
          <w:sz w:val="24"/>
          <w:szCs w:val="24"/>
          <w:lang w:val="ro-RO"/>
        </w:rPr>
        <w:t xml:space="preserve"> față de o </w:t>
      </w:r>
      <w:proofErr w:type="spellStart"/>
      <w:r w:rsidR="00DC1B37" w:rsidRPr="00A35265">
        <w:rPr>
          <w:rFonts w:ascii="Times New Roman" w:hAnsi="Times New Roman" w:cs="Times New Roman"/>
          <w:color w:val="000000" w:themeColor="text1"/>
          <w:sz w:val="24"/>
          <w:szCs w:val="24"/>
          <w:lang w:val="ro-RO"/>
        </w:rPr>
        <w:t>contraparte</w:t>
      </w:r>
      <w:proofErr w:type="spellEnd"/>
      <w:r w:rsidR="00DC1B37" w:rsidRPr="00A35265">
        <w:rPr>
          <w:rFonts w:ascii="Times New Roman" w:hAnsi="Times New Roman" w:cs="Times New Roman"/>
          <w:color w:val="000000" w:themeColor="text1"/>
          <w:sz w:val="24"/>
          <w:szCs w:val="24"/>
          <w:lang w:val="ro-RO"/>
        </w:rPr>
        <w:t xml:space="preserve"> care este întreprinderea-mamă, filiala sa sau o filială a întreprinderii-mamă, cu condiția ca </w:t>
      </w:r>
      <w:proofErr w:type="spellStart"/>
      <w:r w:rsidR="00DC1B37" w:rsidRPr="00A35265">
        <w:rPr>
          <w:rFonts w:ascii="Times New Roman" w:hAnsi="Times New Roman" w:cs="Times New Roman"/>
          <w:color w:val="000000" w:themeColor="text1"/>
          <w:sz w:val="24"/>
          <w:szCs w:val="24"/>
          <w:lang w:val="ro-RO"/>
        </w:rPr>
        <w:t>contrapartea</w:t>
      </w:r>
      <w:proofErr w:type="spellEnd"/>
      <w:r w:rsidR="00DC1B37" w:rsidRPr="00A35265">
        <w:rPr>
          <w:rFonts w:ascii="Times New Roman" w:hAnsi="Times New Roman" w:cs="Times New Roman"/>
          <w:color w:val="000000" w:themeColor="text1"/>
          <w:sz w:val="24"/>
          <w:szCs w:val="24"/>
          <w:lang w:val="ro-RO"/>
        </w:rPr>
        <w:t xml:space="preserve"> să fie o </w:t>
      </w:r>
      <w:r w:rsidR="00E06231" w:rsidRPr="00A35265">
        <w:rPr>
          <w:rFonts w:ascii="Times New Roman" w:hAnsi="Times New Roman" w:cs="Times New Roman"/>
          <w:color w:val="000000" w:themeColor="text1"/>
          <w:sz w:val="24"/>
          <w:szCs w:val="24"/>
          <w:lang w:val="ro-RO"/>
        </w:rPr>
        <w:t>bancă</w:t>
      </w:r>
      <w:r w:rsidR="00DC1B37" w:rsidRPr="00A35265">
        <w:rPr>
          <w:rFonts w:ascii="Times New Roman" w:hAnsi="Times New Roman" w:cs="Times New Roman"/>
          <w:color w:val="000000" w:themeColor="text1"/>
          <w:sz w:val="24"/>
          <w:szCs w:val="24"/>
          <w:lang w:val="ro-RO"/>
        </w:rPr>
        <w:t xml:space="preserve"> sau o societate financiară holding, o societate financiară holding mixtă, o </w:t>
      </w:r>
      <w:r w:rsidR="00744DEF">
        <w:rPr>
          <w:rFonts w:ascii="Times New Roman" w:hAnsi="Times New Roman" w:cs="Times New Roman"/>
          <w:color w:val="000000" w:themeColor="text1"/>
          <w:sz w:val="24"/>
          <w:szCs w:val="24"/>
          <w:lang w:val="ro-RO"/>
        </w:rPr>
        <w:t xml:space="preserve">societate financiară </w:t>
      </w:r>
      <w:proofErr w:type="spellStart"/>
      <w:r w:rsidR="00744DEF">
        <w:rPr>
          <w:rFonts w:ascii="Times New Roman" w:hAnsi="Times New Roman" w:cs="Times New Roman"/>
          <w:color w:val="000000" w:themeColor="text1"/>
          <w:sz w:val="24"/>
          <w:szCs w:val="24"/>
          <w:lang w:val="ro-RO"/>
        </w:rPr>
        <w:t>nonbancară</w:t>
      </w:r>
      <w:proofErr w:type="spellEnd"/>
      <w:r w:rsidR="00DC1B37" w:rsidRPr="00A35265">
        <w:rPr>
          <w:rFonts w:ascii="Times New Roman" w:hAnsi="Times New Roman" w:cs="Times New Roman"/>
          <w:color w:val="000000" w:themeColor="text1"/>
          <w:sz w:val="24"/>
          <w:szCs w:val="24"/>
          <w:lang w:val="ro-RO"/>
        </w:rPr>
        <w:t xml:space="preserve">, o societate de administrare a activelor sau o întreprindere prestatoare de servicii auxiliare care face obiectul unor cerințe prudențiale adecvate sau o întreprindere legată printr-o relație în sensul </w:t>
      </w:r>
      <w:r w:rsidRPr="00A35265">
        <w:rPr>
          <w:rFonts w:ascii="Times New Roman" w:hAnsi="Times New Roman" w:cs="Times New Roman"/>
          <w:color w:val="000000" w:themeColor="text1"/>
          <w:sz w:val="24"/>
          <w:szCs w:val="24"/>
          <w:lang w:val="ro-RO"/>
        </w:rPr>
        <w:t>Legii contabilității și raportării financiare nr.287/2017</w:t>
      </w:r>
      <w:r w:rsidR="00DC1B37" w:rsidRPr="00A35265">
        <w:rPr>
          <w:rFonts w:ascii="Times New Roman" w:hAnsi="Times New Roman" w:cs="Times New Roman"/>
          <w:color w:val="000000" w:themeColor="text1"/>
          <w:sz w:val="24"/>
          <w:szCs w:val="24"/>
          <w:lang w:val="ro-RO"/>
        </w:rPr>
        <w:t>;</w:t>
      </w:r>
      <w:r w:rsidR="00BF52D8" w:rsidRPr="00A35265">
        <w:rPr>
          <w:rFonts w:ascii="Times New Roman" w:hAnsi="Times New Roman" w:cs="Times New Roman"/>
          <w:color w:val="000000" w:themeColor="text1"/>
          <w:sz w:val="24"/>
          <w:szCs w:val="24"/>
          <w:lang w:val="ro-RO"/>
        </w:rPr>
        <w:t xml:space="preserve"> </w:t>
      </w:r>
      <w:r w:rsidR="00BF52D8" w:rsidRPr="00A35265">
        <w:rPr>
          <w:rFonts w:ascii="Times New Roman" w:hAnsi="Times New Roman" w:cs="Times New Roman"/>
          <w:color w:val="000000" w:themeColor="text1"/>
          <w:sz w:val="18"/>
          <w:szCs w:val="18"/>
          <w:highlight w:val="lightGray"/>
          <w:lang w:val="ro-RO"/>
        </w:rPr>
        <w:t xml:space="preserve"> </w:t>
      </w:r>
    </w:p>
    <w:p w14:paraId="17469848" w14:textId="352CE459" w:rsidR="00DC1B37" w:rsidRPr="00BF52D8" w:rsidRDefault="00A3526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2D8">
        <w:rPr>
          <w:rFonts w:ascii="Times New Roman" w:hAnsi="Times New Roman" w:cs="Times New Roman"/>
          <w:color w:val="000000" w:themeColor="text1"/>
          <w:sz w:val="24"/>
          <w:szCs w:val="24"/>
          <w:lang w:val="ro-RO"/>
        </w:rPr>
        <w:t xml:space="preserve">Expunerile </w:t>
      </w:r>
      <w:r w:rsidR="00AB303C">
        <w:rPr>
          <w:rFonts w:ascii="Times New Roman" w:hAnsi="Times New Roman" w:cs="Times New Roman"/>
          <w:color w:val="000000" w:themeColor="text1"/>
          <w:sz w:val="24"/>
          <w:szCs w:val="24"/>
          <w:lang w:val="ro-RO"/>
        </w:rPr>
        <w:t>față de</w:t>
      </w:r>
      <w:r w:rsidR="00DC1B37" w:rsidRPr="00BF52D8">
        <w:rPr>
          <w:rFonts w:ascii="Times New Roman" w:hAnsi="Times New Roman" w:cs="Times New Roman"/>
          <w:color w:val="000000" w:themeColor="text1"/>
          <w:sz w:val="24"/>
          <w:szCs w:val="24"/>
          <w:lang w:val="ro-RO"/>
        </w:rPr>
        <w:t xml:space="preserve"> </w:t>
      </w:r>
      <w:r w:rsidR="00E06231" w:rsidRPr="000D2336">
        <w:rPr>
          <w:rFonts w:ascii="Times New Roman" w:hAnsi="Times New Roman" w:cs="Times New Roman"/>
          <w:color w:val="000000" w:themeColor="text1"/>
          <w:sz w:val="24"/>
          <w:szCs w:val="24"/>
          <w:lang w:val="ro-RO"/>
        </w:rPr>
        <w:t>bănci</w:t>
      </w:r>
      <w:r w:rsidR="0061025E" w:rsidRPr="000D2336">
        <w:rPr>
          <w:rFonts w:ascii="Times New Roman" w:hAnsi="Times New Roman" w:cs="Times New Roman"/>
          <w:color w:val="000000" w:themeColor="text1"/>
          <w:sz w:val="24"/>
          <w:szCs w:val="24"/>
          <w:lang w:val="ro-RO"/>
        </w:rPr>
        <w:t>le din statele membre ale Uniunii Europene</w:t>
      </w:r>
      <w:r w:rsidR="0061025E">
        <w:rPr>
          <w:rFonts w:ascii="Times New Roman" w:hAnsi="Times New Roman" w:cs="Times New Roman"/>
          <w:color w:val="000000" w:themeColor="text1"/>
          <w:sz w:val="24"/>
          <w:szCs w:val="24"/>
          <w:lang w:val="ro-RO"/>
        </w:rPr>
        <w:t xml:space="preserve">, </w:t>
      </w:r>
      <w:r w:rsidR="00DC1B37" w:rsidRPr="00BF52D8">
        <w:rPr>
          <w:rFonts w:ascii="Times New Roman" w:hAnsi="Times New Roman" w:cs="Times New Roman"/>
          <w:color w:val="000000" w:themeColor="text1"/>
          <w:sz w:val="24"/>
          <w:szCs w:val="24"/>
          <w:lang w:val="ro-RO"/>
        </w:rPr>
        <w:t xml:space="preserve">care îndeplinesc cerințele </w:t>
      </w:r>
      <w:r w:rsidR="0061025E">
        <w:rPr>
          <w:rFonts w:ascii="Times New Roman" w:hAnsi="Times New Roman" w:cs="Times New Roman"/>
          <w:color w:val="000000" w:themeColor="text1"/>
          <w:sz w:val="24"/>
          <w:szCs w:val="24"/>
          <w:lang w:val="ro-RO"/>
        </w:rPr>
        <w:t xml:space="preserve">pentru a primi </w:t>
      </w:r>
      <w:r w:rsidR="0061025E" w:rsidRPr="0061025E">
        <w:rPr>
          <w:rFonts w:ascii="Times New Roman" w:hAnsi="Times New Roman" w:cs="Times New Roman"/>
          <w:color w:val="000000" w:themeColor="text1"/>
          <w:sz w:val="24"/>
          <w:szCs w:val="24"/>
          <w:lang w:val="ro-RO"/>
        </w:rPr>
        <w:t>aprobări prealabile acordate de autoritățile competente</w:t>
      </w:r>
      <w:r w:rsidR="0061025E">
        <w:rPr>
          <w:rFonts w:ascii="Times New Roman" w:hAnsi="Times New Roman" w:cs="Times New Roman"/>
          <w:color w:val="000000" w:themeColor="text1"/>
          <w:sz w:val="24"/>
          <w:szCs w:val="24"/>
          <w:lang w:val="ro-RO"/>
        </w:rPr>
        <w:t xml:space="preserve"> ale statelor membre</w:t>
      </w:r>
      <w:r w:rsidR="00AB303C">
        <w:rPr>
          <w:rFonts w:ascii="Times New Roman" w:hAnsi="Times New Roman" w:cs="Times New Roman"/>
          <w:color w:val="000000" w:themeColor="text1"/>
          <w:sz w:val="24"/>
          <w:szCs w:val="24"/>
          <w:lang w:val="ro-RO"/>
        </w:rPr>
        <w:t xml:space="preserve"> respective</w:t>
      </w:r>
      <w:r w:rsidR="0061025E" w:rsidRPr="0061025E">
        <w:rPr>
          <w:rFonts w:ascii="Times New Roman" w:hAnsi="Times New Roman" w:cs="Times New Roman"/>
          <w:color w:val="000000" w:themeColor="text1"/>
          <w:sz w:val="24"/>
          <w:szCs w:val="24"/>
          <w:lang w:val="ro-RO"/>
        </w:rPr>
        <w:t>, să nu aplice cerințele</w:t>
      </w:r>
      <w:r w:rsidR="0061025E">
        <w:rPr>
          <w:rFonts w:ascii="Times New Roman" w:hAnsi="Times New Roman" w:cs="Times New Roman"/>
          <w:color w:val="000000" w:themeColor="text1"/>
          <w:sz w:val="24"/>
          <w:szCs w:val="24"/>
          <w:lang w:val="ro-RO"/>
        </w:rPr>
        <w:t xml:space="preserve"> de ponderare la risc a expunerilor, </w:t>
      </w:r>
      <w:r w:rsidR="0061025E" w:rsidRPr="0061025E">
        <w:rPr>
          <w:rFonts w:ascii="Times New Roman" w:hAnsi="Times New Roman" w:cs="Times New Roman"/>
          <w:color w:val="000000" w:themeColor="text1"/>
          <w:sz w:val="24"/>
          <w:szCs w:val="24"/>
          <w:lang w:val="ro-RO"/>
        </w:rPr>
        <w:t xml:space="preserve">pentru expunerile față de </w:t>
      </w:r>
      <w:proofErr w:type="spellStart"/>
      <w:r w:rsidR="0061025E" w:rsidRPr="0061025E">
        <w:rPr>
          <w:rFonts w:ascii="Times New Roman" w:hAnsi="Times New Roman" w:cs="Times New Roman"/>
          <w:color w:val="000000" w:themeColor="text1"/>
          <w:sz w:val="24"/>
          <w:szCs w:val="24"/>
          <w:lang w:val="ro-RO"/>
        </w:rPr>
        <w:t>contrapărțile</w:t>
      </w:r>
      <w:proofErr w:type="spellEnd"/>
      <w:r w:rsidR="0061025E" w:rsidRPr="0061025E">
        <w:rPr>
          <w:rFonts w:ascii="Times New Roman" w:hAnsi="Times New Roman" w:cs="Times New Roman"/>
          <w:color w:val="000000" w:themeColor="text1"/>
          <w:sz w:val="24"/>
          <w:szCs w:val="24"/>
          <w:lang w:val="ro-RO"/>
        </w:rPr>
        <w:t xml:space="preserve"> cu care </w:t>
      </w:r>
      <w:r w:rsidR="0061025E">
        <w:rPr>
          <w:rFonts w:ascii="Times New Roman" w:hAnsi="Times New Roman" w:cs="Times New Roman"/>
          <w:color w:val="000000" w:themeColor="text1"/>
          <w:sz w:val="24"/>
          <w:szCs w:val="24"/>
          <w:lang w:val="ro-RO"/>
        </w:rPr>
        <w:t>băncile</w:t>
      </w:r>
      <w:r w:rsidR="0061025E" w:rsidRPr="0061025E">
        <w:rPr>
          <w:rFonts w:ascii="Times New Roman" w:hAnsi="Times New Roman" w:cs="Times New Roman"/>
          <w:color w:val="000000" w:themeColor="text1"/>
          <w:sz w:val="24"/>
          <w:szCs w:val="24"/>
          <w:lang w:val="ro-RO"/>
        </w:rPr>
        <w:t xml:space="preserve"> au intrat într-un sistem instituțional de protecție care constă într-un acord de stabilire contractuală sau legală a responsabilităților care protejează </w:t>
      </w:r>
      <w:r w:rsidR="0061025E">
        <w:rPr>
          <w:rFonts w:ascii="Times New Roman" w:hAnsi="Times New Roman" w:cs="Times New Roman"/>
          <w:color w:val="000000" w:themeColor="text1"/>
          <w:sz w:val="24"/>
          <w:szCs w:val="24"/>
          <w:lang w:val="ro-RO"/>
        </w:rPr>
        <w:t>băncile</w:t>
      </w:r>
      <w:r w:rsidR="0061025E" w:rsidRPr="0061025E">
        <w:rPr>
          <w:rFonts w:ascii="Times New Roman" w:hAnsi="Times New Roman" w:cs="Times New Roman"/>
          <w:color w:val="000000" w:themeColor="text1"/>
          <w:sz w:val="24"/>
          <w:szCs w:val="24"/>
          <w:lang w:val="ro-RO"/>
        </w:rPr>
        <w:t xml:space="preserve"> respective și le asigură, în special, lichiditatea și solvabilitatea pentru a evita </w:t>
      </w:r>
      <w:r w:rsidR="000D2336">
        <w:rPr>
          <w:rFonts w:ascii="Times New Roman" w:hAnsi="Times New Roman" w:cs="Times New Roman"/>
          <w:color w:val="000000" w:themeColor="text1"/>
          <w:sz w:val="24"/>
          <w:szCs w:val="24"/>
          <w:lang w:val="ro-RO"/>
        </w:rPr>
        <w:t xml:space="preserve">procedura de </w:t>
      </w:r>
      <w:r w:rsidR="000D2336" w:rsidRPr="00A774B1">
        <w:rPr>
          <w:rFonts w:ascii="Times New Roman" w:hAnsi="Times New Roman" w:cs="Times New Roman"/>
          <w:color w:val="000000" w:themeColor="text1"/>
          <w:sz w:val="24"/>
          <w:szCs w:val="24"/>
          <w:lang w:val="ro-RO"/>
        </w:rPr>
        <w:t>insolvabilitate</w:t>
      </w:r>
      <w:r w:rsidR="0061025E" w:rsidRPr="00A774B1">
        <w:rPr>
          <w:rFonts w:ascii="Times New Roman" w:hAnsi="Times New Roman" w:cs="Times New Roman"/>
          <w:color w:val="000000" w:themeColor="text1"/>
          <w:sz w:val="24"/>
          <w:szCs w:val="24"/>
          <w:lang w:val="ro-RO"/>
        </w:rPr>
        <w:t>,</w:t>
      </w:r>
      <w:r w:rsidR="0061025E" w:rsidRPr="0061025E">
        <w:rPr>
          <w:rFonts w:ascii="Times New Roman" w:hAnsi="Times New Roman" w:cs="Times New Roman"/>
          <w:color w:val="000000" w:themeColor="text1"/>
          <w:sz w:val="24"/>
          <w:szCs w:val="24"/>
          <w:lang w:val="ro-RO"/>
        </w:rPr>
        <w:t xml:space="preserve"> în cazul în care este necesar.</w:t>
      </w:r>
    </w:p>
    <w:p w14:paraId="3BD55A0B" w14:textId="1640F15E" w:rsidR="00DC1B37" w:rsidRPr="00DC1B37" w:rsidRDefault="00DC1B37"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52" w:name="_Ref215058728"/>
      <w:r w:rsidRPr="00DC1B37">
        <w:rPr>
          <w:rFonts w:ascii="Times New Roman" w:hAnsi="Times New Roman" w:cs="Times New Roman"/>
          <w:color w:val="000000" w:themeColor="text1"/>
          <w:sz w:val="24"/>
          <w:szCs w:val="24"/>
          <w:lang w:val="ro-RO"/>
        </w:rPr>
        <w:t xml:space="preserve">O </w:t>
      </w:r>
      <w:r w:rsidR="00E06231">
        <w:rPr>
          <w:rFonts w:ascii="Times New Roman" w:hAnsi="Times New Roman" w:cs="Times New Roman"/>
          <w:color w:val="000000" w:themeColor="text1"/>
          <w:sz w:val="24"/>
          <w:szCs w:val="24"/>
          <w:lang w:val="ro-RO"/>
        </w:rPr>
        <w:t>bancă</w:t>
      </w:r>
      <w:r w:rsidRPr="00DC1B37">
        <w:rPr>
          <w:rFonts w:ascii="Times New Roman" w:hAnsi="Times New Roman" w:cs="Times New Roman"/>
          <w:color w:val="000000" w:themeColor="text1"/>
          <w:sz w:val="24"/>
          <w:szCs w:val="24"/>
          <w:lang w:val="ro-RO"/>
        </w:rPr>
        <w:t xml:space="preserve"> căreia i se permite să utilizeze abordarea IRB pentru calcularea cuantumurilor ponderate la risc ale expunerilor numai pentru anumite tipuri de expuneri din cadrul unei clase de expuneri aplică abordarea standardizată pentru celelalte tipuri de expuneri din respectiva clasă de expuneri.</w:t>
      </w:r>
      <w:bookmarkEnd w:id="52"/>
    </w:p>
    <w:p w14:paraId="5AAC8854" w14:textId="54785E1E" w:rsidR="0050706C" w:rsidRPr="001B4733" w:rsidRDefault="00DC1B37"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53" w:name="_Ref215054304"/>
      <w:r w:rsidRPr="00DC1B37">
        <w:rPr>
          <w:rFonts w:ascii="Times New Roman" w:hAnsi="Times New Roman" w:cs="Times New Roman"/>
          <w:color w:val="000000" w:themeColor="text1"/>
          <w:sz w:val="24"/>
          <w:szCs w:val="24"/>
          <w:lang w:val="ro-RO"/>
        </w:rPr>
        <w:t>În plus față de expunerile menționate la</w:t>
      </w:r>
      <w:r w:rsidR="00380A28">
        <w:rPr>
          <w:rFonts w:ascii="Times New Roman" w:hAnsi="Times New Roman" w:cs="Times New Roman"/>
          <w:color w:val="000000" w:themeColor="text1"/>
          <w:sz w:val="24"/>
          <w:szCs w:val="24"/>
          <w:lang w:val="ro-RO"/>
        </w:rPr>
        <w:t xml:space="preserve"> punctul </w:t>
      </w:r>
      <w:r w:rsidR="00380A28">
        <w:rPr>
          <w:rFonts w:ascii="Times New Roman" w:hAnsi="Times New Roman" w:cs="Times New Roman"/>
          <w:color w:val="000000" w:themeColor="text1"/>
          <w:sz w:val="24"/>
          <w:szCs w:val="24"/>
          <w:lang w:val="ro-RO"/>
        </w:rPr>
        <w:fldChar w:fldCharType="begin"/>
      </w:r>
      <w:r w:rsidR="00380A28">
        <w:rPr>
          <w:rFonts w:ascii="Times New Roman" w:hAnsi="Times New Roman" w:cs="Times New Roman"/>
          <w:color w:val="000000" w:themeColor="text1"/>
          <w:sz w:val="24"/>
          <w:szCs w:val="24"/>
          <w:lang w:val="ro-RO"/>
        </w:rPr>
        <w:instrText xml:space="preserve"> REF _Ref215057228 \r \h </w:instrText>
      </w:r>
      <w:r w:rsidR="00380A28">
        <w:rPr>
          <w:rFonts w:ascii="Times New Roman" w:hAnsi="Times New Roman" w:cs="Times New Roman"/>
          <w:color w:val="000000" w:themeColor="text1"/>
          <w:sz w:val="24"/>
          <w:szCs w:val="24"/>
          <w:lang w:val="ro-RO"/>
        </w:rPr>
      </w:r>
      <w:r w:rsidR="00380A28">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44</w:t>
      </w:r>
      <w:r w:rsidR="00380A28">
        <w:rPr>
          <w:rFonts w:ascii="Times New Roman" w:hAnsi="Times New Roman" w:cs="Times New Roman"/>
          <w:color w:val="000000" w:themeColor="text1"/>
          <w:sz w:val="24"/>
          <w:szCs w:val="24"/>
          <w:lang w:val="ro-RO"/>
        </w:rPr>
        <w:fldChar w:fldCharType="end"/>
      </w:r>
      <w:r w:rsidRPr="00DC1B37">
        <w:rPr>
          <w:rFonts w:ascii="Times New Roman" w:hAnsi="Times New Roman" w:cs="Times New Roman"/>
          <w:color w:val="000000" w:themeColor="text1"/>
          <w:sz w:val="24"/>
          <w:szCs w:val="24"/>
          <w:lang w:val="ro-RO"/>
        </w:rPr>
        <w:t xml:space="preserve"> și la </w:t>
      </w:r>
      <w:r w:rsidR="00380A28">
        <w:rPr>
          <w:rFonts w:ascii="Times New Roman" w:hAnsi="Times New Roman" w:cs="Times New Roman"/>
          <w:color w:val="000000" w:themeColor="text1"/>
          <w:sz w:val="24"/>
          <w:szCs w:val="24"/>
          <w:lang w:val="ro-RO"/>
        </w:rPr>
        <w:t xml:space="preserve">punctele </w:t>
      </w:r>
      <w:r w:rsidR="00380A28">
        <w:rPr>
          <w:rFonts w:ascii="Times New Roman" w:hAnsi="Times New Roman" w:cs="Times New Roman"/>
          <w:color w:val="000000" w:themeColor="text1"/>
          <w:sz w:val="24"/>
          <w:szCs w:val="24"/>
          <w:lang w:val="ro-RO"/>
        </w:rPr>
        <w:fldChar w:fldCharType="begin"/>
      </w:r>
      <w:r w:rsidR="00380A28">
        <w:rPr>
          <w:rFonts w:ascii="Times New Roman" w:hAnsi="Times New Roman" w:cs="Times New Roman"/>
          <w:color w:val="000000" w:themeColor="text1"/>
          <w:sz w:val="24"/>
          <w:szCs w:val="24"/>
          <w:lang w:val="ro-RO"/>
        </w:rPr>
        <w:instrText xml:space="preserve"> REF _Ref215058719 \r \h </w:instrText>
      </w:r>
      <w:r w:rsidR="00380A28">
        <w:rPr>
          <w:rFonts w:ascii="Times New Roman" w:hAnsi="Times New Roman" w:cs="Times New Roman"/>
          <w:color w:val="000000" w:themeColor="text1"/>
          <w:sz w:val="24"/>
          <w:szCs w:val="24"/>
          <w:lang w:val="ro-RO"/>
        </w:rPr>
      </w:r>
      <w:r w:rsidR="00380A28">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45</w:t>
      </w:r>
      <w:r w:rsidR="00380A28">
        <w:rPr>
          <w:rFonts w:ascii="Times New Roman" w:hAnsi="Times New Roman" w:cs="Times New Roman"/>
          <w:color w:val="000000" w:themeColor="text1"/>
          <w:sz w:val="24"/>
          <w:szCs w:val="24"/>
          <w:lang w:val="ro-RO"/>
        </w:rPr>
        <w:fldChar w:fldCharType="end"/>
      </w:r>
      <w:r w:rsidR="00380A28">
        <w:rPr>
          <w:rFonts w:ascii="Times New Roman" w:hAnsi="Times New Roman" w:cs="Times New Roman"/>
          <w:color w:val="000000" w:themeColor="text1"/>
          <w:sz w:val="24"/>
          <w:szCs w:val="24"/>
          <w:lang w:val="ro-RO"/>
        </w:rPr>
        <w:t>-</w:t>
      </w:r>
      <w:r w:rsidR="00380A28">
        <w:rPr>
          <w:rFonts w:ascii="Times New Roman" w:hAnsi="Times New Roman" w:cs="Times New Roman"/>
          <w:color w:val="000000" w:themeColor="text1"/>
          <w:sz w:val="24"/>
          <w:szCs w:val="24"/>
          <w:lang w:val="ro-RO"/>
        </w:rPr>
        <w:fldChar w:fldCharType="begin"/>
      </w:r>
      <w:r w:rsidR="00380A28">
        <w:rPr>
          <w:rFonts w:ascii="Times New Roman" w:hAnsi="Times New Roman" w:cs="Times New Roman"/>
          <w:color w:val="000000" w:themeColor="text1"/>
          <w:sz w:val="24"/>
          <w:szCs w:val="24"/>
          <w:lang w:val="ro-RO"/>
        </w:rPr>
        <w:instrText xml:space="preserve"> REF _Ref215058728 \r \h </w:instrText>
      </w:r>
      <w:r w:rsidR="00380A28">
        <w:rPr>
          <w:rFonts w:ascii="Times New Roman" w:hAnsi="Times New Roman" w:cs="Times New Roman"/>
          <w:color w:val="000000" w:themeColor="text1"/>
          <w:sz w:val="24"/>
          <w:szCs w:val="24"/>
          <w:lang w:val="ro-RO"/>
        </w:rPr>
      </w:r>
      <w:r w:rsidR="00380A28">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46</w:t>
      </w:r>
      <w:r w:rsidR="00380A28">
        <w:rPr>
          <w:rFonts w:ascii="Times New Roman" w:hAnsi="Times New Roman" w:cs="Times New Roman"/>
          <w:color w:val="000000" w:themeColor="text1"/>
          <w:sz w:val="24"/>
          <w:szCs w:val="24"/>
          <w:lang w:val="ro-RO"/>
        </w:rPr>
        <w:fldChar w:fldCharType="end"/>
      </w:r>
      <w:r w:rsidRPr="00DC1B37">
        <w:rPr>
          <w:rFonts w:ascii="Times New Roman" w:hAnsi="Times New Roman" w:cs="Times New Roman"/>
          <w:color w:val="000000" w:themeColor="text1"/>
          <w:sz w:val="24"/>
          <w:szCs w:val="24"/>
          <w:lang w:val="ro-RO"/>
        </w:rPr>
        <w:t xml:space="preserve">, o </w:t>
      </w:r>
      <w:r w:rsidR="00E06231">
        <w:rPr>
          <w:rFonts w:ascii="Times New Roman" w:hAnsi="Times New Roman" w:cs="Times New Roman"/>
          <w:color w:val="000000" w:themeColor="text1"/>
          <w:sz w:val="24"/>
          <w:szCs w:val="24"/>
          <w:lang w:val="ro-RO"/>
        </w:rPr>
        <w:t>bancă</w:t>
      </w:r>
      <w:r w:rsidRPr="00DC1B37">
        <w:rPr>
          <w:rFonts w:ascii="Times New Roman" w:hAnsi="Times New Roman" w:cs="Times New Roman"/>
          <w:color w:val="000000" w:themeColor="text1"/>
          <w:sz w:val="24"/>
          <w:szCs w:val="24"/>
          <w:lang w:val="ro-RO"/>
        </w:rPr>
        <w:t xml:space="preserve"> poate să aplice abordarea standardizată pentru expunerile față de biserici și comunități religioase care îndeplinesc cerințele prevăzute </w:t>
      </w:r>
      <w:r w:rsidR="0072648B">
        <w:rPr>
          <w:rFonts w:ascii="Times New Roman" w:hAnsi="Times New Roman" w:cs="Times New Roman"/>
          <w:color w:val="000000" w:themeColor="text1"/>
          <w:sz w:val="24"/>
          <w:szCs w:val="24"/>
          <w:lang w:val="ro-RO"/>
        </w:rPr>
        <w:t>în Regulamentul nr.111/2018</w:t>
      </w:r>
      <w:r w:rsidRPr="00DC1B37">
        <w:rPr>
          <w:rFonts w:ascii="Times New Roman" w:hAnsi="Times New Roman" w:cs="Times New Roman"/>
          <w:color w:val="000000" w:themeColor="text1"/>
          <w:sz w:val="24"/>
          <w:szCs w:val="24"/>
          <w:lang w:val="ro-RO"/>
        </w:rPr>
        <w:t>.</w:t>
      </w:r>
      <w:bookmarkEnd w:id="53"/>
    </w:p>
    <w:p w14:paraId="17625471" w14:textId="70E7EBB3" w:rsidR="001B4733" w:rsidRPr="00892F51" w:rsidRDefault="001B4733" w:rsidP="001B4733">
      <w:pPr>
        <w:pStyle w:val="ListParagraph"/>
        <w:shd w:val="clear" w:color="auto" w:fill="FFFFFF"/>
        <w:tabs>
          <w:tab w:val="left" w:pos="0"/>
          <w:tab w:val="left" w:pos="567"/>
        </w:tabs>
        <w:spacing w:before="120" w:after="0" w:line="240" w:lineRule="auto"/>
        <w:ind w:left="0"/>
        <w:contextualSpacing w:val="0"/>
        <w:jc w:val="center"/>
        <w:rPr>
          <w:rFonts w:ascii="Times New Roman" w:hAnsi="Times New Roman" w:cs="Times New Roman"/>
          <w:b/>
          <w:bCs/>
          <w:color w:val="000000" w:themeColor="text1"/>
          <w:sz w:val="24"/>
          <w:szCs w:val="24"/>
          <w:lang w:val="ro-RO"/>
        </w:rPr>
      </w:pPr>
      <w:r w:rsidRPr="00892F51">
        <w:rPr>
          <w:rFonts w:ascii="Times New Roman" w:hAnsi="Times New Roman" w:cs="Times New Roman"/>
          <w:b/>
          <w:bCs/>
          <w:color w:val="000000" w:themeColor="text1"/>
          <w:sz w:val="24"/>
          <w:szCs w:val="24"/>
          <w:lang w:val="ro-RO"/>
        </w:rPr>
        <w:t>Capitolul I</w:t>
      </w:r>
      <w:r w:rsidR="00B15B00">
        <w:rPr>
          <w:rFonts w:ascii="Times New Roman" w:hAnsi="Times New Roman" w:cs="Times New Roman"/>
          <w:b/>
          <w:bCs/>
          <w:color w:val="000000" w:themeColor="text1"/>
          <w:sz w:val="24"/>
          <w:szCs w:val="24"/>
          <w:lang w:val="ro-RO"/>
        </w:rPr>
        <w:t>I</w:t>
      </w:r>
      <w:r w:rsidRPr="00892F51">
        <w:rPr>
          <w:rFonts w:ascii="Times New Roman" w:hAnsi="Times New Roman" w:cs="Times New Roman"/>
          <w:b/>
          <w:bCs/>
          <w:color w:val="000000" w:themeColor="text1"/>
          <w:sz w:val="24"/>
          <w:szCs w:val="24"/>
          <w:lang w:val="ro-RO"/>
        </w:rPr>
        <w:t>I</w:t>
      </w:r>
    </w:p>
    <w:p w14:paraId="324E2242" w14:textId="6652198C" w:rsidR="001B4733" w:rsidRPr="00892F51" w:rsidRDefault="001B4733" w:rsidP="001B4733">
      <w:pPr>
        <w:pStyle w:val="ListParagraph"/>
        <w:shd w:val="clear" w:color="auto" w:fill="FFFFFF"/>
        <w:tabs>
          <w:tab w:val="left" w:pos="0"/>
          <w:tab w:val="left" w:pos="567"/>
        </w:tabs>
        <w:spacing w:before="60" w:after="0" w:line="240" w:lineRule="auto"/>
        <w:ind w:left="0"/>
        <w:jc w:val="center"/>
        <w:rPr>
          <w:rFonts w:ascii="Times New Roman" w:hAnsi="Times New Roman" w:cs="Times New Roman"/>
          <w:b/>
          <w:bCs/>
          <w:color w:val="000000" w:themeColor="text1"/>
          <w:sz w:val="24"/>
          <w:szCs w:val="24"/>
          <w:lang w:val="ro-RO"/>
        </w:rPr>
      </w:pPr>
      <w:r w:rsidRPr="001B4733">
        <w:rPr>
          <w:rFonts w:ascii="Times New Roman" w:hAnsi="Times New Roman" w:cs="Times New Roman"/>
          <w:b/>
          <w:bCs/>
          <w:color w:val="000000" w:themeColor="text1"/>
          <w:sz w:val="24"/>
          <w:szCs w:val="24"/>
          <w:lang w:val="ro-RO"/>
        </w:rPr>
        <w:t>CALCULUL CUANTUMURILOR PONDERATE LA RISC ALE EXPUNERILOR</w:t>
      </w:r>
    </w:p>
    <w:p w14:paraId="447B2A57" w14:textId="7542BCDB" w:rsidR="001B4733" w:rsidRDefault="001B4733" w:rsidP="001B4733">
      <w:pPr>
        <w:pStyle w:val="ListParagraph"/>
        <w:shd w:val="clear" w:color="auto" w:fill="FFFFFF"/>
        <w:tabs>
          <w:tab w:val="left" w:pos="0"/>
          <w:tab w:val="left" w:pos="567"/>
        </w:tabs>
        <w:spacing w:before="120" w:after="0" w:line="240" w:lineRule="auto"/>
        <w:ind w:left="0"/>
        <w:contextualSpacing w:val="0"/>
        <w:jc w:val="center"/>
      </w:pPr>
      <w:r w:rsidRPr="00E051D1">
        <w:rPr>
          <w:rFonts w:ascii="Times New Roman" w:hAnsi="Times New Roman" w:cs="Times New Roman"/>
          <w:b/>
          <w:bCs/>
          <w:i/>
          <w:iCs/>
          <w:color w:val="000000" w:themeColor="text1"/>
          <w:sz w:val="24"/>
          <w:szCs w:val="24"/>
          <w:lang w:val="ro-RO"/>
        </w:rPr>
        <w:t xml:space="preserve">Secțiunea </w:t>
      </w:r>
      <w:r>
        <w:rPr>
          <w:rFonts w:ascii="Times New Roman" w:hAnsi="Times New Roman" w:cs="Times New Roman"/>
          <w:b/>
          <w:bCs/>
          <w:i/>
          <w:iCs/>
          <w:color w:val="000000" w:themeColor="text1"/>
          <w:sz w:val="24"/>
          <w:szCs w:val="24"/>
          <w:lang w:val="ro-RO"/>
        </w:rPr>
        <w:t>1</w:t>
      </w:r>
    </w:p>
    <w:p w14:paraId="47F7BA79" w14:textId="27EB3193" w:rsidR="001B4733" w:rsidRDefault="001B4733" w:rsidP="001B4733">
      <w:pPr>
        <w:shd w:val="clear" w:color="auto" w:fill="FFFFFF"/>
        <w:tabs>
          <w:tab w:val="left" w:pos="0"/>
          <w:tab w:val="left" w:pos="567"/>
        </w:tabs>
        <w:spacing w:after="120" w:line="240" w:lineRule="auto"/>
        <w:jc w:val="center"/>
        <w:rPr>
          <w:rFonts w:ascii="Times New Roman" w:hAnsi="Times New Roman" w:cs="Times New Roman"/>
          <w:b/>
          <w:bCs/>
          <w:i/>
          <w:iCs/>
          <w:color w:val="000000" w:themeColor="text1"/>
          <w:sz w:val="24"/>
          <w:szCs w:val="24"/>
          <w:lang w:val="ro-RO"/>
        </w:rPr>
      </w:pPr>
      <w:r w:rsidRPr="001B4733">
        <w:rPr>
          <w:rFonts w:ascii="Times New Roman" w:hAnsi="Times New Roman" w:cs="Times New Roman"/>
          <w:b/>
          <w:bCs/>
          <w:i/>
          <w:iCs/>
          <w:color w:val="000000" w:themeColor="text1"/>
          <w:sz w:val="24"/>
          <w:szCs w:val="24"/>
          <w:lang w:val="ro-RO"/>
        </w:rPr>
        <w:t>Tratament pe</w:t>
      </w:r>
      <w:r w:rsidR="00417CBF">
        <w:rPr>
          <w:rFonts w:ascii="Times New Roman" w:hAnsi="Times New Roman" w:cs="Times New Roman"/>
          <w:b/>
          <w:bCs/>
          <w:i/>
          <w:iCs/>
          <w:color w:val="000000" w:themeColor="text1"/>
          <w:sz w:val="24"/>
          <w:szCs w:val="24"/>
          <w:lang w:val="ro-RO"/>
        </w:rPr>
        <w:t xml:space="preserve"> tip de</w:t>
      </w:r>
      <w:r w:rsidRPr="001B4733">
        <w:rPr>
          <w:rFonts w:ascii="Times New Roman" w:hAnsi="Times New Roman" w:cs="Times New Roman"/>
          <w:b/>
          <w:bCs/>
          <w:i/>
          <w:iCs/>
          <w:color w:val="000000" w:themeColor="text1"/>
          <w:sz w:val="24"/>
          <w:szCs w:val="24"/>
          <w:lang w:val="ro-RO"/>
        </w:rPr>
        <w:t xml:space="preserve"> clasă de expuneri</w:t>
      </w:r>
    </w:p>
    <w:p w14:paraId="780249CD" w14:textId="073CB3D7" w:rsidR="00E551C5" w:rsidRDefault="00E551C5" w:rsidP="00E551C5">
      <w:pPr>
        <w:pStyle w:val="ListParagraph"/>
        <w:shd w:val="clear" w:color="auto" w:fill="FFFFFF"/>
        <w:tabs>
          <w:tab w:val="left" w:pos="0"/>
          <w:tab w:val="left" w:pos="567"/>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Subsecțiunea 1</w:t>
      </w:r>
    </w:p>
    <w:p w14:paraId="31DE0786" w14:textId="6FD65DDA" w:rsidR="00E551C5" w:rsidRPr="00E551C5" w:rsidRDefault="00E551C5" w:rsidP="00E551C5">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sidRPr="00E551C5">
        <w:rPr>
          <w:rFonts w:ascii="Times New Roman" w:hAnsi="Times New Roman" w:cs="Times New Roman"/>
          <w:b/>
          <w:bCs/>
          <w:i/>
          <w:iCs/>
          <w:color w:val="000000" w:themeColor="text1"/>
          <w:sz w:val="24"/>
          <w:szCs w:val="24"/>
          <w:lang w:val="ro-RO"/>
        </w:rPr>
        <w:t>Tratament pe clasă de expuneri</w:t>
      </w:r>
    </w:p>
    <w:p w14:paraId="5B34F269" w14:textId="55260D90" w:rsidR="00417CBF" w:rsidRPr="00417CBF"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54" w:name="_Ref215084080"/>
      <w:r w:rsidRPr="00417CBF">
        <w:rPr>
          <w:rFonts w:ascii="Times New Roman" w:hAnsi="Times New Roman" w:cs="Times New Roman"/>
          <w:color w:val="000000" w:themeColor="text1"/>
          <w:sz w:val="24"/>
          <w:szCs w:val="24"/>
          <w:lang w:val="ro-RO"/>
        </w:rPr>
        <w:t>Cuantumurile ponderate la risc ale expunerilor pentru riscul de credit în cazul expunerilor încadrate într-una dintre clasele de expuneri menționate la</w:t>
      </w:r>
      <w:r w:rsidR="009A6B82" w:rsidRPr="009A6B82">
        <w:rPr>
          <w:rFonts w:ascii="Times New Roman" w:hAnsi="Times New Roman" w:cs="Times New Roman"/>
          <w:color w:val="000000" w:themeColor="text1"/>
          <w:sz w:val="24"/>
          <w:szCs w:val="24"/>
          <w:lang w:val="ro-RO"/>
        </w:rPr>
        <w:t xml:space="preserve"> </w:t>
      </w:r>
      <w:r w:rsidR="009A6B82">
        <w:rPr>
          <w:rFonts w:ascii="Times New Roman" w:hAnsi="Times New Roman" w:cs="Times New Roman"/>
          <w:color w:val="000000" w:themeColor="text1"/>
          <w:sz w:val="24"/>
          <w:szCs w:val="24"/>
          <w:lang w:val="ro-RO"/>
        </w:rPr>
        <w:t xml:space="preserve">punctul </w:t>
      </w:r>
      <w:r w:rsidR="009A6B82">
        <w:rPr>
          <w:rFonts w:ascii="Times New Roman" w:hAnsi="Times New Roman" w:cs="Times New Roman"/>
          <w:color w:val="000000" w:themeColor="text1"/>
          <w:sz w:val="24"/>
          <w:szCs w:val="24"/>
          <w:lang w:val="ro-RO"/>
        </w:rPr>
        <w:fldChar w:fldCharType="begin"/>
      </w:r>
      <w:r w:rsidR="009A6B82">
        <w:rPr>
          <w:rFonts w:ascii="Times New Roman" w:hAnsi="Times New Roman" w:cs="Times New Roman"/>
          <w:color w:val="000000" w:themeColor="text1"/>
          <w:sz w:val="24"/>
          <w:szCs w:val="24"/>
          <w:lang w:val="ro-RO"/>
        </w:rPr>
        <w:instrText xml:space="preserve"> REF _Ref214974472 \r \h </w:instrText>
      </w:r>
      <w:r w:rsidR="009A6B82">
        <w:rPr>
          <w:rFonts w:ascii="Times New Roman" w:hAnsi="Times New Roman" w:cs="Times New Roman"/>
          <w:color w:val="000000" w:themeColor="text1"/>
          <w:sz w:val="24"/>
          <w:szCs w:val="24"/>
          <w:lang w:val="ro-RO"/>
        </w:rPr>
      </w:r>
      <w:r w:rsidR="009A6B82">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sidR="009A6B82">
        <w:rPr>
          <w:rFonts w:ascii="Times New Roman" w:hAnsi="Times New Roman" w:cs="Times New Roman"/>
          <w:color w:val="000000" w:themeColor="text1"/>
          <w:sz w:val="24"/>
          <w:szCs w:val="24"/>
          <w:lang w:val="ro-RO"/>
        </w:rPr>
        <w:fldChar w:fldCharType="end"/>
      </w:r>
      <w:r w:rsidR="009A6B82">
        <w:rPr>
          <w:rFonts w:ascii="Times New Roman" w:hAnsi="Times New Roman" w:cs="Times New Roman"/>
          <w:color w:val="000000" w:themeColor="text1"/>
          <w:sz w:val="24"/>
          <w:szCs w:val="24"/>
          <w:lang w:val="ro-RO"/>
        </w:rPr>
        <w:t xml:space="preserve"> subpunctele </w:t>
      </w:r>
      <w:r w:rsidR="009A6B82">
        <w:rPr>
          <w:rFonts w:ascii="Times New Roman" w:hAnsi="Times New Roman" w:cs="Times New Roman"/>
          <w:color w:val="000000" w:themeColor="text1"/>
          <w:sz w:val="24"/>
          <w:szCs w:val="24"/>
          <w:lang w:val="ro-RO"/>
        </w:rPr>
        <w:fldChar w:fldCharType="begin"/>
      </w:r>
      <w:r w:rsidR="009A6B82">
        <w:rPr>
          <w:rFonts w:ascii="Times New Roman" w:hAnsi="Times New Roman" w:cs="Times New Roman"/>
          <w:color w:val="000000" w:themeColor="text1"/>
          <w:sz w:val="24"/>
          <w:szCs w:val="24"/>
          <w:lang w:val="ro-RO"/>
        </w:rPr>
        <w:instrText xml:space="preserve"> REF _Ref214973612 \r \h </w:instrText>
      </w:r>
      <w:r w:rsidR="009A6B82">
        <w:rPr>
          <w:rFonts w:ascii="Times New Roman" w:hAnsi="Times New Roman" w:cs="Times New Roman"/>
          <w:color w:val="000000" w:themeColor="text1"/>
          <w:sz w:val="24"/>
          <w:szCs w:val="24"/>
          <w:lang w:val="ro-RO"/>
        </w:rPr>
      </w:r>
      <w:r w:rsidR="009A6B82">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19.1</w:t>
      </w:r>
      <w:r w:rsidR="009A6B82">
        <w:rPr>
          <w:rFonts w:ascii="Times New Roman" w:hAnsi="Times New Roman" w:cs="Times New Roman"/>
          <w:color w:val="000000" w:themeColor="text1"/>
          <w:sz w:val="24"/>
          <w:szCs w:val="24"/>
          <w:lang w:val="ro-RO"/>
        </w:rPr>
        <w:fldChar w:fldCharType="end"/>
      </w:r>
      <w:r w:rsidR="009A6B82">
        <w:rPr>
          <w:rFonts w:ascii="Times New Roman" w:hAnsi="Times New Roman" w:cs="Times New Roman"/>
          <w:color w:val="000000" w:themeColor="text1"/>
          <w:sz w:val="24"/>
          <w:szCs w:val="24"/>
          <w:lang w:val="ro-RO"/>
        </w:rPr>
        <w:t>-</w:t>
      </w:r>
      <w:r w:rsidR="009A6B82">
        <w:rPr>
          <w:rFonts w:ascii="Times New Roman" w:hAnsi="Times New Roman" w:cs="Times New Roman"/>
          <w:color w:val="000000" w:themeColor="text1"/>
          <w:sz w:val="24"/>
          <w:szCs w:val="24"/>
          <w:lang w:val="ro-RO"/>
        </w:rPr>
        <w:fldChar w:fldCharType="begin"/>
      </w:r>
      <w:r w:rsidR="009A6B82">
        <w:rPr>
          <w:rFonts w:ascii="Times New Roman" w:hAnsi="Times New Roman" w:cs="Times New Roman"/>
          <w:color w:val="000000" w:themeColor="text1"/>
          <w:sz w:val="24"/>
          <w:szCs w:val="24"/>
          <w:lang w:val="ro-RO"/>
        </w:rPr>
        <w:instrText xml:space="preserve"> REF _Ref214975112 \r \h </w:instrText>
      </w:r>
      <w:r w:rsidR="009A6B82">
        <w:rPr>
          <w:rFonts w:ascii="Times New Roman" w:hAnsi="Times New Roman" w:cs="Times New Roman"/>
          <w:color w:val="000000" w:themeColor="text1"/>
          <w:sz w:val="24"/>
          <w:szCs w:val="24"/>
          <w:lang w:val="ro-RO"/>
        </w:rPr>
      </w:r>
      <w:r w:rsidR="009A6B82">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19.5</w:t>
      </w:r>
      <w:r w:rsidR="009A6B82">
        <w:rPr>
          <w:rFonts w:ascii="Times New Roman" w:hAnsi="Times New Roman" w:cs="Times New Roman"/>
          <w:color w:val="000000" w:themeColor="text1"/>
          <w:sz w:val="24"/>
          <w:szCs w:val="24"/>
          <w:lang w:val="ro-RO"/>
        </w:rPr>
        <w:fldChar w:fldCharType="end"/>
      </w:r>
      <w:r w:rsidR="009A6B82" w:rsidRPr="00197BBA">
        <w:rPr>
          <w:rFonts w:ascii="Times New Roman" w:hAnsi="Times New Roman" w:cs="Times New Roman"/>
          <w:color w:val="000000" w:themeColor="text1"/>
          <w:sz w:val="24"/>
          <w:szCs w:val="24"/>
          <w:lang w:val="ro-RO"/>
        </w:rPr>
        <w:t xml:space="preserve"> sau </w:t>
      </w:r>
      <w:r w:rsidR="009A6B82">
        <w:rPr>
          <w:rFonts w:ascii="Times New Roman" w:hAnsi="Times New Roman" w:cs="Times New Roman"/>
          <w:color w:val="000000" w:themeColor="text1"/>
          <w:sz w:val="24"/>
          <w:szCs w:val="24"/>
          <w:lang w:val="ro-RO"/>
        </w:rPr>
        <w:t xml:space="preserve">subpunctul </w:t>
      </w:r>
      <w:r w:rsidR="009A6B82">
        <w:rPr>
          <w:rFonts w:ascii="Times New Roman" w:hAnsi="Times New Roman" w:cs="Times New Roman"/>
          <w:color w:val="000000" w:themeColor="text1"/>
          <w:sz w:val="24"/>
          <w:szCs w:val="24"/>
          <w:lang w:val="ro-RO"/>
        </w:rPr>
        <w:fldChar w:fldCharType="begin"/>
      </w:r>
      <w:r w:rsidR="009A6B82">
        <w:rPr>
          <w:rFonts w:ascii="Times New Roman" w:hAnsi="Times New Roman" w:cs="Times New Roman"/>
          <w:color w:val="000000" w:themeColor="text1"/>
          <w:sz w:val="24"/>
          <w:szCs w:val="24"/>
          <w:lang w:val="ro-RO"/>
        </w:rPr>
        <w:instrText xml:space="preserve"> REF _Ref214986145 \r \h </w:instrText>
      </w:r>
      <w:r w:rsidR="009A6B82">
        <w:rPr>
          <w:rFonts w:ascii="Times New Roman" w:hAnsi="Times New Roman" w:cs="Times New Roman"/>
          <w:color w:val="000000" w:themeColor="text1"/>
          <w:sz w:val="24"/>
          <w:szCs w:val="24"/>
          <w:lang w:val="ro-RO"/>
        </w:rPr>
      </w:r>
      <w:r w:rsidR="009A6B82">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19.9</w:t>
      </w:r>
      <w:r w:rsidR="009A6B82">
        <w:rPr>
          <w:rFonts w:ascii="Times New Roman" w:hAnsi="Times New Roman" w:cs="Times New Roman"/>
          <w:color w:val="000000" w:themeColor="text1"/>
          <w:sz w:val="24"/>
          <w:szCs w:val="24"/>
          <w:lang w:val="ro-RO"/>
        </w:rPr>
        <w:fldChar w:fldCharType="end"/>
      </w:r>
      <w:r w:rsidR="009A6B82">
        <w:rPr>
          <w:rFonts w:ascii="Times New Roman" w:hAnsi="Times New Roman" w:cs="Times New Roman"/>
          <w:color w:val="000000" w:themeColor="text1"/>
          <w:sz w:val="24"/>
          <w:szCs w:val="24"/>
          <w:lang w:val="ro-RO"/>
        </w:rPr>
        <w:t xml:space="preserve"> </w:t>
      </w:r>
      <w:r w:rsidRPr="00417CBF">
        <w:rPr>
          <w:rFonts w:ascii="Times New Roman" w:hAnsi="Times New Roman" w:cs="Times New Roman"/>
          <w:color w:val="000000" w:themeColor="text1"/>
          <w:sz w:val="24"/>
          <w:szCs w:val="24"/>
          <w:lang w:val="ro-RO"/>
        </w:rPr>
        <w:t>se calculează în conformitate cu</w:t>
      </w:r>
      <w:r w:rsidR="009A6B82">
        <w:rPr>
          <w:rFonts w:ascii="Times New Roman" w:hAnsi="Times New Roman" w:cs="Times New Roman"/>
          <w:color w:val="000000" w:themeColor="text1"/>
          <w:sz w:val="24"/>
          <w:szCs w:val="24"/>
          <w:lang w:val="ro-RO"/>
        </w:rPr>
        <w:t xml:space="preserve"> punctele </w:t>
      </w:r>
      <w:r w:rsidR="009A6B82">
        <w:rPr>
          <w:rFonts w:ascii="Times New Roman" w:hAnsi="Times New Roman" w:cs="Times New Roman"/>
          <w:color w:val="000000" w:themeColor="text1"/>
          <w:sz w:val="24"/>
          <w:szCs w:val="24"/>
          <w:lang w:val="ro-RO"/>
        </w:rPr>
        <w:fldChar w:fldCharType="begin"/>
      </w:r>
      <w:r w:rsidR="009A6B82">
        <w:rPr>
          <w:rFonts w:ascii="Times New Roman" w:hAnsi="Times New Roman" w:cs="Times New Roman"/>
          <w:color w:val="000000" w:themeColor="text1"/>
          <w:sz w:val="24"/>
          <w:szCs w:val="24"/>
          <w:lang w:val="ro-RO"/>
        </w:rPr>
        <w:instrText xml:space="preserve"> REF _Ref215047688 \r \h </w:instrText>
      </w:r>
      <w:r w:rsidR="009A6B82">
        <w:rPr>
          <w:rFonts w:ascii="Times New Roman" w:hAnsi="Times New Roman" w:cs="Times New Roman"/>
          <w:color w:val="000000" w:themeColor="text1"/>
          <w:sz w:val="24"/>
          <w:szCs w:val="24"/>
          <w:lang w:val="ro-RO"/>
        </w:rPr>
      </w:r>
      <w:r w:rsidR="009A6B82">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71</w:t>
      </w:r>
      <w:r w:rsidR="009A6B82">
        <w:rPr>
          <w:rFonts w:ascii="Times New Roman" w:hAnsi="Times New Roman" w:cs="Times New Roman"/>
          <w:color w:val="000000" w:themeColor="text1"/>
          <w:sz w:val="24"/>
          <w:szCs w:val="24"/>
          <w:lang w:val="ro-RO"/>
        </w:rPr>
        <w:fldChar w:fldCharType="end"/>
      </w:r>
      <w:r w:rsidR="009A6B82">
        <w:rPr>
          <w:rFonts w:ascii="Times New Roman" w:hAnsi="Times New Roman" w:cs="Times New Roman"/>
          <w:color w:val="000000" w:themeColor="text1"/>
          <w:sz w:val="24"/>
          <w:szCs w:val="24"/>
          <w:lang w:val="ro-RO"/>
        </w:rPr>
        <w:t>-</w:t>
      </w:r>
      <w:r w:rsidR="009A6B82">
        <w:rPr>
          <w:rFonts w:ascii="Times New Roman" w:hAnsi="Times New Roman" w:cs="Times New Roman"/>
          <w:color w:val="000000" w:themeColor="text1"/>
          <w:sz w:val="24"/>
          <w:szCs w:val="24"/>
          <w:lang w:val="ro-RO"/>
        </w:rPr>
        <w:fldChar w:fldCharType="begin"/>
      </w:r>
      <w:r w:rsidR="009A6B82">
        <w:rPr>
          <w:rFonts w:ascii="Times New Roman" w:hAnsi="Times New Roman" w:cs="Times New Roman"/>
          <w:color w:val="000000" w:themeColor="text1"/>
          <w:sz w:val="24"/>
          <w:szCs w:val="24"/>
          <w:lang w:val="ro-RO"/>
        </w:rPr>
        <w:instrText xml:space="preserve"> REF _Ref215061732 \r \h </w:instrText>
      </w:r>
      <w:r w:rsidR="009A6B82">
        <w:rPr>
          <w:rFonts w:ascii="Times New Roman" w:hAnsi="Times New Roman" w:cs="Times New Roman"/>
          <w:color w:val="000000" w:themeColor="text1"/>
          <w:sz w:val="24"/>
          <w:szCs w:val="24"/>
          <w:lang w:val="ro-RO"/>
        </w:rPr>
      </w:r>
      <w:r w:rsidR="009A6B82">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93</w:t>
      </w:r>
      <w:r w:rsidR="009A6B82">
        <w:rPr>
          <w:rFonts w:ascii="Times New Roman" w:hAnsi="Times New Roman" w:cs="Times New Roman"/>
          <w:color w:val="000000" w:themeColor="text1"/>
          <w:sz w:val="24"/>
          <w:szCs w:val="24"/>
          <w:lang w:val="ro-RO"/>
        </w:rPr>
        <w:fldChar w:fldCharType="end"/>
      </w:r>
      <w:r w:rsidRPr="00417CBF">
        <w:rPr>
          <w:rFonts w:ascii="Times New Roman" w:hAnsi="Times New Roman" w:cs="Times New Roman"/>
          <w:color w:val="000000" w:themeColor="text1"/>
          <w:sz w:val="24"/>
          <w:szCs w:val="24"/>
          <w:lang w:val="ro-RO"/>
        </w:rPr>
        <w:t xml:space="preserve">, cu excepția cazului în care respectivele expuneri sunt deduse din fondurile proprii sau sunt supuse tratamentului prevăzut la </w:t>
      </w:r>
      <w:r w:rsidR="000070B1">
        <w:rPr>
          <w:rFonts w:ascii="Times New Roman" w:hAnsi="Times New Roman" w:cs="Times New Roman"/>
          <w:color w:val="000000" w:themeColor="text1"/>
          <w:sz w:val="24"/>
          <w:szCs w:val="24"/>
          <w:lang w:val="ro-RO"/>
        </w:rPr>
        <w:t>punctul 19</w:t>
      </w:r>
      <w:r w:rsidR="000070B1" w:rsidRPr="000070B1">
        <w:rPr>
          <w:rFonts w:ascii="Times New Roman" w:hAnsi="Times New Roman" w:cs="Times New Roman"/>
          <w:color w:val="000000" w:themeColor="text1"/>
          <w:sz w:val="24"/>
          <w:szCs w:val="24"/>
          <w:vertAlign w:val="superscript"/>
          <w:lang w:val="ro-RO"/>
        </w:rPr>
        <w:t>21</w:t>
      </w:r>
      <w:r w:rsidR="000070B1">
        <w:rPr>
          <w:rFonts w:ascii="Times New Roman" w:hAnsi="Times New Roman" w:cs="Times New Roman"/>
          <w:color w:val="000000" w:themeColor="text1"/>
          <w:sz w:val="24"/>
          <w:szCs w:val="24"/>
          <w:lang w:val="ro-RO"/>
        </w:rPr>
        <w:t xml:space="preserve"> din Regulamentul nr.109/2018</w:t>
      </w:r>
      <w:r w:rsidRPr="00417CBF">
        <w:rPr>
          <w:rFonts w:ascii="Times New Roman" w:hAnsi="Times New Roman" w:cs="Times New Roman"/>
          <w:color w:val="000000" w:themeColor="text1"/>
          <w:sz w:val="24"/>
          <w:szCs w:val="24"/>
          <w:lang w:val="ro-RO"/>
        </w:rPr>
        <w:t>.</w:t>
      </w:r>
      <w:bookmarkEnd w:id="54"/>
    </w:p>
    <w:p w14:paraId="6C81F892" w14:textId="330B8058" w:rsidR="00417CBF" w:rsidRPr="00417CBF"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17CBF">
        <w:rPr>
          <w:rFonts w:ascii="Times New Roman" w:hAnsi="Times New Roman" w:cs="Times New Roman"/>
          <w:color w:val="000000" w:themeColor="text1"/>
          <w:sz w:val="24"/>
          <w:szCs w:val="24"/>
          <w:lang w:val="ro-RO"/>
        </w:rPr>
        <w:t>Cuantumurile ponderate la risc ale expunerilor pentru riscul de diminuare a valorii creanței aferent creanțelor achiziționate se calculează în conformitate cu</w:t>
      </w:r>
      <w:r w:rsidR="000F4994">
        <w:rPr>
          <w:rFonts w:ascii="Times New Roman" w:hAnsi="Times New Roman" w:cs="Times New Roman"/>
          <w:color w:val="000000" w:themeColor="text1"/>
          <w:sz w:val="24"/>
          <w:szCs w:val="24"/>
          <w:lang w:val="ro-RO"/>
        </w:rPr>
        <w:t xml:space="preserve"> punctele </w:t>
      </w:r>
      <w:r w:rsidR="000F4994">
        <w:rPr>
          <w:rFonts w:ascii="Times New Roman" w:hAnsi="Times New Roman" w:cs="Times New Roman"/>
          <w:color w:val="000000" w:themeColor="text1"/>
          <w:sz w:val="24"/>
          <w:szCs w:val="24"/>
          <w:lang w:val="ro-RO"/>
        </w:rPr>
        <w:fldChar w:fldCharType="begin"/>
      </w:r>
      <w:r w:rsidR="000F4994">
        <w:rPr>
          <w:rFonts w:ascii="Times New Roman" w:hAnsi="Times New Roman" w:cs="Times New Roman"/>
          <w:color w:val="000000" w:themeColor="text1"/>
          <w:sz w:val="24"/>
          <w:szCs w:val="24"/>
          <w:lang w:val="ro-RO"/>
        </w:rPr>
        <w:instrText xml:space="preserve"> REF _Ref215068985 \r \h </w:instrText>
      </w:r>
      <w:r w:rsidR="000F4994">
        <w:rPr>
          <w:rFonts w:ascii="Times New Roman" w:hAnsi="Times New Roman" w:cs="Times New Roman"/>
          <w:color w:val="000000" w:themeColor="text1"/>
          <w:sz w:val="24"/>
          <w:szCs w:val="24"/>
          <w:lang w:val="ro-RO"/>
        </w:rPr>
      </w:r>
      <w:r w:rsidR="000F499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89</w:t>
      </w:r>
      <w:r w:rsidR="000F4994">
        <w:rPr>
          <w:rFonts w:ascii="Times New Roman" w:hAnsi="Times New Roman" w:cs="Times New Roman"/>
          <w:color w:val="000000" w:themeColor="text1"/>
          <w:sz w:val="24"/>
          <w:szCs w:val="24"/>
          <w:lang w:val="ro-RO"/>
        </w:rPr>
        <w:fldChar w:fldCharType="end"/>
      </w:r>
      <w:r w:rsidR="000F4994">
        <w:rPr>
          <w:rFonts w:ascii="Times New Roman" w:hAnsi="Times New Roman" w:cs="Times New Roman"/>
          <w:color w:val="000000" w:themeColor="text1"/>
          <w:sz w:val="24"/>
          <w:szCs w:val="24"/>
          <w:lang w:val="ro-RO"/>
        </w:rPr>
        <w:t>-</w:t>
      </w:r>
      <w:r w:rsidR="000F4994">
        <w:rPr>
          <w:rFonts w:ascii="Times New Roman" w:hAnsi="Times New Roman" w:cs="Times New Roman"/>
          <w:color w:val="000000" w:themeColor="text1"/>
          <w:sz w:val="24"/>
          <w:szCs w:val="24"/>
          <w:lang w:val="ro-RO"/>
        </w:rPr>
        <w:fldChar w:fldCharType="begin"/>
      </w:r>
      <w:r w:rsidR="000F4994">
        <w:rPr>
          <w:rFonts w:ascii="Times New Roman" w:hAnsi="Times New Roman" w:cs="Times New Roman"/>
          <w:color w:val="000000" w:themeColor="text1"/>
          <w:sz w:val="24"/>
          <w:szCs w:val="24"/>
          <w:lang w:val="ro-RO"/>
        </w:rPr>
        <w:instrText xml:space="preserve"> REF _Ref215061732 \r \h </w:instrText>
      </w:r>
      <w:r w:rsidR="000F4994">
        <w:rPr>
          <w:rFonts w:ascii="Times New Roman" w:hAnsi="Times New Roman" w:cs="Times New Roman"/>
          <w:color w:val="000000" w:themeColor="text1"/>
          <w:sz w:val="24"/>
          <w:szCs w:val="24"/>
          <w:lang w:val="ro-RO"/>
        </w:rPr>
      </w:r>
      <w:r w:rsidR="000F499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93</w:t>
      </w:r>
      <w:r w:rsidR="000F4994">
        <w:rPr>
          <w:rFonts w:ascii="Times New Roman" w:hAnsi="Times New Roman" w:cs="Times New Roman"/>
          <w:color w:val="000000" w:themeColor="text1"/>
          <w:sz w:val="24"/>
          <w:szCs w:val="24"/>
          <w:lang w:val="ro-RO"/>
        </w:rPr>
        <w:fldChar w:fldCharType="end"/>
      </w:r>
      <w:r w:rsidRPr="00417CBF">
        <w:rPr>
          <w:rFonts w:ascii="Times New Roman" w:hAnsi="Times New Roman" w:cs="Times New Roman"/>
          <w:color w:val="000000" w:themeColor="text1"/>
          <w:sz w:val="24"/>
          <w:szCs w:val="24"/>
          <w:lang w:val="ro-RO"/>
        </w:rPr>
        <w:t xml:space="preserve">. În cazul în care o </w:t>
      </w:r>
      <w:r w:rsidR="00E06231">
        <w:rPr>
          <w:rFonts w:ascii="Times New Roman" w:hAnsi="Times New Roman" w:cs="Times New Roman"/>
          <w:color w:val="000000" w:themeColor="text1"/>
          <w:sz w:val="24"/>
          <w:szCs w:val="24"/>
          <w:lang w:val="ro-RO"/>
        </w:rPr>
        <w:t>bancă</w:t>
      </w:r>
      <w:r w:rsidRPr="00417CBF">
        <w:rPr>
          <w:rFonts w:ascii="Times New Roman" w:hAnsi="Times New Roman" w:cs="Times New Roman"/>
          <w:color w:val="000000" w:themeColor="text1"/>
          <w:sz w:val="24"/>
          <w:szCs w:val="24"/>
          <w:lang w:val="ro-RO"/>
        </w:rPr>
        <w:t xml:space="preserve"> dispune de drept de recurs deplin împotriva vânzătorului creanțelor achiziționate, pentru riscul de nerambursare și riscul de diminuare a valorii creanței, dispozițiile prezent</w:t>
      </w:r>
      <w:r w:rsidR="000F4994">
        <w:rPr>
          <w:rFonts w:ascii="Times New Roman" w:hAnsi="Times New Roman" w:cs="Times New Roman"/>
          <w:color w:val="000000" w:themeColor="text1"/>
          <w:sz w:val="24"/>
          <w:szCs w:val="24"/>
          <w:lang w:val="ro-RO"/>
        </w:rPr>
        <w:t>ei</w:t>
      </w:r>
      <w:r w:rsidRPr="00417CBF">
        <w:rPr>
          <w:rFonts w:ascii="Times New Roman" w:hAnsi="Times New Roman" w:cs="Times New Roman"/>
          <w:color w:val="000000" w:themeColor="text1"/>
          <w:sz w:val="24"/>
          <w:szCs w:val="24"/>
          <w:lang w:val="ro-RO"/>
        </w:rPr>
        <w:t xml:space="preserve"> </w:t>
      </w:r>
      <w:r w:rsidR="000F4994">
        <w:rPr>
          <w:rFonts w:ascii="Times New Roman" w:hAnsi="Times New Roman" w:cs="Times New Roman"/>
          <w:color w:val="000000" w:themeColor="text1"/>
          <w:sz w:val="24"/>
          <w:szCs w:val="24"/>
          <w:lang w:val="ro-RO"/>
        </w:rPr>
        <w:t>secțiuni</w:t>
      </w:r>
      <w:r w:rsidRPr="00417CBF">
        <w:rPr>
          <w:rFonts w:ascii="Times New Roman" w:hAnsi="Times New Roman" w:cs="Times New Roman"/>
          <w:color w:val="000000" w:themeColor="text1"/>
          <w:sz w:val="24"/>
          <w:szCs w:val="24"/>
          <w:lang w:val="ro-RO"/>
        </w:rPr>
        <w:t xml:space="preserve">, </w:t>
      </w:r>
      <w:r w:rsidR="000F4994">
        <w:rPr>
          <w:rFonts w:ascii="Times New Roman" w:hAnsi="Times New Roman" w:cs="Times New Roman"/>
          <w:color w:val="000000" w:themeColor="text1"/>
          <w:sz w:val="24"/>
          <w:szCs w:val="24"/>
          <w:lang w:val="ro-RO"/>
        </w:rPr>
        <w:t xml:space="preserve">punctelor </w:t>
      </w:r>
      <w:r w:rsidR="000F4994">
        <w:rPr>
          <w:rFonts w:ascii="Times New Roman" w:hAnsi="Times New Roman" w:cs="Times New Roman"/>
          <w:color w:val="000000" w:themeColor="text1"/>
          <w:sz w:val="24"/>
          <w:szCs w:val="24"/>
          <w:lang w:val="ro-RO"/>
        </w:rPr>
        <w:fldChar w:fldCharType="begin"/>
      </w:r>
      <w:r w:rsidR="000F4994">
        <w:rPr>
          <w:rFonts w:ascii="Times New Roman" w:hAnsi="Times New Roman" w:cs="Times New Roman"/>
          <w:color w:val="000000" w:themeColor="text1"/>
          <w:sz w:val="24"/>
          <w:szCs w:val="24"/>
          <w:lang w:val="ro-RO"/>
        </w:rPr>
        <w:instrText xml:space="preserve"> REF _Ref215041959 \r \h </w:instrText>
      </w:r>
      <w:r w:rsidR="000F4994">
        <w:rPr>
          <w:rFonts w:ascii="Times New Roman" w:hAnsi="Times New Roman" w:cs="Times New Roman"/>
          <w:color w:val="000000" w:themeColor="text1"/>
          <w:sz w:val="24"/>
          <w:szCs w:val="24"/>
          <w:lang w:val="ro-RO"/>
        </w:rPr>
      </w:r>
      <w:r w:rsidR="000F499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59</w:t>
      </w:r>
      <w:r w:rsidR="000F4994">
        <w:rPr>
          <w:rFonts w:ascii="Times New Roman" w:hAnsi="Times New Roman" w:cs="Times New Roman"/>
          <w:color w:val="000000" w:themeColor="text1"/>
          <w:sz w:val="24"/>
          <w:szCs w:val="24"/>
          <w:lang w:val="ro-RO"/>
        </w:rPr>
        <w:fldChar w:fldCharType="end"/>
      </w:r>
      <w:r w:rsidR="000F4994">
        <w:rPr>
          <w:rFonts w:ascii="Times New Roman" w:hAnsi="Times New Roman" w:cs="Times New Roman"/>
          <w:color w:val="000000" w:themeColor="text1"/>
          <w:sz w:val="24"/>
          <w:szCs w:val="24"/>
          <w:lang w:val="ro-RO"/>
        </w:rPr>
        <w:t>-</w:t>
      </w:r>
      <w:r w:rsidR="000F4994">
        <w:rPr>
          <w:rFonts w:ascii="Times New Roman" w:hAnsi="Times New Roman" w:cs="Times New Roman"/>
          <w:color w:val="000000" w:themeColor="text1"/>
          <w:sz w:val="24"/>
          <w:szCs w:val="24"/>
          <w:lang w:val="ro-RO"/>
        </w:rPr>
        <w:fldChar w:fldCharType="begin"/>
      </w:r>
      <w:r w:rsidR="000F4994">
        <w:rPr>
          <w:rFonts w:ascii="Times New Roman" w:hAnsi="Times New Roman" w:cs="Times New Roman"/>
          <w:color w:val="000000" w:themeColor="text1"/>
          <w:sz w:val="24"/>
          <w:szCs w:val="24"/>
          <w:lang w:val="ro-RO"/>
        </w:rPr>
        <w:instrText xml:space="preserve"> REF _Ref215069159 \r \h </w:instrText>
      </w:r>
      <w:r w:rsidR="000F4994">
        <w:rPr>
          <w:rFonts w:ascii="Times New Roman" w:hAnsi="Times New Roman" w:cs="Times New Roman"/>
          <w:color w:val="000000" w:themeColor="text1"/>
          <w:sz w:val="24"/>
          <w:szCs w:val="24"/>
          <w:lang w:val="ro-RO"/>
        </w:rPr>
      </w:r>
      <w:r w:rsidR="000F499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70</w:t>
      </w:r>
      <w:r w:rsidR="000F4994">
        <w:rPr>
          <w:rFonts w:ascii="Times New Roman" w:hAnsi="Times New Roman" w:cs="Times New Roman"/>
          <w:color w:val="000000" w:themeColor="text1"/>
          <w:sz w:val="24"/>
          <w:szCs w:val="24"/>
          <w:lang w:val="ro-RO"/>
        </w:rPr>
        <w:fldChar w:fldCharType="end"/>
      </w:r>
      <w:r w:rsidR="000F4994">
        <w:rPr>
          <w:rFonts w:ascii="Times New Roman" w:hAnsi="Times New Roman" w:cs="Times New Roman"/>
          <w:color w:val="000000" w:themeColor="text1"/>
          <w:sz w:val="24"/>
          <w:szCs w:val="24"/>
          <w:lang w:val="ro-RO"/>
        </w:rPr>
        <w:t xml:space="preserve"> </w:t>
      </w:r>
      <w:r w:rsidRPr="00417CBF">
        <w:rPr>
          <w:rFonts w:ascii="Times New Roman" w:hAnsi="Times New Roman" w:cs="Times New Roman"/>
          <w:color w:val="000000" w:themeColor="text1"/>
          <w:sz w:val="24"/>
          <w:szCs w:val="24"/>
          <w:lang w:val="ro-RO"/>
        </w:rPr>
        <w:t>și ale</w:t>
      </w:r>
      <w:r w:rsidR="000F4994">
        <w:rPr>
          <w:rFonts w:ascii="Times New Roman" w:hAnsi="Times New Roman" w:cs="Times New Roman"/>
          <w:color w:val="000000" w:themeColor="text1"/>
          <w:sz w:val="24"/>
          <w:szCs w:val="24"/>
          <w:lang w:val="ro-RO"/>
        </w:rPr>
        <w:t xml:space="preserve"> punctelor</w:t>
      </w:r>
      <w:r w:rsidR="00CB4374">
        <w:rPr>
          <w:rFonts w:ascii="Times New Roman" w:hAnsi="Times New Roman" w:cs="Times New Roman"/>
          <w:color w:val="000000" w:themeColor="text1"/>
          <w:sz w:val="24"/>
          <w:szCs w:val="24"/>
          <w:lang w:val="ro-RO"/>
        </w:rPr>
        <w:t xml:space="preserve"> </w:t>
      </w:r>
      <w:r w:rsidR="00CB4374">
        <w:rPr>
          <w:rFonts w:ascii="Times New Roman" w:hAnsi="Times New Roman" w:cs="Times New Roman"/>
          <w:color w:val="000000" w:themeColor="text1"/>
          <w:sz w:val="24"/>
          <w:szCs w:val="24"/>
          <w:lang w:val="ro-RO"/>
        </w:rPr>
        <w:fldChar w:fldCharType="begin"/>
      </w:r>
      <w:r w:rsidR="00CB4374">
        <w:rPr>
          <w:rFonts w:ascii="Times New Roman" w:hAnsi="Times New Roman" w:cs="Times New Roman"/>
          <w:color w:val="000000" w:themeColor="text1"/>
          <w:sz w:val="24"/>
          <w:szCs w:val="24"/>
          <w:lang w:val="ro-RO"/>
        </w:rPr>
        <w:instrText xml:space="preserve"> REF _Ref215086495 \r \h </w:instrText>
      </w:r>
      <w:r w:rsidR="00CB4374">
        <w:rPr>
          <w:rFonts w:ascii="Times New Roman" w:hAnsi="Times New Roman" w:cs="Times New Roman"/>
          <w:color w:val="000000" w:themeColor="text1"/>
          <w:sz w:val="24"/>
          <w:szCs w:val="24"/>
          <w:lang w:val="ro-RO"/>
        </w:rPr>
      </w:r>
      <w:r w:rsidR="00CB437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94</w:t>
      </w:r>
      <w:r w:rsidR="00CB4374">
        <w:rPr>
          <w:rFonts w:ascii="Times New Roman" w:hAnsi="Times New Roman" w:cs="Times New Roman"/>
          <w:color w:val="000000" w:themeColor="text1"/>
          <w:sz w:val="24"/>
          <w:szCs w:val="24"/>
          <w:lang w:val="ro-RO"/>
        </w:rPr>
        <w:fldChar w:fldCharType="end"/>
      </w:r>
      <w:r w:rsidR="00CB4374">
        <w:rPr>
          <w:rFonts w:ascii="Times New Roman" w:hAnsi="Times New Roman" w:cs="Times New Roman"/>
          <w:color w:val="000000" w:themeColor="text1"/>
          <w:sz w:val="24"/>
          <w:szCs w:val="24"/>
          <w:lang w:val="ro-RO"/>
        </w:rPr>
        <w:t>-</w:t>
      </w:r>
      <w:r w:rsidR="00CB4374">
        <w:rPr>
          <w:rFonts w:ascii="Times New Roman" w:hAnsi="Times New Roman" w:cs="Times New Roman"/>
          <w:color w:val="000000" w:themeColor="text1"/>
          <w:sz w:val="24"/>
          <w:szCs w:val="24"/>
          <w:lang w:val="ro-RO"/>
        </w:rPr>
        <w:fldChar w:fldCharType="begin"/>
      </w:r>
      <w:r w:rsidR="00CB4374">
        <w:rPr>
          <w:rFonts w:ascii="Times New Roman" w:hAnsi="Times New Roman" w:cs="Times New Roman"/>
          <w:color w:val="000000" w:themeColor="text1"/>
          <w:sz w:val="24"/>
          <w:szCs w:val="24"/>
          <w:lang w:val="ro-RO"/>
        </w:rPr>
        <w:instrText xml:space="preserve"> REF _Ref215086502 \r \h </w:instrText>
      </w:r>
      <w:r w:rsidR="00CB4374">
        <w:rPr>
          <w:rFonts w:ascii="Times New Roman" w:hAnsi="Times New Roman" w:cs="Times New Roman"/>
          <w:color w:val="000000" w:themeColor="text1"/>
          <w:sz w:val="24"/>
          <w:szCs w:val="24"/>
          <w:lang w:val="ro-RO"/>
        </w:rPr>
      </w:r>
      <w:r w:rsidR="00CB437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97</w:t>
      </w:r>
      <w:r w:rsidR="00CB4374">
        <w:rPr>
          <w:rFonts w:ascii="Times New Roman" w:hAnsi="Times New Roman" w:cs="Times New Roman"/>
          <w:color w:val="000000" w:themeColor="text1"/>
          <w:sz w:val="24"/>
          <w:szCs w:val="24"/>
          <w:lang w:val="ro-RO"/>
        </w:rPr>
        <w:fldChar w:fldCharType="end"/>
      </w:r>
      <w:r w:rsidRPr="00417CBF">
        <w:rPr>
          <w:rFonts w:ascii="Times New Roman" w:hAnsi="Times New Roman" w:cs="Times New Roman"/>
          <w:color w:val="000000" w:themeColor="text1"/>
          <w:sz w:val="24"/>
          <w:szCs w:val="24"/>
          <w:lang w:val="ro-RO"/>
        </w:rPr>
        <w:t xml:space="preserve"> în ceea ce privește creanțele achiziționate nu se aplică, iar expunerea este tratată ca o expunere beneficiind de o garanție reală.</w:t>
      </w:r>
    </w:p>
    <w:p w14:paraId="5129E576" w14:textId="5B477713" w:rsidR="00417CBF" w:rsidRPr="00417CBF"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17CBF">
        <w:rPr>
          <w:rFonts w:ascii="Times New Roman" w:hAnsi="Times New Roman" w:cs="Times New Roman"/>
          <w:color w:val="000000" w:themeColor="text1"/>
          <w:sz w:val="24"/>
          <w:szCs w:val="24"/>
          <w:lang w:val="ro-RO"/>
        </w:rPr>
        <w:t xml:space="preserve">Cuantumurile ponderate la risc ale expunerilor pentru riscul de credit și riscul de diminuare a valorii creanței se calculează pe baza parametrilor relevanți aferenți expunerilor respective. Parametrii menționați includ PD, LGD, scadența (denumită în continuare „M”) și valoarea expunerii. PD și LGD pot fi considerate individual sau împreună, în conformitate cu </w:t>
      </w:r>
      <w:r w:rsidR="002443E7">
        <w:rPr>
          <w:rFonts w:ascii="Times New Roman" w:hAnsi="Times New Roman" w:cs="Times New Roman"/>
          <w:color w:val="000000" w:themeColor="text1"/>
          <w:sz w:val="24"/>
          <w:szCs w:val="24"/>
          <w:lang w:val="ro-RO"/>
        </w:rPr>
        <w:t>capitolul I</w:t>
      </w:r>
      <w:r w:rsidR="00B15B00">
        <w:rPr>
          <w:rFonts w:ascii="Times New Roman" w:hAnsi="Times New Roman" w:cs="Times New Roman"/>
          <w:color w:val="000000" w:themeColor="text1"/>
          <w:sz w:val="24"/>
          <w:szCs w:val="24"/>
          <w:lang w:val="ro-RO"/>
        </w:rPr>
        <w:t>V</w:t>
      </w:r>
      <w:r w:rsidRPr="00417CBF">
        <w:rPr>
          <w:rFonts w:ascii="Times New Roman" w:hAnsi="Times New Roman" w:cs="Times New Roman"/>
          <w:color w:val="000000" w:themeColor="text1"/>
          <w:sz w:val="24"/>
          <w:szCs w:val="24"/>
          <w:lang w:val="ro-RO"/>
        </w:rPr>
        <w:t>.</w:t>
      </w:r>
    </w:p>
    <w:p w14:paraId="5793F357" w14:textId="5FAFFC33" w:rsidR="00417CBF" w:rsidRPr="00417CBF"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17CBF">
        <w:rPr>
          <w:rFonts w:ascii="Times New Roman" w:hAnsi="Times New Roman" w:cs="Times New Roman"/>
          <w:color w:val="000000" w:themeColor="text1"/>
          <w:sz w:val="24"/>
          <w:szCs w:val="24"/>
          <w:lang w:val="ro-RO"/>
        </w:rPr>
        <w:t>Cuantumurile expunerilor ponderate la riscul de credit în cazul expunerilor provenind din finanțări specializate se calculează în conformitate cu</w:t>
      </w:r>
      <w:r w:rsidR="006D2469">
        <w:rPr>
          <w:rFonts w:ascii="Times New Roman" w:hAnsi="Times New Roman" w:cs="Times New Roman"/>
          <w:color w:val="000000" w:themeColor="text1"/>
          <w:sz w:val="24"/>
          <w:szCs w:val="24"/>
          <w:lang w:val="ro-RO"/>
        </w:rPr>
        <w:t xml:space="preserve"> punctele</w:t>
      </w:r>
      <w:r w:rsidRPr="00417CBF">
        <w:rPr>
          <w:rFonts w:ascii="Times New Roman" w:hAnsi="Times New Roman" w:cs="Times New Roman"/>
          <w:color w:val="000000" w:themeColor="text1"/>
          <w:sz w:val="24"/>
          <w:szCs w:val="24"/>
          <w:lang w:val="ro-RO"/>
        </w:rPr>
        <w:t xml:space="preserve"> </w:t>
      </w:r>
      <w:r w:rsidR="006D2469">
        <w:rPr>
          <w:rFonts w:ascii="Times New Roman" w:hAnsi="Times New Roman" w:cs="Times New Roman"/>
          <w:color w:val="000000" w:themeColor="text1"/>
          <w:sz w:val="24"/>
          <w:szCs w:val="24"/>
          <w:lang w:val="ro-RO"/>
        </w:rPr>
        <w:fldChar w:fldCharType="begin"/>
      </w:r>
      <w:r w:rsidR="006D2469">
        <w:rPr>
          <w:rFonts w:ascii="Times New Roman" w:hAnsi="Times New Roman" w:cs="Times New Roman"/>
          <w:color w:val="000000" w:themeColor="text1"/>
          <w:sz w:val="24"/>
          <w:szCs w:val="24"/>
          <w:lang w:val="ro-RO"/>
        </w:rPr>
        <w:instrText xml:space="preserve"> REF _Ref215086557 \r \h </w:instrText>
      </w:r>
      <w:r w:rsidR="006D2469">
        <w:rPr>
          <w:rFonts w:ascii="Times New Roman" w:hAnsi="Times New Roman" w:cs="Times New Roman"/>
          <w:color w:val="000000" w:themeColor="text1"/>
          <w:sz w:val="24"/>
          <w:szCs w:val="24"/>
          <w:lang w:val="ro-RO"/>
        </w:rPr>
      </w:r>
      <w:r w:rsidR="006D246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75</w:t>
      </w:r>
      <w:r w:rsidR="006D2469">
        <w:rPr>
          <w:rFonts w:ascii="Times New Roman" w:hAnsi="Times New Roman" w:cs="Times New Roman"/>
          <w:color w:val="000000" w:themeColor="text1"/>
          <w:sz w:val="24"/>
          <w:szCs w:val="24"/>
          <w:lang w:val="ro-RO"/>
        </w:rPr>
        <w:fldChar w:fldCharType="end"/>
      </w:r>
      <w:r w:rsidR="006D2469">
        <w:rPr>
          <w:rFonts w:ascii="Times New Roman" w:hAnsi="Times New Roman" w:cs="Times New Roman"/>
          <w:color w:val="000000" w:themeColor="text1"/>
          <w:sz w:val="24"/>
          <w:szCs w:val="24"/>
          <w:lang w:val="ro-RO"/>
        </w:rPr>
        <w:t>-</w:t>
      </w:r>
      <w:r w:rsidR="006D2469">
        <w:rPr>
          <w:rFonts w:ascii="Times New Roman" w:hAnsi="Times New Roman" w:cs="Times New Roman"/>
          <w:color w:val="000000" w:themeColor="text1"/>
          <w:sz w:val="24"/>
          <w:szCs w:val="24"/>
          <w:lang w:val="ro-RO"/>
        </w:rPr>
        <w:fldChar w:fldCharType="begin"/>
      </w:r>
      <w:r w:rsidR="006D2469">
        <w:rPr>
          <w:rFonts w:ascii="Times New Roman" w:hAnsi="Times New Roman" w:cs="Times New Roman"/>
          <w:color w:val="000000" w:themeColor="text1"/>
          <w:sz w:val="24"/>
          <w:szCs w:val="24"/>
          <w:lang w:val="ro-RO"/>
        </w:rPr>
        <w:instrText xml:space="preserve"> REF _Ref215086567 \r \h </w:instrText>
      </w:r>
      <w:r w:rsidR="006D2469">
        <w:rPr>
          <w:rFonts w:ascii="Times New Roman" w:hAnsi="Times New Roman" w:cs="Times New Roman"/>
          <w:color w:val="000000" w:themeColor="text1"/>
          <w:sz w:val="24"/>
          <w:szCs w:val="24"/>
          <w:lang w:val="ro-RO"/>
        </w:rPr>
      </w:r>
      <w:r w:rsidR="006D246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76</w:t>
      </w:r>
      <w:r w:rsidR="006D2469">
        <w:rPr>
          <w:rFonts w:ascii="Times New Roman" w:hAnsi="Times New Roman" w:cs="Times New Roman"/>
          <w:color w:val="000000" w:themeColor="text1"/>
          <w:sz w:val="24"/>
          <w:szCs w:val="24"/>
          <w:lang w:val="ro-RO"/>
        </w:rPr>
        <w:fldChar w:fldCharType="end"/>
      </w:r>
      <w:r w:rsidRPr="00417CBF">
        <w:rPr>
          <w:rFonts w:ascii="Times New Roman" w:hAnsi="Times New Roman" w:cs="Times New Roman"/>
          <w:color w:val="000000" w:themeColor="text1"/>
          <w:sz w:val="24"/>
          <w:szCs w:val="24"/>
          <w:lang w:val="ro-RO"/>
        </w:rPr>
        <w:t>.</w:t>
      </w:r>
    </w:p>
    <w:p w14:paraId="3E2E5E15" w14:textId="7D6B2ABB" w:rsidR="00417CBF" w:rsidRPr="00417CBF"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17CBF">
        <w:rPr>
          <w:rFonts w:ascii="Times New Roman" w:hAnsi="Times New Roman" w:cs="Times New Roman"/>
          <w:color w:val="000000" w:themeColor="text1"/>
          <w:sz w:val="24"/>
          <w:szCs w:val="24"/>
          <w:lang w:val="ro-RO"/>
        </w:rPr>
        <w:t xml:space="preserve">În cazul expunerilor încadrate în clasele de expuneri menționate la </w:t>
      </w:r>
      <w:r w:rsidR="002A03CA">
        <w:rPr>
          <w:rFonts w:ascii="Times New Roman" w:hAnsi="Times New Roman" w:cs="Times New Roman"/>
          <w:color w:val="000000" w:themeColor="text1"/>
          <w:sz w:val="24"/>
          <w:szCs w:val="24"/>
          <w:lang w:val="ro-RO"/>
        </w:rPr>
        <w:t xml:space="preserve">punctul </w:t>
      </w:r>
      <w:r w:rsidR="002A03CA">
        <w:rPr>
          <w:rFonts w:ascii="Times New Roman" w:hAnsi="Times New Roman" w:cs="Times New Roman"/>
          <w:color w:val="000000" w:themeColor="text1"/>
          <w:sz w:val="24"/>
          <w:szCs w:val="24"/>
          <w:lang w:val="ro-RO"/>
        </w:rPr>
        <w:fldChar w:fldCharType="begin"/>
      </w:r>
      <w:r w:rsidR="002A03CA">
        <w:rPr>
          <w:rFonts w:ascii="Times New Roman" w:hAnsi="Times New Roman" w:cs="Times New Roman"/>
          <w:color w:val="000000" w:themeColor="text1"/>
          <w:sz w:val="24"/>
          <w:szCs w:val="24"/>
          <w:lang w:val="ro-RO"/>
        </w:rPr>
        <w:instrText xml:space="preserve"> REF _Ref214974472 \r \h </w:instrText>
      </w:r>
      <w:r w:rsidR="002A03CA">
        <w:rPr>
          <w:rFonts w:ascii="Times New Roman" w:hAnsi="Times New Roman" w:cs="Times New Roman"/>
          <w:color w:val="000000" w:themeColor="text1"/>
          <w:sz w:val="24"/>
          <w:szCs w:val="24"/>
          <w:lang w:val="ro-RO"/>
        </w:rPr>
      </w:r>
      <w:r w:rsidR="002A03C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sidR="002A03CA">
        <w:rPr>
          <w:rFonts w:ascii="Times New Roman" w:hAnsi="Times New Roman" w:cs="Times New Roman"/>
          <w:color w:val="000000" w:themeColor="text1"/>
          <w:sz w:val="24"/>
          <w:szCs w:val="24"/>
          <w:lang w:val="ro-RO"/>
        </w:rPr>
        <w:fldChar w:fldCharType="end"/>
      </w:r>
      <w:r w:rsidR="002A03CA">
        <w:rPr>
          <w:rFonts w:ascii="Times New Roman" w:hAnsi="Times New Roman" w:cs="Times New Roman"/>
          <w:color w:val="000000" w:themeColor="text1"/>
          <w:sz w:val="24"/>
          <w:szCs w:val="24"/>
          <w:lang w:val="ro-RO"/>
        </w:rPr>
        <w:t xml:space="preserve"> subpunctele </w:t>
      </w:r>
      <w:r w:rsidR="002A03CA">
        <w:rPr>
          <w:rFonts w:ascii="Times New Roman" w:hAnsi="Times New Roman" w:cs="Times New Roman"/>
          <w:color w:val="000000" w:themeColor="text1"/>
          <w:sz w:val="24"/>
          <w:szCs w:val="24"/>
          <w:lang w:val="ro-RO"/>
        </w:rPr>
        <w:fldChar w:fldCharType="begin"/>
      </w:r>
      <w:r w:rsidR="002A03CA">
        <w:rPr>
          <w:rFonts w:ascii="Times New Roman" w:hAnsi="Times New Roman" w:cs="Times New Roman"/>
          <w:color w:val="000000" w:themeColor="text1"/>
          <w:sz w:val="24"/>
          <w:szCs w:val="24"/>
          <w:lang w:val="ro-RO"/>
        </w:rPr>
        <w:instrText xml:space="preserve"> REF _Ref214973612 \r \h </w:instrText>
      </w:r>
      <w:r w:rsidR="002A03CA">
        <w:rPr>
          <w:rFonts w:ascii="Times New Roman" w:hAnsi="Times New Roman" w:cs="Times New Roman"/>
          <w:color w:val="000000" w:themeColor="text1"/>
          <w:sz w:val="24"/>
          <w:szCs w:val="24"/>
          <w:lang w:val="ro-RO"/>
        </w:rPr>
      </w:r>
      <w:r w:rsidR="002A03C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19.1</w:t>
      </w:r>
      <w:r w:rsidR="002A03CA">
        <w:rPr>
          <w:rFonts w:ascii="Times New Roman" w:hAnsi="Times New Roman" w:cs="Times New Roman"/>
          <w:color w:val="000000" w:themeColor="text1"/>
          <w:sz w:val="24"/>
          <w:szCs w:val="24"/>
          <w:lang w:val="ro-RO"/>
        </w:rPr>
        <w:fldChar w:fldCharType="end"/>
      </w:r>
      <w:r w:rsidR="002A03CA">
        <w:rPr>
          <w:rFonts w:ascii="Times New Roman" w:hAnsi="Times New Roman" w:cs="Times New Roman"/>
          <w:color w:val="000000" w:themeColor="text1"/>
          <w:sz w:val="24"/>
          <w:szCs w:val="24"/>
          <w:lang w:val="ro-RO"/>
        </w:rPr>
        <w:t>-</w:t>
      </w:r>
      <w:r w:rsidR="002A03CA">
        <w:rPr>
          <w:rFonts w:ascii="Times New Roman" w:hAnsi="Times New Roman" w:cs="Times New Roman"/>
          <w:color w:val="000000" w:themeColor="text1"/>
          <w:sz w:val="24"/>
          <w:szCs w:val="24"/>
          <w:lang w:val="ro-RO"/>
        </w:rPr>
        <w:fldChar w:fldCharType="begin"/>
      </w:r>
      <w:r w:rsidR="002A03CA">
        <w:rPr>
          <w:rFonts w:ascii="Times New Roman" w:hAnsi="Times New Roman" w:cs="Times New Roman"/>
          <w:color w:val="000000" w:themeColor="text1"/>
          <w:sz w:val="24"/>
          <w:szCs w:val="24"/>
          <w:lang w:val="ro-RO"/>
        </w:rPr>
        <w:instrText xml:space="preserve"> REF _Ref214975112 \r \h </w:instrText>
      </w:r>
      <w:r w:rsidR="002A03CA">
        <w:rPr>
          <w:rFonts w:ascii="Times New Roman" w:hAnsi="Times New Roman" w:cs="Times New Roman"/>
          <w:color w:val="000000" w:themeColor="text1"/>
          <w:sz w:val="24"/>
          <w:szCs w:val="24"/>
          <w:lang w:val="ro-RO"/>
        </w:rPr>
      </w:r>
      <w:r w:rsidR="002A03C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19.5</w:t>
      </w:r>
      <w:r w:rsidR="002A03CA">
        <w:rPr>
          <w:rFonts w:ascii="Times New Roman" w:hAnsi="Times New Roman" w:cs="Times New Roman"/>
          <w:color w:val="000000" w:themeColor="text1"/>
          <w:sz w:val="24"/>
          <w:szCs w:val="24"/>
          <w:lang w:val="ro-RO"/>
        </w:rPr>
        <w:fldChar w:fldCharType="end"/>
      </w:r>
      <w:r w:rsidRPr="00417CBF">
        <w:rPr>
          <w:rFonts w:ascii="Times New Roman" w:hAnsi="Times New Roman" w:cs="Times New Roman"/>
          <w:color w:val="000000" w:themeColor="text1"/>
          <w:sz w:val="24"/>
          <w:szCs w:val="24"/>
          <w:lang w:val="ro-RO"/>
        </w:rPr>
        <w:t xml:space="preserve">, </w:t>
      </w:r>
      <w:r w:rsidR="00E06231">
        <w:rPr>
          <w:rFonts w:ascii="Times New Roman" w:hAnsi="Times New Roman" w:cs="Times New Roman"/>
          <w:color w:val="000000" w:themeColor="text1"/>
          <w:sz w:val="24"/>
          <w:szCs w:val="24"/>
          <w:lang w:val="ro-RO"/>
        </w:rPr>
        <w:t>băncile</w:t>
      </w:r>
      <w:r w:rsidRPr="00417CBF">
        <w:rPr>
          <w:rFonts w:ascii="Times New Roman" w:hAnsi="Times New Roman" w:cs="Times New Roman"/>
          <w:color w:val="000000" w:themeColor="text1"/>
          <w:sz w:val="24"/>
          <w:szCs w:val="24"/>
          <w:lang w:val="ro-RO"/>
        </w:rPr>
        <w:t xml:space="preserve"> furnizează propriile estimări ale PD în conformitate cu </w:t>
      </w:r>
      <w:r w:rsidR="002A03CA">
        <w:rPr>
          <w:rFonts w:ascii="Times New Roman" w:hAnsi="Times New Roman" w:cs="Times New Roman"/>
          <w:color w:val="000000" w:themeColor="text1"/>
          <w:sz w:val="24"/>
          <w:szCs w:val="24"/>
          <w:lang w:val="ro-RO"/>
        </w:rPr>
        <w:t xml:space="preserve">punctele </w:t>
      </w:r>
      <w:r w:rsidR="002A03CA">
        <w:rPr>
          <w:rFonts w:ascii="Times New Roman" w:hAnsi="Times New Roman" w:cs="Times New Roman"/>
          <w:color w:val="000000" w:themeColor="text1"/>
          <w:sz w:val="24"/>
          <w:szCs w:val="24"/>
          <w:lang w:val="ro-RO"/>
        </w:rPr>
        <w:fldChar w:fldCharType="begin"/>
      </w:r>
      <w:r w:rsidR="002A03CA">
        <w:rPr>
          <w:rFonts w:ascii="Times New Roman" w:hAnsi="Times New Roman" w:cs="Times New Roman"/>
          <w:color w:val="000000" w:themeColor="text1"/>
          <w:sz w:val="24"/>
          <w:szCs w:val="24"/>
          <w:lang w:val="ro-RO"/>
        </w:rPr>
        <w:instrText xml:space="preserve"> REF _Ref215069496 \r \h </w:instrText>
      </w:r>
      <w:r w:rsidR="002A03CA">
        <w:rPr>
          <w:rFonts w:ascii="Times New Roman" w:hAnsi="Times New Roman" w:cs="Times New Roman"/>
          <w:color w:val="000000" w:themeColor="text1"/>
          <w:sz w:val="24"/>
          <w:szCs w:val="24"/>
          <w:lang w:val="ro-RO"/>
        </w:rPr>
      </w:r>
      <w:r w:rsidR="002A03C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w:t>
      </w:r>
      <w:r w:rsidR="002A03CA">
        <w:rPr>
          <w:rFonts w:ascii="Times New Roman" w:hAnsi="Times New Roman" w:cs="Times New Roman"/>
          <w:color w:val="000000" w:themeColor="text1"/>
          <w:sz w:val="24"/>
          <w:szCs w:val="24"/>
          <w:lang w:val="ro-RO"/>
        </w:rPr>
        <w:fldChar w:fldCharType="end"/>
      </w:r>
      <w:r w:rsidR="002A03CA">
        <w:rPr>
          <w:rFonts w:ascii="Times New Roman" w:hAnsi="Times New Roman" w:cs="Times New Roman"/>
          <w:color w:val="000000" w:themeColor="text1"/>
          <w:sz w:val="24"/>
          <w:szCs w:val="24"/>
          <w:lang w:val="ro-RO"/>
        </w:rPr>
        <w:t>-</w:t>
      </w:r>
      <w:r w:rsidR="002A03CA">
        <w:rPr>
          <w:rFonts w:ascii="Times New Roman" w:hAnsi="Times New Roman" w:cs="Times New Roman"/>
          <w:color w:val="000000" w:themeColor="text1"/>
          <w:sz w:val="24"/>
          <w:szCs w:val="24"/>
          <w:lang w:val="ro-RO"/>
        </w:rPr>
        <w:fldChar w:fldCharType="begin"/>
      </w:r>
      <w:r w:rsidR="002A03CA">
        <w:rPr>
          <w:rFonts w:ascii="Times New Roman" w:hAnsi="Times New Roman" w:cs="Times New Roman"/>
          <w:color w:val="000000" w:themeColor="text1"/>
          <w:sz w:val="24"/>
          <w:szCs w:val="24"/>
          <w:lang w:val="ro-RO"/>
        </w:rPr>
        <w:instrText xml:space="preserve"> REF _Ref215069507 \r \h </w:instrText>
      </w:r>
      <w:r w:rsidR="002A03CA">
        <w:rPr>
          <w:rFonts w:ascii="Times New Roman" w:hAnsi="Times New Roman" w:cs="Times New Roman"/>
          <w:color w:val="000000" w:themeColor="text1"/>
          <w:sz w:val="24"/>
          <w:szCs w:val="24"/>
          <w:lang w:val="ro-RO"/>
        </w:rPr>
      </w:r>
      <w:r w:rsidR="002A03C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w:t>
      </w:r>
      <w:r w:rsidR="002A03CA">
        <w:rPr>
          <w:rFonts w:ascii="Times New Roman" w:hAnsi="Times New Roman" w:cs="Times New Roman"/>
          <w:color w:val="000000" w:themeColor="text1"/>
          <w:sz w:val="24"/>
          <w:szCs w:val="24"/>
          <w:lang w:val="ro-RO"/>
        </w:rPr>
        <w:fldChar w:fldCharType="end"/>
      </w:r>
      <w:r w:rsidR="002A03CA">
        <w:rPr>
          <w:rFonts w:ascii="Times New Roman" w:hAnsi="Times New Roman" w:cs="Times New Roman"/>
          <w:color w:val="000000" w:themeColor="text1"/>
          <w:sz w:val="24"/>
          <w:szCs w:val="24"/>
          <w:lang w:val="ro-RO"/>
        </w:rPr>
        <w:t xml:space="preserve"> </w:t>
      </w:r>
      <w:r w:rsidRPr="00417CBF">
        <w:rPr>
          <w:rFonts w:ascii="Times New Roman" w:hAnsi="Times New Roman" w:cs="Times New Roman"/>
          <w:color w:val="000000" w:themeColor="text1"/>
          <w:sz w:val="24"/>
          <w:szCs w:val="24"/>
          <w:lang w:val="ro-RO"/>
        </w:rPr>
        <w:t xml:space="preserve">și </w:t>
      </w:r>
      <w:r w:rsidR="00247C3D">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Pr="00417CBF">
        <w:rPr>
          <w:rFonts w:ascii="Times New Roman" w:hAnsi="Times New Roman" w:cs="Times New Roman"/>
          <w:color w:val="000000" w:themeColor="text1"/>
          <w:sz w:val="24"/>
          <w:szCs w:val="24"/>
          <w:lang w:val="ro-RO"/>
        </w:rPr>
        <w:t>.</w:t>
      </w:r>
    </w:p>
    <w:p w14:paraId="13DC2326" w14:textId="135351F4" w:rsidR="00417CBF" w:rsidRPr="00417CBF"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17CBF">
        <w:rPr>
          <w:rFonts w:ascii="Times New Roman" w:hAnsi="Times New Roman" w:cs="Times New Roman"/>
          <w:color w:val="000000" w:themeColor="text1"/>
          <w:sz w:val="24"/>
          <w:szCs w:val="24"/>
          <w:lang w:val="ro-RO"/>
        </w:rPr>
        <w:lastRenderedPageBreak/>
        <w:t xml:space="preserve">În cazul expunerilor de tip retail, </w:t>
      </w:r>
      <w:r w:rsidR="00E06231">
        <w:rPr>
          <w:rFonts w:ascii="Times New Roman" w:hAnsi="Times New Roman" w:cs="Times New Roman"/>
          <w:color w:val="000000" w:themeColor="text1"/>
          <w:sz w:val="24"/>
          <w:szCs w:val="24"/>
          <w:lang w:val="ro-RO"/>
        </w:rPr>
        <w:t>băncile</w:t>
      </w:r>
      <w:r w:rsidRPr="00417CBF">
        <w:rPr>
          <w:rFonts w:ascii="Times New Roman" w:hAnsi="Times New Roman" w:cs="Times New Roman"/>
          <w:color w:val="000000" w:themeColor="text1"/>
          <w:sz w:val="24"/>
          <w:szCs w:val="24"/>
          <w:lang w:val="ro-RO"/>
        </w:rPr>
        <w:t xml:space="preserve"> furnizează propriile estimări ale LGD, precum și CCF pe baza IRB, dacă este cazul, în temeiul </w:t>
      </w:r>
      <w:r w:rsidR="00882DB5">
        <w:rPr>
          <w:rFonts w:ascii="Times New Roman" w:hAnsi="Times New Roman" w:cs="Times New Roman"/>
          <w:color w:val="000000" w:themeColor="text1"/>
          <w:sz w:val="24"/>
          <w:szCs w:val="24"/>
          <w:lang w:val="ro-RO"/>
        </w:rPr>
        <w:t xml:space="preserve">punctelor </w:t>
      </w:r>
      <w:r w:rsidR="00882DB5">
        <w:rPr>
          <w:rFonts w:ascii="Times New Roman" w:hAnsi="Times New Roman" w:cs="Times New Roman"/>
          <w:color w:val="000000" w:themeColor="text1"/>
          <w:sz w:val="24"/>
          <w:szCs w:val="24"/>
          <w:lang w:val="ro-RO"/>
        </w:rPr>
        <w:fldChar w:fldCharType="begin"/>
      </w:r>
      <w:r w:rsidR="00882DB5">
        <w:rPr>
          <w:rFonts w:ascii="Times New Roman" w:hAnsi="Times New Roman" w:cs="Times New Roman"/>
          <w:color w:val="000000" w:themeColor="text1"/>
          <w:sz w:val="24"/>
          <w:szCs w:val="24"/>
          <w:lang w:val="ro-RO"/>
        </w:rPr>
        <w:instrText xml:space="preserve"> REF _Ref215502511 \r \h </w:instrText>
      </w:r>
      <w:r w:rsidR="00882DB5">
        <w:rPr>
          <w:rFonts w:ascii="Times New Roman" w:hAnsi="Times New Roman" w:cs="Times New Roman"/>
          <w:color w:val="000000" w:themeColor="text1"/>
          <w:sz w:val="24"/>
          <w:szCs w:val="24"/>
          <w:lang w:val="ro-RO"/>
        </w:rPr>
      </w:r>
      <w:r w:rsidR="00882DB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151</w:t>
      </w:r>
      <w:r w:rsidR="00882DB5">
        <w:rPr>
          <w:rFonts w:ascii="Times New Roman" w:hAnsi="Times New Roman" w:cs="Times New Roman"/>
          <w:color w:val="000000" w:themeColor="text1"/>
          <w:sz w:val="24"/>
          <w:szCs w:val="24"/>
          <w:lang w:val="ro-RO"/>
        </w:rPr>
        <w:fldChar w:fldCharType="end"/>
      </w:r>
      <w:r w:rsidR="00882DB5">
        <w:rPr>
          <w:rFonts w:ascii="Times New Roman" w:hAnsi="Times New Roman" w:cs="Times New Roman"/>
          <w:color w:val="000000" w:themeColor="text1"/>
          <w:sz w:val="24"/>
          <w:szCs w:val="24"/>
          <w:lang w:val="ro-RO"/>
        </w:rPr>
        <w:t>-</w:t>
      </w:r>
      <w:r w:rsidR="00882DB5" w:rsidRPr="00882DB5">
        <w:rPr>
          <w:rFonts w:ascii="Times New Roman" w:hAnsi="Times New Roman" w:cs="Times New Roman"/>
          <w:color w:val="000000" w:themeColor="text1"/>
          <w:sz w:val="24"/>
          <w:szCs w:val="24"/>
          <w:lang w:val="ro-RO"/>
        </w:rPr>
        <w:fldChar w:fldCharType="begin"/>
      </w:r>
      <w:r w:rsidR="00882DB5" w:rsidRPr="00882DB5">
        <w:rPr>
          <w:rFonts w:ascii="Times New Roman" w:hAnsi="Times New Roman" w:cs="Times New Roman"/>
          <w:color w:val="000000" w:themeColor="text1"/>
          <w:sz w:val="24"/>
          <w:szCs w:val="24"/>
          <w:lang w:val="ro-RO"/>
        </w:rPr>
        <w:instrText xml:space="preserve"> REF _Ref215502520 \r \h </w:instrText>
      </w:r>
      <w:r w:rsidR="00882DB5">
        <w:rPr>
          <w:rFonts w:ascii="Times New Roman" w:hAnsi="Times New Roman" w:cs="Times New Roman"/>
          <w:color w:val="000000" w:themeColor="text1"/>
          <w:sz w:val="24"/>
          <w:szCs w:val="24"/>
          <w:lang w:val="ro-RO"/>
        </w:rPr>
        <w:instrText xml:space="preserve"> \* MERGEFORMAT </w:instrText>
      </w:r>
      <w:r w:rsidR="00882DB5" w:rsidRPr="00882DB5">
        <w:rPr>
          <w:rFonts w:ascii="Times New Roman" w:hAnsi="Times New Roman" w:cs="Times New Roman"/>
          <w:color w:val="000000" w:themeColor="text1"/>
          <w:sz w:val="24"/>
          <w:szCs w:val="24"/>
          <w:lang w:val="ro-RO"/>
        </w:rPr>
      </w:r>
      <w:r w:rsidR="00882DB5" w:rsidRPr="00882DB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154</w:t>
      </w:r>
      <w:r w:rsidR="00882DB5" w:rsidRPr="00882DB5">
        <w:rPr>
          <w:rFonts w:ascii="Times New Roman" w:hAnsi="Times New Roman" w:cs="Times New Roman"/>
          <w:color w:val="000000" w:themeColor="text1"/>
          <w:sz w:val="24"/>
          <w:szCs w:val="24"/>
          <w:lang w:val="ro-RO"/>
        </w:rPr>
        <w:fldChar w:fldCharType="end"/>
      </w:r>
      <w:r w:rsidRPr="00882DB5">
        <w:rPr>
          <w:rFonts w:ascii="Times New Roman" w:hAnsi="Times New Roman" w:cs="Times New Roman"/>
          <w:color w:val="000000" w:themeColor="text1"/>
          <w:sz w:val="24"/>
          <w:szCs w:val="24"/>
          <w:lang w:val="ro-RO"/>
        </w:rPr>
        <w:t xml:space="preserve"> și</w:t>
      </w:r>
      <w:r w:rsidR="00882DB5">
        <w:rPr>
          <w:rFonts w:ascii="Times New Roman" w:hAnsi="Times New Roman" w:cs="Times New Roman"/>
          <w:color w:val="000000" w:themeColor="text1"/>
          <w:sz w:val="24"/>
          <w:szCs w:val="24"/>
          <w:lang w:val="ro-RO"/>
        </w:rPr>
        <w:t xml:space="preserve"> </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_Ref215235767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9A456D">
        <w:rPr>
          <w:rFonts w:ascii="Times New Roman" w:hAnsi="Times New Roman" w:cs="Times New Roman"/>
          <w:color w:val="000000" w:themeColor="text1"/>
          <w:sz w:val="24"/>
          <w:szCs w:val="24"/>
          <w:lang w:val="ro-RO"/>
        </w:rPr>
        <w:t>156</w:t>
      </w:r>
      <w:r w:rsidR="00882DB5">
        <w:rPr>
          <w:rFonts w:ascii="Times New Roman" w:hAnsi="Times New Roman" w:cs="Times New Roman"/>
          <w:color w:val="000000" w:themeColor="text1"/>
          <w:sz w:val="24"/>
          <w:szCs w:val="24"/>
          <w:highlight w:val="yellow"/>
          <w:lang w:val="ro-RO"/>
        </w:rPr>
        <w:fldChar w:fldCharType="end"/>
      </w:r>
      <w:r w:rsidR="00882DB5">
        <w:rPr>
          <w:rFonts w:ascii="Times New Roman" w:hAnsi="Times New Roman" w:cs="Times New Roman"/>
          <w:color w:val="000000" w:themeColor="text1"/>
          <w:sz w:val="24"/>
          <w:szCs w:val="24"/>
          <w:lang w:val="ro-RO"/>
        </w:rPr>
        <w:t>-</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_Ref215502546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9A456D">
        <w:rPr>
          <w:rFonts w:ascii="Times New Roman" w:hAnsi="Times New Roman" w:cs="Times New Roman"/>
          <w:color w:val="000000" w:themeColor="text1"/>
          <w:sz w:val="24"/>
          <w:szCs w:val="24"/>
          <w:lang w:val="ro-RO"/>
        </w:rPr>
        <w:t>157</w:t>
      </w:r>
      <w:r w:rsidR="00882DB5">
        <w:rPr>
          <w:rFonts w:ascii="Times New Roman" w:hAnsi="Times New Roman" w:cs="Times New Roman"/>
          <w:color w:val="000000" w:themeColor="text1"/>
          <w:sz w:val="24"/>
          <w:szCs w:val="24"/>
          <w:highlight w:val="yellow"/>
          <w:lang w:val="ro-RO"/>
        </w:rPr>
        <w:fldChar w:fldCharType="end"/>
      </w:r>
      <w:r w:rsidRPr="00417CBF">
        <w:rPr>
          <w:rFonts w:ascii="Times New Roman" w:hAnsi="Times New Roman" w:cs="Times New Roman"/>
          <w:color w:val="000000" w:themeColor="text1"/>
          <w:sz w:val="24"/>
          <w:szCs w:val="24"/>
          <w:lang w:val="ro-RO"/>
        </w:rPr>
        <w:t xml:space="preserve">, în conformitate cu </w:t>
      </w:r>
      <w:r w:rsidR="002A03CA">
        <w:rPr>
          <w:rFonts w:ascii="Times New Roman" w:hAnsi="Times New Roman" w:cs="Times New Roman"/>
          <w:color w:val="000000" w:themeColor="text1"/>
          <w:sz w:val="24"/>
          <w:szCs w:val="24"/>
          <w:lang w:val="ro-RO"/>
        </w:rPr>
        <w:t xml:space="preserve">punctele </w:t>
      </w:r>
      <w:r w:rsidR="002A03CA">
        <w:rPr>
          <w:rFonts w:ascii="Times New Roman" w:hAnsi="Times New Roman" w:cs="Times New Roman"/>
          <w:color w:val="000000" w:themeColor="text1"/>
          <w:sz w:val="24"/>
          <w:szCs w:val="24"/>
          <w:lang w:val="ro-RO"/>
        </w:rPr>
        <w:fldChar w:fldCharType="begin"/>
      </w:r>
      <w:r w:rsidR="002A03CA">
        <w:rPr>
          <w:rFonts w:ascii="Times New Roman" w:hAnsi="Times New Roman" w:cs="Times New Roman"/>
          <w:color w:val="000000" w:themeColor="text1"/>
          <w:sz w:val="24"/>
          <w:szCs w:val="24"/>
          <w:lang w:val="ro-RO"/>
        </w:rPr>
        <w:instrText xml:space="preserve"> REF _Ref215069496 \r \h </w:instrText>
      </w:r>
      <w:r w:rsidR="002A03CA">
        <w:rPr>
          <w:rFonts w:ascii="Times New Roman" w:hAnsi="Times New Roman" w:cs="Times New Roman"/>
          <w:color w:val="000000" w:themeColor="text1"/>
          <w:sz w:val="24"/>
          <w:szCs w:val="24"/>
          <w:lang w:val="ro-RO"/>
        </w:rPr>
      </w:r>
      <w:r w:rsidR="002A03C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w:t>
      </w:r>
      <w:r w:rsidR="002A03CA">
        <w:rPr>
          <w:rFonts w:ascii="Times New Roman" w:hAnsi="Times New Roman" w:cs="Times New Roman"/>
          <w:color w:val="000000" w:themeColor="text1"/>
          <w:sz w:val="24"/>
          <w:szCs w:val="24"/>
          <w:lang w:val="ro-RO"/>
        </w:rPr>
        <w:fldChar w:fldCharType="end"/>
      </w:r>
      <w:r w:rsidR="002A03CA">
        <w:rPr>
          <w:rFonts w:ascii="Times New Roman" w:hAnsi="Times New Roman" w:cs="Times New Roman"/>
          <w:color w:val="000000" w:themeColor="text1"/>
          <w:sz w:val="24"/>
          <w:szCs w:val="24"/>
          <w:lang w:val="ro-RO"/>
        </w:rPr>
        <w:t>-</w:t>
      </w:r>
      <w:r w:rsidR="002A03CA">
        <w:rPr>
          <w:rFonts w:ascii="Times New Roman" w:hAnsi="Times New Roman" w:cs="Times New Roman"/>
          <w:color w:val="000000" w:themeColor="text1"/>
          <w:sz w:val="24"/>
          <w:szCs w:val="24"/>
          <w:lang w:val="ro-RO"/>
        </w:rPr>
        <w:fldChar w:fldCharType="begin"/>
      </w:r>
      <w:r w:rsidR="002A03CA">
        <w:rPr>
          <w:rFonts w:ascii="Times New Roman" w:hAnsi="Times New Roman" w:cs="Times New Roman"/>
          <w:color w:val="000000" w:themeColor="text1"/>
          <w:sz w:val="24"/>
          <w:szCs w:val="24"/>
          <w:lang w:val="ro-RO"/>
        </w:rPr>
        <w:instrText xml:space="preserve"> REF _Ref215069507 \r \h </w:instrText>
      </w:r>
      <w:r w:rsidR="002A03CA">
        <w:rPr>
          <w:rFonts w:ascii="Times New Roman" w:hAnsi="Times New Roman" w:cs="Times New Roman"/>
          <w:color w:val="000000" w:themeColor="text1"/>
          <w:sz w:val="24"/>
          <w:szCs w:val="24"/>
          <w:lang w:val="ro-RO"/>
        </w:rPr>
      </w:r>
      <w:r w:rsidR="002A03C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w:t>
      </w:r>
      <w:r w:rsidR="002A03CA">
        <w:rPr>
          <w:rFonts w:ascii="Times New Roman" w:hAnsi="Times New Roman" w:cs="Times New Roman"/>
          <w:color w:val="000000" w:themeColor="text1"/>
          <w:sz w:val="24"/>
          <w:szCs w:val="24"/>
          <w:lang w:val="ro-RO"/>
        </w:rPr>
        <w:fldChar w:fldCharType="end"/>
      </w:r>
      <w:r w:rsidR="002A03CA">
        <w:rPr>
          <w:rFonts w:ascii="Times New Roman" w:hAnsi="Times New Roman" w:cs="Times New Roman"/>
          <w:color w:val="000000" w:themeColor="text1"/>
          <w:sz w:val="24"/>
          <w:szCs w:val="24"/>
          <w:lang w:val="ro-RO"/>
        </w:rPr>
        <w:t xml:space="preserve"> </w:t>
      </w:r>
      <w:r w:rsidR="002A03CA" w:rsidRPr="00417CBF">
        <w:rPr>
          <w:rFonts w:ascii="Times New Roman" w:hAnsi="Times New Roman" w:cs="Times New Roman"/>
          <w:color w:val="000000" w:themeColor="text1"/>
          <w:sz w:val="24"/>
          <w:szCs w:val="24"/>
          <w:lang w:val="ro-RO"/>
        </w:rPr>
        <w:t>și</w:t>
      </w:r>
      <w:r w:rsidR="00247C3D">
        <w:rPr>
          <w:rFonts w:ascii="Times New Roman" w:hAnsi="Times New Roman" w:cs="Times New Roman"/>
          <w:color w:val="000000" w:themeColor="text1"/>
          <w:sz w:val="24"/>
          <w:szCs w:val="24"/>
          <w:lang w:val="ro-RO"/>
        </w:rPr>
        <w:t xml:space="preserve"> capitolul V</w:t>
      </w:r>
      <w:r w:rsidR="00B15B00">
        <w:rPr>
          <w:rFonts w:ascii="Times New Roman" w:hAnsi="Times New Roman" w:cs="Times New Roman"/>
          <w:color w:val="000000" w:themeColor="text1"/>
          <w:sz w:val="24"/>
          <w:szCs w:val="24"/>
          <w:lang w:val="ro-RO"/>
        </w:rPr>
        <w:t>I</w:t>
      </w:r>
      <w:r w:rsidRPr="00417CBF">
        <w:rPr>
          <w:rFonts w:ascii="Times New Roman" w:hAnsi="Times New Roman" w:cs="Times New Roman"/>
          <w:color w:val="000000" w:themeColor="text1"/>
          <w:sz w:val="24"/>
          <w:szCs w:val="24"/>
          <w:lang w:val="ro-RO"/>
        </w:rPr>
        <w:t xml:space="preserve">. </w:t>
      </w:r>
      <w:r w:rsidR="00E06231">
        <w:rPr>
          <w:rFonts w:ascii="Times New Roman" w:hAnsi="Times New Roman" w:cs="Times New Roman"/>
          <w:color w:val="000000" w:themeColor="text1"/>
          <w:sz w:val="24"/>
          <w:szCs w:val="24"/>
          <w:lang w:val="ro-RO"/>
        </w:rPr>
        <w:t>Băncile</w:t>
      </w:r>
      <w:r w:rsidRPr="00417CBF">
        <w:rPr>
          <w:rFonts w:ascii="Times New Roman" w:hAnsi="Times New Roman" w:cs="Times New Roman"/>
          <w:color w:val="000000" w:themeColor="text1"/>
          <w:sz w:val="24"/>
          <w:szCs w:val="24"/>
          <w:lang w:val="ro-RO"/>
        </w:rPr>
        <w:t xml:space="preserve"> utilizează CCF pe baza SA în cazul în care dispozițiile de la </w:t>
      </w:r>
      <w:r w:rsidR="00882DB5">
        <w:rPr>
          <w:rFonts w:ascii="Times New Roman" w:hAnsi="Times New Roman" w:cs="Times New Roman"/>
          <w:color w:val="000000" w:themeColor="text1"/>
          <w:sz w:val="24"/>
          <w:szCs w:val="24"/>
          <w:lang w:val="ro-RO"/>
        </w:rPr>
        <w:t xml:space="preserve">punctele </w:t>
      </w:r>
      <w:r w:rsidR="00882DB5">
        <w:rPr>
          <w:rFonts w:ascii="Times New Roman" w:hAnsi="Times New Roman" w:cs="Times New Roman"/>
          <w:color w:val="000000" w:themeColor="text1"/>
          <w:sz w:val="24"/>
          <w:szCs w:val="24"/>
          <w:lang w:val="ro-RO"/>
        </w:rPr>
        <w:fldChar w:fldCharType="begin"/>
      </w:r>
      <w:r w:rsidR="00882DB5">
        <w:rPr>
          <w:rFonts w:ascii="Times New Roman" w:hAnsi="Times New Roman" w:cs="Times New Roman"/>
          <w:color w:val="000000" w:themeColor="text1"/>
          <w:sz w:val="24"/>
          <w:szCs w:val="24"/>
          <w:lang w:val="ro-RO"/>
        </w:rPr>
        <w:instrText xml:space="preserve"> REF _Ref215502511 \r \h </w:instrText>
      </w:r>
      <w:r w:rsidR="00882DB5">
        <w:rPr>
          <w:rFonts w:ascii="Times New Roman" w:hAnsi="Times New Roman" w:cs="Times New Roman"/>
          <w:color w:val="000000" w:themeColor="text1"/>
          <w:sz w:val="24"/>
          <w:szCs w:val="24"/>
          <w:lang w:val="ro-RO"/>
        </w:rPr>
      </w:r>
      <w:r w:rsidR="00882DB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151</w:t>
      </w:r>
      <w:r w:rsidR="00882DB5">
        <w:rPr>
          <w:rFonts w:ascii="Times New Roman" w:hAnsi="Times New Roman" w:cs="Times New Roman"/>
          <w:color w:val="000000" w:themeColor="text1"/>
          <w:sz w:val="24"/>
          <w:szCs w:val="24"/>
          <w:lang w:val="ro-RO"/>
        </w:rPr>
        <w:fldChar w:fldCharType="end"/>
      </w:r>
      <w:r w:rsidR="00882DB5">
        <w:rPr>
          <w:rFonts w:ascii="Times New Roman" w:hAnsi="Times New Roman" w:cs="Times New Roman"/>
          <w:color w:val="000000" w:themeColor="text1"/>
          <w:sz w:val="24"/>
          <w:szCs w:val="24"/>
          <w:lang w:val="ro-RO"/>
        </w:rPr>
        <w:t>-</w:t>
      </w:r>
      <w:r w:rsidR="00882DB5" w:rsidRPr="00882DB5">
        <w:rPr>
          <w:rFonts w:ascii="Times New Roman" w:hAnsi="Times New Roman" w:cs="Times New Roman"/>
          <w:color w:val="000000" w:themeColor="text1"/>
          <w:sz w:val="24"/>
          <w:szCs w:val="24"/>
          <w:lang w:val="ro-RO"/>
        </w:rPr>
        <w:fldChar w:fldCharType="begin"/>
      </w:r>
      <w:r w:rsidR="00882DB5" w:rsidRPr="00882DB5">
        <w:rPr>
          <w:rFonts w:ascii="Times New Roman" w:hAnsi="Times New Roman" w:cs="Times New Roman"/>
          <w:color w:val="000000" w:themeColor="text1"/>
          <w:sz w:val="24"/>
          <w:szCs w:val="24"/>
          <w:lang w:val="ro-RO"/>
        </w:rPr>
        <w:instrText xml:space="preserve"> REF _Ref215502520 \r \h </w:instrText>
      </w:r>
      <w:r w:rsidR="00882DB5">
        <w:rPr>
          <w:rFonts w:ascii="Times New Roman" w:hAnsi="Times New Roman" w:cs="Times New Roman"/>
          <w:color w:val="000000" w:themeColor="text1"/>
          <w:sz w:val="24"/>
          <w:szCs w:val="24"/>
          <w:lang w:val="ro-RO"/>
        </w:rPr>
        <w:instrText xml:space="preserve"> \* MERGEFORMAT </w:instrText>
      </w:r>
      <w:r w:rsidR="00882DB5" w:rsidRPr="00882DB5">
        <w:rPr>
          <w:rFonts w:ascii="Times New Roman" w:hAnsi="Times New Roman" w:cs="Times New Roman"/>
          <w:color w:val="000000" w:themeColor="text1"/>
          <w:sz w:val="24"/>
          <w:szCs w:val="24"/>
          <w:lang w:val="ro-RO"/>
        </w:rPr>
      </w:r>
      <w:r w:rsidR="00882DB5" w:rsidRPr="00882DB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154</w:t>
      </w:r>
      <w:r w:rsidR="00882DB5" w:rsidRPr="00882DB5">
        <w:rPr>
          <w:rFonts w:ascii="Times New Roman" w:hAnsi="Times New Roman" w:cs="Times New Roman"/>
          <w:color w:val="000000" w:themeColor="text1"/>
          <w:sz w:val="24"/>
          <w:szCs w:val="24"/>
          <w:lang w:val="ro-RO"/>
        </w:rPr>
        <w:fldChar w:fldCharType="end"/>
      </w:r>
      <w:r w:rsidR="00882DB5" w:rsidRPr="00882DB5">
        <w:rPr>
          <w:rFonts w:ascii="Times New Roman" w:hAnsi="Times New Roman" w:cs="Times New Roman"/>
          <w:color w:val="000000" w:themeColor="text1"/>
          <w:sz w:val="24"/>
          <w:szCs w:val="24"/>
          <w:lang w:val="ro-RO"/>
        </w:rPr>
        <w:t xml:space="preserve"> și</w:t>
      </w:r>
      <w:r w:rsidR="00882DB5">
        <w:rPr>
          <w:rFonts w:ascii="Times New Roman" w:hAnsi="Times New Roman" w:cs="Times New Roman"/>
          <w:color w:val="000000" w:themeColor="text1"/>
          <w:sz w:val="24"/>
          <w:szCs w:val="24"/>
          <w:lang w:val="ro-RO"/>
        </w:rPr>
        <w:t xml:space="preserve"> </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_Ref215235767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9A456D">
        <w:rPr>
          <w:rFonts w:ascii="Times New Roman" w:hAnsi="Times New Roman" w:cs="Times New Roman"/>
          <w:color w:val="000000" w:themeColor="text1"/>
          <w:sz w:val="24"/>
          <w:szCs w:val="24"/>
          <w:lang w:val="ro-RO"/>
        </w:rPr>
        <w:t>156</w:t>
      </w:r>
      <w:r w:rsidR="00882DB5">
        <w:rPr>
          <w:rFonts w:ascii="Times New Roman" w:hAnsi="Times New Roman" w:cs="Times New Roman"/>
          <w:color w:val="000000" w:themeColor="text1"/>
          <w:sz w:val="24"/>
          <w:szCs w:val="24"/>
          <w:highlight w:val="yellow"/>
          <w:lang w:val="ro-RO"/>
        </w:rPr>
        <w:fldChar w:fldCharType="end"/>
      </w:r>
      <w:r w:rsidR="00882DB5">
        <w:rPr>
          <w:rFonts w:ascii="Times New Roman" w:hAnsi="Times New Roman" w:cs="Times New Roman"/>
          <w:color w:val="000000" w:themeColor="text1"/>
          <w:sz w:val="24"/>
          <w:szCs w:val="24"/>
          <w:lang w:val="ro-RO"/>
        </w:rPr>
        <w:t>-</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_Ref215502546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9A456D">
        <w:rPr>
          <w:rFonts w:ascii="Times New Roman" w:hAnsi="Times New Roman" w:cs="Times New Roman"/>
          <w:color w:val="000000" w:themeColor="text1"/>
          <w:sz w:val="24"/>
          <w:szCs w:val="24"/>
          <w:lang w:val="ro-RO"/>
        </w:rPr>
        <w:t>157</w:t>
      </w:r>
      <w:r w:rsidR="00882DB5">
        <w:rPr>
          <w:rFonts w:ascii="Times New Roman" w:hAnsi="Times New Roman" w:cs="Times New Roman"/>
          <w:color w:val="000000" w:themeColor="text1"/>
          <w:sz w:val="24"/>
          <w:szCs w:val="24"/>
          <w:highlight w:val="yellow"/>
          <w:lang w:val="ro-RO"/>
        </w:rPr>
        <w:fldChar w:fldCharType="end"/>
      </w:r>
      <w:r w:rsidRPr="00417CBF">
        <w:rPr>
          <w:rFonts w:ascii="Times New Roman" w:hAnsi="Times New Roman" w:cs="Times New Roman"/>
          <w:color w:val="000000" w:themeColor="text1"/>
          <w:sz w:val="24"/>
          <w:szCs w:val="24"/>
          <w:lang w:val="ro-RO"/>
        </w:rPr>
        <w:t xml:space="preserve"> nu permit utilizarea CCF pe baza IRB.</w:t>
      </w:r>
    </w:p>
    <w:p w14:paraId="7F3D2245" w14:textId="7E7BC797" w:rsidR="00417CBF" w:rsidRPr="00417CBF"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55" w:name="_Ref215053812"/>
      <w:r>
        <w:rPr>
          <w:rFonts w:ascii="Times New Roman" w:hAnsi="Times New Roman" w:cs="Times New Roman"/>
          <w:color w:val="000000" w:themeColor="text1"/>
          <w:sz w:val="24"/>
          <w:szCs w:val="24"/>
          <w:lang w:val="ro-RO"/>
        </w:rPr>
        <w:t>Băncile</w:t>
      </w:r>
      <w:r w:rsidR="00417CBF" w:rsidRPr="00417CBF">
        <w:rPr>
          <w:rFonts w:ascii="Times New Roman" w:hAnsi="Times New Roman" w:cs="Times New Roman"/>
          <w:color w:val="000000" w:themeColor="text1"/>
          <w:sz w:val="24"/>
          <w:szCs w:val="24"/>
          <w:lang w:val="ro-RO"/>
        </w:rPr>
        <w:t xml:space="preserve"> aplică valorile LGD prevăzute la </w:t>
      </w:r>
      <w:r w:rsidR="008865D9">
        <w:rPr>
          <w:rFonts w:ascii="Times New Roman" w:hAnsi="Times New Roman" w:cs="Times New Roman"/>
          <w:color w:val="000000" w:themeColor="text1"/>
          <w:sz w:val="24"/>
          <w:szCs w:val="24"/>
          <w:lang w:val="ro-RO"/>
        </w:rPr>
        <w:t xml:space="preserve">punctul </w:t>
      </w:r>
      <w:r w:rsidR="008865D9">
        <w:rPr>
          <w:rFonts w:ascii="Times New Roman" w:hAnsi="Times New Roman" w:cs="Times New Roman"/>
          <w:color w:val="000000" w:themeColor="text1"/>
          <w:sz w:val="24"/>
          <w:szCs w:val="24"/>
          <w:lang w:val="ro-RO"/>
        </w:rPr>
        <w:fldChar w:fldCharType="begin"/>
      </w:r>
      <w:r w:rsidR="008865D9">
        <w:rPr>
          <w:rFonts w:ascii="Times New Roman" w:hAnsi="Times New Roman" w:cs="Times New Roman"/>
          <w:color w:val="000000" w:themeColor="text1"/>
          <w:sz w:val="24"/>
          <w:szCs w:val="24"/>
          <w:lang w:val="ro-RO"/>
        </w:rPr>
        <w:instrText xml:space="preserve"> REF _Ref215503005 \r \h </w:instrText>
      </w:r>
      <w:r w:rsidR="008865D9">
        <w:rPr>
          <w:rFonts w:ascii="Times New Roman" w:hAnsi="Times New Roman" w:cs="Times New Roman"/>
          <w:color w:val="000000" w:themeColor="text1"/>
          <w:sz w:val="24"/>
          <w:szCs w:val="24"/>
          <w:lang w:val="ro-RO"/>
        </w:rPr>
      </w:r>
      <w:r w:rsidR="008865D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114</w:t>
      </w:r>
      <w:r w:rsidR="008865D9">
        <w:rPr>
          <w:rFonts w:ascii="Times New Roman" w:hAnsi="Times New Roman" w:cs="Times New Roman"/>
          <w:color w:val="000000" w:themeColor="text1"/>
          <w:sz w:val="24"/>
          <w:szCs w:val="24"/>
          <w:lang w:val="ro-RO"/>
        </w:rPr>
        <w:fldChar w:fldCharType="end"/>
      </w:r>
      <w:r w:rsidR="00417CBF" w:rsidRPr="00417CBF">
        <w:rPr>
          <w:rFonts w:ascii="Times New Roman" w:hAnsi="Times New Roman" w:cs="Times New Roman"/>
          <w:color w:val="000000" w:themeColor="text1"/>
          <w:sz w:val="24"/>
          <w:szCs w:val="24"/>
          <w:lang w:val="ro-RO"/>
        </w:rPr>
        <w:t xml:space="preserve"> și CCF pe baza SA în conformitate cu</w:t>
      </w:r>
      <w:r w:rsidR="00882DB5" w:rsidRPr="00882DB5">
        <w:rPr>
          <w:rFonts w:ascii="Times New Roman" w:hAnsi="Times New Roman" w:cs="Times New Roman"/>
          <w:color w:val="000000" w:themeColor="text1"/>
          <w:sz w:val="24"/>
          <w:szCs w:val="24"/>
          <w:lang w:val="ro-RO"/>
        </w:rPr>
        <w:t xml:space="preserve"> </w:t>
      </w:r>
      <w:r w:rsidR="00882DB5">
        <w:rPr>
          <w:rFonts w:ascii="Times New Roman" w:hAnsi="Times New Roman" w:cs="Times New Roman"/>
          <w:color w:val="000000" w:themeColor="text1"/>
          <w:sz w:val="24"/>
          <w:szCs w:val="24"/>
          <w:lang w:val="ro-RO"/>
        </w:rPr>
        <w:t xml:space="preserve">punctele </w:t>
      </w:r>
      <w:r w:rsidR="00882DB5">
        <w:rPr>
          <w:rFonts w:ascii="Times New Roman" w:hAnsi="Times New Roman" w:cs="Times New Roman"/>
          <w:color w:val="000000" w:themeColor="text1"/>
          <w:sz w:val="24"/>
          <w:szCs w:val="24"/>
          <w:lang w:val="ro-RO"/>
        </w:rPr>
        <w:fldChar w:fldCharType="begin"/>
      </w:r>
      <w:r w:rsidR="00882DB5">
        <w:rPr>
          <w:rFonts w:ascii="Times New Roman" w:hAnsi="Times New Roman" w:cs="Times New Roman"/>
          <w:color w:val="000000" w:themeColor="text1"/>
          <w:sz w:val="24"/>
          <w:szCs w:val="24"/>
          <w:lang w:val="ro-RO"/>
        </w:rPr>
        <w:instrText xml:space="preserve"> REF _Ref215502511 \r \h </w:instrText>
      </w:r>
      <w:r w:rsidR="00882DB5">
        <w:rPr>
          <w:rFonts w:ascii="Times New Roman" w:hAnsi="Times New Roman" w:cs="Times New Roman"/>
          <w:color w:val="000000" w:themeColor="text1"/>
          <w:sz w:val="24"/>
          <w:szCs w:val="24"/>
          <w:lang w:val="ro-RO"/>
        </w:rPr>
      </w:r>
      <w:r w:rsidR="00882DB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151</w:t>
      </w:r>
      <w:r w:rsidR="00882DB5">
        <w:rPr>
          <w:rFonts w:ascii="Times New Roman" w:hAnsi="Times New Roman" w:cs="Times New Roman"/>
          <w:color w:val="000000" w:themeColor="text1"/>
          <w:sz w:val="24"/>
          <w:szCs w:val="24"/>
          <w:lang w:val="ro-RO"/>
        </w:rPr>
        <w:fldChar w:fldCharType="end"/>
      </w:r>
      <w:r w:rsidR="00882DB5">
        <w:rPr>
          <w:rFonts w:ascii="Times New Roman" w:hAnsi="Times New Roman" w:cs="Times New Roman"/>
          <w:color w:val="000000" w:themeColor="text1"/>
          <w:sz w:val="24"/>
          <w:szCs w:val="24"/>
          <w:lang w:val="ro-RO"/>
        </w:rPr>
        <w:t>-</w:t>
      </w:r>
      <w:r w:rsidR="00882DB5" w:rsidRPr="00882DB5">
        <w:rPr>
          <w:rFonts w:ascii="Times New Roman" w:hAnsi="Times New Roman" w:cs="Times New Roman"/>
          <w:color w:val="000000" w:themeColor="text1"/>
          <w:sz w:val="24"/>
          <w:szCs w:val="24"/>
          <w:lang w:val="ro-RO"/>
        </w:rPr>
        <w:fldChar w:fldCharType="begin"/>
      </w:r>
      <w:r w:rsidR="00882DB5" w:rsidRPr="00882DB5">
        <w:rPr>
          <w:rFonts w:ascii="Times New Roman" w:hAnsi="Times New Roman" w:cs="Times New Roman"/>
          <w:color w:val="000000" w:themeColor="text1"/>
          <w:sz w:val="24"/>
          <w:szCs w:val="24"/>
          <w:lang w:val="ro-RO"/>
        </w:rPr>
        <w:instrText xml:space="preserve"> REF _Ref215502520 \r \h </w:instrText>
      </w:r>
      <w:r w:rsidR="00882DB5">
        <w:rPr>
          <w:rFonts w:ascii="Times New Roman" w:hAnsi="Times New Roman" w:cs="Times New Roman"/>
          <w:color w:val="000000" w:themeColor="text1"/>
          <w:sz w:val="24"/>
          <w:szCs w:val="24"/>
          <w:lang w:val="ro-RO"/>
        </w:rPr>
        <w:instrText xml:space="preserve"> \* MERGEFORMAT </w:instrText>
      </w:r>
      <w:r w:rsidR="00882DB5" w:rsidRPr="00882DB5">
        <w:rPr>
          <w:rFonts w:ascii="Times New Roman" w:hAnsi="Times New Roman" w:cs="Times New Roman"/>
          <w:color w:val="000000" w:themeColor="text1"/>
          <w:sz w:val="24"/>
          <w:szCs w:val="24"/>
          <w:lang w:val="ro-RO"/>
        </w:rPr>
      </w:r>
      <w:r w:rsidR="00882DB5" w:rsidRPr="00882DB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154</w:t>
      </w:r>
      <w:r w:rsidR="00882DB5" w:rsidRPr="00882DB5">
        <w:rPr>
          <w:rFonts w:ascii="Times New Roman" w:hAnsi="Times New Roman" w:cs="Times New Roman"/>
          <w:color w:val="000000" w:themeColor="text1"/>
          <w:sz w:val="24"/>
          <w:szCs w:val="24"/>
          <w:lang w:val="ro-RO"/>
        </w:rPr>
        <w:fldChar w:fldCharType="end"/>
      </w:r>
      <w:r w:rsidR="00882DB5">
        <w:rPr>
          <w:rFonts w:ascii="Times New Roman" w:hAnsi="Times New Roman" w:cs="Times New Roman"/>
          <w:color w:val="000000" w:themeColor="text1"/>
          <w:sz w:val="24"/>
          <w:szCs w:val="24"/>
          <w:lang w:val="ro-RO"/>
        </w:rPr>
        <w:t xml:space="preserve">, </w:t>
      </w:r>
      <w:r w:rsidR="00882DB5">
        <w:rPr>
          <w:rFonts w:ascii="Times New Roman" w:hAnsi="Times New Roman" w:cs="Times New Roman"/>
          <w:color w:val="000000" w:themeColor="text1"/>
          <w:sz w:val="24"/>
          <w:szCs w:val="24"/>
          <w:lang w:val="ro-RO"/>
        </w:rPr>
        <w:fldChar w:fldCharType="begin"/>
      </w:r>
      <w:r w:rsidR="00882DB5">
        <w:rPr>
          <w:rFonts w:ascii="Times New Roman" w:hAnsi="Times New Roman" w:cs="Times New Roman"/>
          <w:color w:val="000000" w:themeColor="text1"/>
          <w:sz w:val="24"/>
          <w:szCs w:val="24"/>
          <w:lang w:val="ro-RO"/>
        </w:rPr>
        <w:instrText xml:space="preserve"> REF _Ref215235759 \r \h </w:instrText>
      </w:r>
      <w:r w:rsidR="00882DB5">
        <w:rPr>
          <w:rFonts w:ascii="Times New Roman" w:hAnsi="Times New Roman" w:cs="Times New Roman"/>
          <w:color w:val="000000" w:themeColor="text1"/>
          <w:sz w:val="24"/>
          <w:szCs w:val="24"/>
          <w:lang w:val="ro-RO"/>
        </w:rPr>
      </w:r>
      <w:r w:rsidR="00882DB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155</w:t>
      </w:r>
      <w:r w:rsidR="00882DB5">
        <w:rPr>
          <w:rFonts w:ascii="Times New Roman" w:hAnsi="Times New Roman" w:cs="Times New Roman"/>
          <w:color w:val="000000" w:themeColor="text1"/>
          <w:sz w:val="24"/>
          <w:szCs w:val="24"/>
          <w:lang w:val="ro-RO"/>
        </w:rPr>
        <w:fldChar w:fldCharType="end"/>
      </w:r>
      <w:r w:rsidR="00882DB5" w:rsidRPr="00882DB5">
        <w:rPr>
          <w:rFonts w:ascii="Times New Roman" w:hAnsi="Times New Roman" w:cs="Times New Roman"/>
          <w:color w:val="000000" w:themeColor="text1"/>
          <w:sz w:val="24"/>
          <w:szCs w:val="24"/>
          <w:lang w:val="ro-RO"/>
        </w:rPr>
        <w:t xml:space="preserve"> și</w:t>
      </w:r>
      <w:r w:rsidR="00882DB5">
        <w:rPr>
          <w:rFonts w:ascii="Times New Roman" w:hAnsi="Times New Roman" w:cs="Times New Roman"/>
          <w:color w:val="000000" w:themeColor="text1"/>
          <w:sz w:val="24"/>
          <w:szCs w:val="24"/>
          <w:lang w:val="ro-RO"/>
        </w:rPr>
        <w:t xml:space="preserve"> </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_Ref215235767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9A456D">
        <w:rPr>
          <w:rFonts w:ascii="Times New Roman" w:hAnsi="Times New Roman" w:cs="Times New Roman"/>
          <w:color w:val="000000" w:themeColor="text1"/>
          <w:sz w:val="24"/>
          <w:szCs w:val="24"/>
          <w:lang w:val="ro-RO"/>
        </w:rPr>
        <w:t>156</w:t>
      </w:r>
      <w:r w:rsidR="00882DB5">
        <w:rPr>
          <w:rFonts w:ascii="Times New Roman" w:hAnsi="Times New Roman" w:cs="Times New Roman"/>
          <w:color w:val="000000" w:themeColor="text1"/>
          <w:sz w:val="24"/>
          <w:szCs w:val="24"/>
          <w:highlight w:val="yellow"/>
          <w:lang w:val="ro-RO"/>
        </w:rPr>
        <w:fldChar w:fldCharType="end"/>
      </w:r>
      <w:r w:rsidR="00882DB5">
        <w:rPr>
          <w:rFonts w:ascii="Times New Roman" w:hAnsi="Times New Roman" w:cs="Times New Roman"/>
          <w:color w:val="000000" w:themeColor="text1"/>
          <w:sz w:val="24"/>
          <w:szCs w:val="24"/>
          <w:lang w:val="ro-RO"/>
        </w:rPr>
        <w:t>-</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_Ref215502546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9A456D">
        <w:rPr>
          <w:rFonts w:ascii="Times New Roman" w:hAnsi="Times New Roman" w:cs="Times New Roman"/>
          <w:color w:val="000000" w:themeColor="text1"/>
          <w:sz w:val="24"/>
          <w:szCs w:val="24"/>
          <w:lang w:val="ro-RO"/>
        </w:rPr>
        <w:t>157</w:t>
      </w:r>
      <w:r w:rsidR="00882DB5">
        <w:rPr>
          <w:rFonts w:ascii="Times New Roman" w:hAnsi="Times New Roman" w:cs="Times New Roman"/>
          <w:color w:val="000000" w:themeColor="text1"/>
          <w:sz w:val="24"/>
          <w:szCs w:val="24"/>
          <w:highlight w:val="yellow"/>
          <w:lang w:val="ro-RO"/>
        </w:rPr>
        <w:fldChar w:fldCharType="end"/>
      </w:r>
      <w:r w:rsidR="00882DB5" w:rsidRPr="001C1D39">
        <w:rPr>
          <w:rFonts w:ascii="Times New Roman" w:hAnsi="Times New Roman" w:cs="Times New Roman"/>
          <w:color w:val="000000" w:themeColor="text1"/>
          <w:sz w:val="24"/>
          <w:szCs w:val="24"/>
          <w:lang w:val="ro-RO"/>
        </w:rPr>
        <w:t xml:space="preserve"> </w:t>
      </w:r>
      <w:r w:rsidR="00417CBF" w:rsidRPr="00417CBF">
        <w:rPr>
          <w:rFonts w:ascii="Times New Roman" w:hAnsi="Times New Roman" w:cs="Times New Roman"/>
          <w:color w:val="000000" w:themeColor="text1"/>
          <w:sz w:val="24"/>
          <w:szCs w:val="24"/>
          <w:lang w:val="ro-RO"/>
        </w:rPr>
        <w:t>în cazul următoarelor expuneri:</w:t>
      </w:r>
      <w:bookmarkEnd w:id="55"/>
    </w:p>
    <w:p w14:paraId="526A00CF" w14:textId="260E458F" w:rsidR="00417CBF" w:rsidRPr="00417CBF" w:rsidRDefault="00FE78F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56" w:name="_Ref215071534"/>
      <w:r>
        <w:rPr>
          <w:rFonts w:ascii="Times New Roman" w:hAnsi="Times New Roman" w:cs="Times New Roman"/>
          <w:color w:val="000000" w:themeColor="text1"/>
          <w:sz w:val="24"/>
          <w:szCs w:val="24"/>
          <w:lang w:val="ro-RO"/>
        </w:rPr>
        <w:t>E</w:t>
      </w:r>
      <w:r w:rsidR="00417CBF" w:rsidRPr="00417CBF">
        <w:rPr>
          <w:rFonts w:ascii="Times New Roman" w:hAnsi="Times New Roman" w:cs="Times New Roman"/>
          <w:color w:val="000000" w:themeColor="text1"/>
          <w:sz w:val="24"/>
          <w:szCs w:val="24"/>
          <w:lang w:val="ro-RO"/>
        </w:rPr>
        <w:t xml:space="preserve">xpunerile încadrate în clasa de expuneri </w:t>
      </w:r>
      <w:r>
        <w:rPr>
          <w:rFonts w:ascii="Times New Roman" w:hAnsi="Times New Roman" w:cs="Times New Roman"/>
          <w:color w:val="000000" w:themeColor="text1"/>
          <w:sz w:val="24"/>
          <w:szCs w:val="24"/>
          <w:lang w:val="ro-RO"/>
        </w:rPr>
        <w:t xml:space="preserve">față de bănci, </w:t>
      </w:r>
      <w:r w:rsidR="00417CBF" w:rsidRPr="00417CBF">
        <w:rPr>
          <w:rFonts w:ascii="Times New Roman" w:hAnsi="Times New Roman" w:cs="Times New Roman"/>
          <w:color w:val="000000" w:themeColor="text1"/>
          <w:sz w:val="24"/>
          <w:szCs w:val="24"/>
          <w:lang w:val="ro-RO"/>
        </w:rPr>
        <w:t xml:space="preserve">menționată la </w:t>
      </w:r>
      <w:r>
        <w:rPr>
          <w:rFonts w:ascii="Times New Roman" w:hAnsi="Times New Roman" w:cs="Times New Roman"/>
          <w:color w:val="000000" w:themeColor="text1"/>
          <w:sz w:val="24"/>
          <w:szCs w:val="24"/>
          <w:lang w:val="ro-RO"/>
        </w:rPr>
        <w:t xml:space="preserve">punctul </w:t>
      </w:r>
      <w:r w:rsidR="001C1D39">
        <w:rPr>
          <w:rFonts w:ascii="Times New Roman" w:hAnsi="Times New Roman" w:cs="Times New Roman"/>
          <w:color w:val="000000" w:themeColor="text1"/>
          <w:sz w:val="24"/>
          <w:szCs w:val="24"/>
          <w:lang w:val="ro-RO"/>
        </w:rPr>
        <w:fldChar w:fldCharType="begin"/>
      </w:r>
      <w:r w:rsidR="001C1D39">
        <w:rPr>
          <w:rFonts w:ascii="Times New Roman" w:hAnsi="Times New Roman" w:cs="Times New Roman"/>
          <w:color w:val="000000" w:themeColor="text1"/>
          <w:sz w:val="24"/>
          <w:szCs w:val="24"/>
          <w:lang w:val="ro-RO"/>
        </w:rPr>
        <w:instrText xml:space="preserve"> REF _Ref214974472 \r \h </w:instrText>
      </w:r>
      <w:r w:rsidR="001C1D39">
        <w:rPr>
          <w:rFonts w:ascii="Times New Roman" w:hAnsi="Times New Roman" w:cs="Times New Roman"/>
          <w:color w:val="000000" w:themeColor="text1"/>
          <w:sz w:val="24"/>
          <w:szCs w:val="24"/>
          <w:lang w:val="ro-RO"/>
        </w:rPr>
      </w:r>
      <w:r w:rsidR="001C1D3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sidR="001C1D39">
        <w:rPr>
          <w:rFonts w:ascii="Times New Roman" w:hAnsi="Times New Roman" w:cs="Times New Roman"/>
          <w:color w:val="000000" w:themeColor="text1"/>
          <w:sz w:val="24"/>
          <w:szCs w:val="24"/>
          <w:lang w:val="ro-RO"/>
        </w:rPr>
        <w:fldChar w:fldCharType="end"/>
      </w:r>
      <w:r w:rsidR="001C1D39">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subpunctul </w:t>
      </w:r>
      <w:r w:rsidR="001C1D39">
        <w:rPr>
          <w:rFonts w:ascii="Times New Roman" w:hAnsi="Times New Roman" w:cs="Times New Roman"/>
          <w:color w:val="000000" w:themeColor="text1"/>
          <w:sz w:val="24"/>
          <w:szCs w:val="24"/>
          <w:lang w:val="ro-RO"/>
        </w:rPr>
        <w:fldChar w:fldCharType="begin"/>
      </w:r>
      <w:r w:rsidR="001C1D39">
        <w:rPr>
          <w:rFonts w:ascii="Times New Roman" w:hAnsi="Times New Roman" w:cs="Times New Roman"/>
          <w:color w:val="000000" w:themeColor="text1"/>
          <w:sz w:val="24"/>
          <w:szCs w:val="24"/>
          <w:lang w:val="ro-RO"/>
        </w:rPr>
        <w:instrText xml:space="preserve"> REF _Ref215071482 \r \h </w:instrText>
      </w:r>
      <w:r w:rsidR="001C1D39">
        <w:rPr>
          <w:rFonts w:ascii="Times New Roman" w:hAnsi="Times New Roman" w:cs="Times New Roman"/>
          <w:color w:val="000000" w:themeColor="text1"/>
          <w:sz w:val="24"/>
          <w:szCs w:val="24"/>
          <w:lang w:val="ro-RO"/>
        </w:rPr>
      </w:r>
      <w:r w:rsidR="001C1D3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19.3</w:t>
      </w:r>
      <w:r w:rsidR="001C1D39">
        <w:rPr>
          <w:rFonts w:ascii="Times New Roman" w:hAnsi="Times New Roman" w:cs="Times New Roman"/>
          <w:color w:val="000000" w:themeColor="text1"/>
          <w:sz w:val="24"/>
          <w:szCs w:val="24"/>
          <w:lang w:val="ro-RO"/>
        </w:rPr>
        <w:fldChar w:fldCharType="end"/>
      </w:r>
      <w:r w:rsidR="00417CBF" w:rsidRPr="00417CBF">
        <w:rPr>
          <w:rFonts w:ascii="Times New Roman" w:hAnsi="Times New Roman" w:cs="Times New Roman"/>
          <w:color w:val="000000" w:themeColor="text1"/>
          <w:sz w:val="24"/>
          <w:szCs w:val="24"/>
          <w:lang w:val="ro-RO"/>
        </w:rPr>
        <w:t>;</w:t>
      </w:r>
      <w:bookmarkEnd w:id="56"/>
    </w:p>
    <w:p w14:paraId="31318C95" w14:textId="78566930" w:rsidR="00417CBF" w:rsidRPr="00417CBF" w:rsidRDefault="001C1D39"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17CBF">
        <w:rPr>
          <w:rFonts w:ascii="Times New Roman" w:hAnsi="Times New Roman" w:cs="Times New Roman"/>
          <w:color w:val="000000" w:themeColor="text1"/>
          <w:sz w:val="24"/>
          <w:szCs w:val="24"/>
          <w:lang w:val="ro-RO"/>
        </w:rPr>
        <w:t xml:space="preserve">Expunerile </w:t>
      </w:r>
      <w:r w:rsidR="00417CBF" w:rsidRPr="00417CBF">
        <w:rPr>
          <w:rFonts w:ascii="Times New Roman" w:hAnsi="Times New Roman" w:cs="Times New Roman"/>
          <w:color w:val="000000" w:themeColor="text1"/>
          <w:sz w:val="24"/>
          <w:szCs w:val="24"/>
          <w:lang w:val="ro-RO"/>
        </w:rPr>
        <w:t xml:space="preserve">față de entități din sectorul financiar, altele decât cele menționate la </w:t>
      </w:r>
      <w:r>
        <w:rPr>
          <w:rFonts w:ascii="Times New Roman" w:hAnsi="Times New Roman" w:cs="Times New Roman"/>
          <w:color w:val="000000" w:themeColor="text1"/>
          <w:sz w:val="24"/>
          <w:szCs w:val="24"/>
          <w:lang w:val="ro-RO"/>
        </w:rPr>
        <w:t xml:space="preserve">subpunctul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_Ref215071534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54.1</w:t>
      </w:r>
      <w:r>
        <w:rPr>
          <w:rFonts w:ascii="Times New Roman" w:hAnsi="Times New Roman" w:cs="Times New Roman"/>
          <w:color w:val="000000" w:themeColor="text1"/>
          <w:sz w:val="24"/>
          <w:szCs w:val="24"/>
          <w:lang w:val="ro-RO"/>
        </w:rPr>
        <w:fldChar w:fldCharType="end"/>
      </w:r>
      <w:r w:rsidR="00417CBF" w:rsidRPr="00417CBF">
        <w:rPr>
          <w:rFonts w:ascii="Times New Roman" w:hAnsi="Times New Roman" w:cs="Times New Roman"/>
          <w:color w:val="000000" w:themeColor="text1"/>
          <w:sz w:val="24"/>
          <w:szCs w:val="24"/>
          <w:lang w:val="ro-RO"/>
        </w:rPr>
        <w:t>;</w:t>
      </w:r>
    </w:p>
    <w:p w14:paraId="238F9DD8" w14:textId="1BC1E40C" w:rsidR="00417CBF" w:rsidRPr="00417CBF" w:rsidRDefault="001C1D39"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17CBF">
        <w:rPr>
          <w:rFonts w:ascii="Times New Roman" w:hAnsi="Times New Roman" w:cs="Times New Roman"/>
          <w:color w:val="000000" w:themeColor="text1"/>
          <w:sz w:val="24"/>
          <w:szCs w:val="24"/>
          <w:lang w:val="ro-RO"/>
        </w:rPr>
        <w:t xml:space="preserve">Expunerile </w:t>
      </w:r>
      <w:r w:rsidR="00417CBF" w:rsidRPr="00417CBF">
        <w:rPr>
          <w:rFonts w:ascii="Times New Roman" w:hAnsi="Times New Roman" w:cs="Times New Roman"/>
          <w:color w:val="000000" w:themeColor="text1"/>
          <w:sz w:val="24"/>
          <w:szCs w:val="24"/>
          <w:lang w:val="ro-RO"/>
        </w:rPr>
        <w:t>față de societăți mari care nu sunt încadrate în clasa de expuneri</w:t>
      </w:r>
      <w:r>
        <w:rPr>
          <w:rFonts w:ascii="Times New Roman" w:hAnsi="Times New Roman" w:cs="Times New Roman"/>
          <w:color w:val="000000" w:themeColor="text1"/>
          <w:sz w:val="24"/>
          <w:szCs w:val="24"/>
          <w:lang w:val="ro-RO"/>
        </w:rPr>
        <w:t xml:space="preserve"> provenind din finanțări specializate</w:t>
      </w:r>
      <w:r w:rsidR="00417CBF" w:rsidRPr="00417CBF">
        <w:rPr>
          <w:rFonts w:ascii="Times New Roman" w:hAnsi="Times New Roman" w:cs="Times New Roman"/>
          <w:color w:val="000000" w:themeColor="text1"/>
          <w:sz w:val="24"/>
          <w:szCs w:val="24"/>
          <w:lang w:val="ro-RO"/>
        </w:rPr>
        <w:t xml:space="preserve"> menționată la </w:t>
      </w:r>
      <w:r>
        <w:rPr>
          <w:rFonts w:ascii="Times New Roman" w:hAnsi="Times New Roman" w:cs="Times New Roman"/>
          <w:color w:val="000000" w:themeColor="text1"/>
          <w:sz w:val="24"/>
          <w:szCs w:val="24"/>
          <w:lang w:val="ro-RO"/>
        </w:rPr>
        <w:t xml:space="preserve">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_Ref214974472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 xml:space="preserve"> subpunctul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_Ref214979076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19.4.2</w:t>
      </w:r>
      <w:r>
        <w:rPr>
          <w:rFonts w:ascii="Times New Roman" w:hAnsi="Times New Roman" w:cs="Times New Roman"/>
          <w:color w:val="000000" w:themeColor="text1"/>
          <w:sz w:val="24"/>
          <w:szCs w:val="24"/>
          <w:lang w:val="ro-RO"/>
        </w:rPr>
        <w:fldChar w:fldCharType="end"/>
      </w:r>
      <w:r w:rsidR="00417CBF" w:rsidRPr="00417CBF">
        <w:rPr>
          <w:rFonts w:ascii="Times New Roman" w:hAnsi="Times New Roman" w:cs="Times New Roman"/>
          <w:color w:val="000000" w:themeColor="text1"/>
          <w:sz w:val="24"/>
          <w:szCs w:val="24"/>
          <w:lang w:val="ro-RO"/>
        </w:rPr>
        <w:t>.</w:t>
      </w:r>
    </w:p>
    <w:p w14:paraId="4211D874" w14:textId="7FE44168" w:rsidR="00417CBF" w:rsidRPr="001C1D39"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57" w:name="_Ref215053773"/>
      <w:r w:rsidRPr="00417CBF">
        <w:rPr>
          <w:rFonts w:ascii="Times New Roman" w:hAnsi="Times New Roman" w:cs="Times New Roman"/>
          <w:color w:val="000000" w:themeColor="text1"/>
          <w:sz w:val="24"/>
          <w:szCs w:val="24"/>
          <w:lang w:val="ro-RO"/>
        </w:rPr>
        <w:t xml:space="preserve">În cazul expunerilor încadrate în clasele de expuneri menționate la </w:t>
      </w:r>
      <w:r w:rsidR="001C1D39">
        <w:rPr>
          <w:rFonts w:ascii="Times New Roman" w:hAnsi="Times New Roman" w:cs="Times New Roman"/>
          <w:color w:val="000000" w:themeColor="text1"/>
          <w:sz w:val="24"/>
          <w:szCs w:val="24"/>
          <w:lang w:val="ro-RO"/>
        </w:rPr>
        <w:t xml:space="preserve">punctul </w:t>
      </w:r>
      <w:r w:rsidR="001C1D39">
        <w:rPr>
          <w:rFonts w:ascii="Times New Roman" w:hAnsi="Times New Roman" w:cs="Times New Roman"/>
          <w:color w:val="000000" w:themeColor="text1"/>
          <w:sz w:val="24"/>
          <w:szCs w:val="24"/>
          <w:lang w:val="ro-RO"/>
        </w:rPr>
        <w:fldChar w:fldCharType="begin"/>
      </w:r>
      <w:r w:rsidR="001C1D39">
        <w:rPr>
          <w:rFonts w:ascii="Times New Roman" w:hAnsi="Times New Roman" w:cs="Times New Roman"/>
          <w:color w:val="000000" w:themeColor="text1"/>
          <w:sz w:val="24"/>
          <w:szCs w:val="24"/>
          <w:lang w:val="ro-RO"/>
        </w:rPr>
        <w:instrText xml:space="preserve"> REF _Ref214974472 \r \h </w:instrText>
      </w:r>
      <w:r w:rsidR="001C1D39">
        <w:rPr>
          <w:rFonts w:ascii="Times New Roman" w:hAnsi="Times New Roman" w:cs="Times New Roman"/>
          <w:color w:val="000000" w:themeColor="text1"/>
          <w:sz w:val="24"/>
          <w:szCs w:val="24"/>
          <w:lang w:val="ro-RO"/>
        </w:rPr>
      </w:r>
      <w:r w:rsidR="001C1D3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sidR="001C1D39">
        <w:rPr>
          <w:rFonts w:ascii="Times New Roman" w:hAnsi="Times New Roman" w:cs="Times New Roman"/>
          <w:color w:val="000000" w:themeColor="text1"/>
          <w:sz w:val="24"/>
          <w:szCs w:val="24"/>
          <w:lang w:val="ro-RO"/>
        </w:rPr>
        <w:fldChar w:fldCharType="end"/>
      </w:r>
      <w:r w:rsidR="001C1D39">
        <w:rPr>
          <w:rFonts w:ascii="Times New Roman" w:hAnsi="Times New Roman" w:cs="Times New Roman"/>
          <w:color w:val="000000" w:themeColor="text1"/>
          <w:sz w:val="24"/>
          <w:szCs w:val="24"/>
          <w:lang w:val="ro-RO"/>
        </w:rPr>
        <w:t xml:space="preserve"> subpunctele </w:t>
      </w:r>
      <w:r w:rsidR="001C1D39">
        <w:rPr>
          <w:rFonts w:ascii="Times New Roman" w:hAnsi="Times New Roman" w:cs="Times New Roman"/>
          <w:color w:val="000000" w:themeColor="text1"/>
          <w:sz w:val="24"/>
          <w:szCs w:val="24"/>
          <w:lang w:val="ro-RO"/>
        </w:rPr>
        <w:fldChar w:fldCharType="begin"/>
      </w:r>
      <w:r w:rsidR="001C1D39">
        <w:rPr>
          <w:rFonts w:ascii="Times New Roman" w:hAnsi="Times New Roman" w:cs="Times New Roman"/>
          <w:color w:val="000000" w:themeColor="text1"/>
          <w:sz w:val="24"/>
          <w:szCs w:val="24"/>
          <w:lang w:val="ro-RO"/>
        </w:rPr>
        <w:instrText xml:space="preserve"> REF _Ref214973612 \r \h </w:instrText>
      </w:r>
      <w:r w:rsidR="001C1D39">
        <w:rPr>
          <w:rFonts w:ascii="Times New Roman" w:hAnsi="Times New Roman" w:cs="Times New Roman"/>
          <w:color w:val="000000" w:themeColor="text1"/>
          <w:sz w:val="24"/>
          <w:szCs w:val="24"/>
          <w:lang w:val="ro-RO"/>
        </w:rPr>
      </w:r>
      <w:r w:rsidR="001C1D3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19.1</w:t>
      </w:r>
      <w:r w:rsidR="001C1D39">
        <w:rPr>
          <w:rFonts w:ascii="Times New Roman" w:hAnsi="Times New Roman" w:cs="Times New Roman"/>
          <w:color w:val="000000" w:themeColor="text1"/>
          <w:sz w:val="24"/>
          <w:szCs w:val="24"/>
          <w:lang w:val="ro-RO"/>
        </w:rPr>
        <w:fldChar w:fldCharType="end"/>
      </w:r>
      <w:r w:rsidR="001C1D39">
        <w:rPr>
          <w:rFonts w:ascii="Times New Roman" w:hAnsi="Times New Roman" w:cs="Times New Roman"/>
          <w:color w:val="000000" w:themeColor="text1"/>
          <w:sz w:val="24"/>
          <w:szCs w:val="24"/>
          <w:lang w:val="ro-RO"/>
        </w:rPr>
        <w:t xml:space="preserve">, </w:t>
      </w:r>
      <w:r w:rsidR="001C1D39">
        <w:rPr>
          <w:rFonts w:ascii="Times New Roman" w:hAnsi="Times New Roman" w:cs="Times New Roman"/>
          <w:color w:val="000000" w:themeColor="text1"/>
          <w:sz w:val="24"/>
          <w:szCs w:val="24"/>
          <w:lang w:val="ro-RO"/>
        </w:rPr>
        <w:fldChar w:fldCharType="begin"/>
      </w:r>
      <w:r w:rsidR="001C1D39">
        <w:rPr>
          <w:rFonts w:ascii="Times New Roman" w:hAnsi="Times New Roman" w:cs="Times New Roman"/>
          <w:color w:val="000000" w:themeColor="text1"/>
          <w:sz w:val="24"/>
          <w:szCs w:val="24"/>
          <w:lang w:val="ro-RO"/>
        </w:rPr>
        <w:instrText xml:space="preserve"> REF _Ref214974754 \r \h </w:instrText>
      </w:r>
      <w:r w:rsidR="001C1D39">
        <w:rPr>
          <w:rFonts w:ascii="Times New Roman" w:hAnsi="Times New Roman" w:cs="Times New Roman"/>
          <w:color w:val="000000" w:themeColor="text1"/>
          <w:sz w:val="24"/>
          <w:szCs w:val="24"/>
          <w:lang w:val="ro-RO"/>
        </w:rPr>
      </w:r>
      <w:r w:rsidR="001C1D3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19.2</w:t>
      </w:r>
      <w:r w:rsidR="001C1D39">
        <w:rPr>
          <w:rFonts w:ascii="Times New Roman" w:hAnsi="Times New Roman" w:cs="Times New Roman"/>
          <w:color w:val="000000" w:themeColor="text1"/>
          <w:sz w:val="24"/>
          <w:szCs w:val="24"/>
          <w:lang w:val="ro-RO"/>
        </w:rPr>
        <w:fldChar w:fldCharType="end"/>
      </w:r>
      <w:r w:rsidR="001C1D39">
        <w:rPr>
          <w:rFonts w:ascii="Times New Roman" w:hAnsi="Times New Roman" w:cs="Times New Roman"/>
          <w:color w:val="000000" w:themeColor="text1"/>
          <w:sz w:val="24"/>
          <w:szCs w:val="24"/>
          <w:lang w:val="ro-RO"/>
        </w:rPr>
        <w:t xml:space="preserve"> sau </w:t>
      </w:r>
      <w:r w:rsidR="001C1D39">
        <w:rPr>
          <w:rFonts w:ascii="Times New Roman" w:hAnsi="Times New Roman" w:cs="Times New Roman"/>
          <w:color w:val="000000" w:themeColor="text1"/>
          <w:sz w:val="24"/>
          <w:szCs w:val="24"/>
          <w:lang w:val="ro-RO"/>
        </w:rPr>
        <w:fldChar w:fldCharType="begin"/>
      </w:r>
      <w:r w:rsidR="001C1D39">
        <w:rPr>
          <w:rFonts w:ascii="Times New Roman" w:hAnsi="Times New Roman" w:cs="Times New Roman"/>
          <w:color w:val="000000" w:themeColor="text1"/>
          <w:sz w:val="24"/>
          <w:szCs w:val="24"/>
          <w:lang w:val="ro-RO"/>
        </w:rPr>
        <w:instrText xml:space="preserve"> REF _Ref214978989 \r \h </w:instrText>
      </w:r>
      <w:r w:rsidR="001C1D39">
        <w:rPr>
          <w:rFonts w:ascii="Times New Roman" w:hAnsi="Times New Roman" w:cs="Times New Roman"/>
          <w:color w:val="000000" w:themeColor="text1"/>
          <w:sz w:val="24"/>
          <w:szCs w:val="24"/>
          <w:lang w:val="ro-RO"/>
        </w:rPr>
      </w:r>
      <w:r w:rsidR="001C1D3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19.4</w:t>
      </w:r>
      <w:r w:rsidR="001C1D39">
        <w:rPr>
          <w:rFonts w:ascii="Times New Roman" w:hAnsi="Times New Roman" w:cs="Times New Roman"/>
          <w:color w:val="000000" w:themeColor="text1"/>
          <w:sz w:val="24"/>
          <w:szCs w:val="24"/>
          <w:lang w:val="ro-RO"/>
        </w:rPr>
        <w:fldChar w:fldCharType="end"/>
      </w:r>
      <w:r w:rsidRPr="001C1D39">
        <w:rPr>
          <w:rFonts w:ascii="Times New Roman" w:hAnsi="Times New Roman" w:cs="Times New Roman"/>
          <w:color w:val="000000" w:themeColor="text1"/>
          <w:sz w:val="24"/>
          <w:szCs w:val="24"/>
          <w:lang w:val="ro-RO"/>
        </w:rPr>
        <w:t xml:space="preserve">, cu excepția expunerilor menționate la </w:t>
      </w:r>
      <w:r w:rsidR="004F4887">
        <w:rPr>
          <w:rFonts w:ascii="Times New Roman" w:hAnsi="Times New Roman" w:cs="Times New Roman"/>
          <w:color w:val="000000" w:themeColor="text1"/>
          <w:sz w:val="24"/>
          <w:szCs w:val="24"/>
          <w:lang w:val="ro-RO"/>
        </w:rPr>
        <w:t xml:space="preserve">punctul </w:t>
      </w:r>
      <w:r w:rsidR="004F4887">
        <w:rPr>
          <w:rFonts w:ascii="Times New Roman" w:hAnsi="Times New Roman" w:cs="Times New Roman"/>
          <w:color w:val="000000" w:themeColor="text1"/>
          <w:sz w:val="24"/>
          <w:szCs w:val="24"/>
          <w:lang w:val="ro-RO"/>
        </w:rPr>
        <w:fldChar w:fldCharType="begin"/>
      </w:r>
      <w:r w:rsidR="004F4887">
        <w:rPr>
          <w:rFonts w:ascii="Times New Roman" w:hAnsi="Times New Roman" w:cs="Times New Roman"/>
          <w:color w:val="000000" w:themeColor="text1"/>
          <w:sz w:val="24"/>
          <w:szCs w:val="24"/>
          <w:lang w:val="ro-RO"/>
        </w:rPr>
        <w:instrText xml:space="preserve"> REF _Ref215053812 \r \h </w:instrText>
      </w:r>
      <w:r w:rsidR="004F4887">
        <w:rPr>
          <w:rFonts w:ascii="Times New Roman" w:hAnsi="Times New Roman" w:cs="Times New Roman"/>
          <w:color w:val="000000" w:themeColor="text1"/>
          <w:sz w:val="24"/>
          <w:szCs w:val="24"/>
          <w:lang w:val="ro-RO"/>
        </w:rPr>
      </w:r>
      <w:r w:rsidR="004F4887">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54</w:t>
      </w:r>
      <w:r w:rsidR="004F4887">
        <w:rPr>
          <w:rFonts w:ascii="Times New Roman" w:hAnsi="Times New Roman" w:cs="Times New Roman"/>
          <w:color w:val="000000" w:themeColor="text1"/>
          <w:sz w:val="24"/>
          <w:szCs w:val="24"/>
          <w:lang w:val="ro-RO"/>
        </w:rPr>
        <w:fldChar w:fldCharType="end"/>
      </w:r>
      <w:r w:rsidRPr="001C1D39">
        <w:rPr>
          <w:rFonts w:ascii="Times New Roman" w:hAnsi="Times New Roman" w:cs="Times New Roman"/>
          <w:color w:val="000000" w:themeColor="text1"/>
          <w:sz w:val="24"/>
          <w:szCs w:val="24"/>
          <w:lang w:val="ro-RO"/>
        </w:rPr>
        <w:t xml:space="preserve">, </w:t>
      </w:r>
      <w:r w:rsidR="00E06231" w:rsidRPr="001C1D39">
        <w:rPr>
          <w:rFonts w:ascii="Times New Roman" w:hAnsi="Times New Roman" w:cs="Times New Roman"/>
          <w:color w:val="000000" w:themeColor="text1"/>
          <w:sz w:val="24"/>
          <w:szCs w:val="24"/>
          <w:lang w:val="ro-RO"/>
        </w:rPr>
        <w:t>băncile</w:t>
      </w:r>
      <w:r w:rsidRPr="001C1D39">
        <w:rPr>
          <w:rFonts w:ascii="Times New Roman" w:hAnsi="Times New Roman" w:cs="Times New Roman"/>
          <w:color w:val="000000" w:themeColor="text1"/>
          <w:sz w:val="24"/>
          <w:szCs w:val="24"/>
          <w:lang w:val="ro-RO"/>
        </w:rPr>
        <w:t xml:space="preserve"> aplică valorile LGD prevăzute la</w:t>
      </w:r>
      <w:r w:rsidR="008865D9">
        <w:rPr>
          <w:rFonts w:ascii="Times New Roman" w:hAnsi="Times New Roman" w:cs="Times New Roman"/>
          <w:color w:val="000000" w:themeColor="text1"/>
          <w:sz w:val="24"/>
          <w:szCs w:val="24"/>
          <w:lang w:val="ro-RO"/>
        </w:rPr>
        <w:t xml:space="preserve"> punctul </w:t>
      </w:r>
      <w:r w:rsidR="008865D9">
        <w:rPr>
          <w:rFonts w:ascii="Times New Roman" w:hAnsi="Times New Roman" w:cs="Times New Roman"/>
          <w:color w:val="000000" w:themeColor="text1"/>
          <w:sz w:val="24"/>
          <w:szCs w:val="24"/>
          <w:lang w:val="ro-RO"/>
        </w:rPr>
        <w:fldChar w:fldCharType="begin"/>
      </w:r>
      <w:r w:rsidR="008865D9">
        <w:rPr>
          <w:rFonts w:ascii="Times New Roman" w:hAnsi="Times New Roman" w:cs="Times New Roman"/>
          <w:color w:val="000000" w:themeColor="text1"/>
          <w:sz w:val="24"/>
          <w:szCs w:val="24"/>
          <w:lang w:val="ro-RO"/>
        </w:rPr>
        <w:instrText xml:space="preserve"> REF _Ref215503005 \r \h </w:instrText>
      </w:r>
      <w:r w:rsidR="008865D9">
        <w:rPr>
          <w:rFonts w:ascii="Times New Roman" w:hAnsi="Times New Roman" w:cs="Times New Roman"/>
          <w:color w:val="000000" w:themeColor="text1"/>
          <w:sz w:val="24"/>
          <w:szCs w:val="24"/>
          <w:lang w:val="ro-RO"/>
        </w:rPr>
      </w:r>
      <w:r w:rsidR="008865D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114</w:t>
      </w:r>
      <w:r w:rsidR="008865D9">
        <w:rPr>
          <w:rFonts w:ascii="Times New Roman" w:hAnsi="Times New Roman" w:cs="Times New Roman"/>
          <w:color w:val="000000" w:themeColor="text1"/>
          <w:sz w:val="24"/>
          <w:szCs w:val="24"/>
          <w:lang w:val="ro-RO"/>
        </w:rPr>
        <w:fldChar w:fldCharType="end"/>
      </w:r>
      <w:r w:rsidRPr="001C1D39">
        <w:rPr>
          <w:rFonts w:ascii="Times New Roman" w:hAnsi="Times New Roman" w:cs="Times New Roman"/>
          <w:color w:val="000000" w:themeColor="text1"/>
          <w:sz w:val="24"/>
          <w:szCs w:val="24"/>
          <w:lang w:val="ro-RO"/>
        </w:rPr>
        <w:t xml:space="preserve"> și CCF pe baza SA în conformitate cu</w:t>
      </w:r>
      <w:r w:rsidR="00882DB5">
        <w:rPr>
          <w:rFonts w:ascii="Times New Roman" w:hAnsi="Times New Roman" w:cs="Times New Roman"/>
          <w:color w:val="000000" w:themeColor="text1"/>
          <w:sz w:val="24"/>
          <w:szCs w:val="24"/>
          <w:lang w:val="ro-RO"/>
        </w:rPr>
        <w:t xml:space="preserve"> punctele </w:t>
      </w:r>
      <w:r w:rsidR="00882DB5">
        <w:rPr>
          <w:rFonts w:ascii="Times New Roman" w:hAnsi="Times New Roman" w:cs="Times New Roman"/>
          <w:color w:val="000000" w:themeColor="text1"/>
          <w:sz w:val="24"/>
          <w:szCs w:val="24"/>
          <w:lang w:val="ro-RO"/>
        </w:rPr>
        <w:fldChar w:fldCharType="begin"/>
      </w:r>
      <w:r w:rsidR="00882DB5">
        <w:rPr>
          <w:rFonts w:ascii="Times New Roman" w:hAnsi="Times New Roman" w:cs="Times New Roman"/>
          <w:color w:val="000000" w:themeColor="text1"/>
          <w:sz w:val="24"/>
          <w:szCs w:val="24"/>
          <w:lang w:val="ro-RO"/>
        </w:rPr>
        <w:instrText xml:space="preserve"> REF _Ref215502511 \r \h </w:instrText>
      </w:r>
      <w:r w:rsidR="00882DB5">
        <w:rPr>
          <w:rFonts w:ascii="Times New Roman" w:hAnsi="Times New Roman" w:cs="Times New Roman"/>
          <w:color w:val="000000" w:themeColor="text1"/>
          <w:sz w:val="24"/>
          <w:szCs w:val="24"/>
          <w:lang w:val="ro-RO"/>
        </w:rPr>
      </w:r>
      <w:r w:rsidR="00882DB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151</w:t>
      </w:r>
      <w:r w:rsidR="00882DB5">
        <w:rPr>
          <w:rFonts w:ascii="Times New Roman" w:hAnsi="Times New Roman" w:cs="Times New Roman"/>
          <w:color w:val="000000" w:themeColor="text1"/>
          <w:sz w:val="24"/>
          <w:szCs w:val="24"/>
          <w:lang w:val="ro-RO"/>
        </w:rPr>
        <w:fldChar w:fldCharType="end"/>
      </w:r>
      <w:r w:rsidR="00882DB5">
        <w:rPr>
          <w:rFonts w:ascii="Times New Roman" w:hAnsi="Times New Roman" w:cs="Times New Roman"/>
          <w:color w:val="000000" w:themeColor="text1"/>
          <w:sz w:val="24"/>
          <w:szCs w:val="24"/>
          <w:lang w:val="ro-RO"/>
        </w:rPr>
        <w:t>-</w:t>
      </w:r>
      <w:r w:rsidR="00882DB5" w:rsidRPr="00882DB5">
        <w:rPr>
          <w:rFonts w:ascii="Times New Roman" w:hAnsi="Times New Roman" w:cs="Times New Roman"/>
          <w:color w:val="000000" w:themeColor="text1"/>
          <w:sz w:val="24"/>
          <w:szCs w:val="24"/>
          <w:lang w:val="ro-RO"/>
        </w:rPr>
        <w:fldChar w:fldCharType="begin"/>
      </w:r>
      <w:r w:rsidR="00882DB5" w:rsidRPr="00882DB5">
        <w:rPr>
          <w:rFonts w:ascii="Times New Roman" w:hAnsi="Times New Roman" w:cs="Times New Roman"/>
          <w:color w:val="000000" w:themeColor="text1"/>
          <w:sz w:val="24"/>
          <w:szCs w:val="24"/>
          <w:lang w:val="ro-RO"/>
        </w:rPr>
        <w:instrText xml:space="preserve"> REF _Ref215502520 \r \h </w:instrText>
      </w:r>
      <w:r w:rsidR="00882DB5">
        <w:rPr>
          <w:rFonts w:ascii="Times New Roman" w:hAnsi="Times New Roman" w:cs="Times New Roman"/>
          <w:color w:val="000000" w:themeColor="text1"/>
          <w:sz w:val="24"/>
          <w:szCs w:val="24"/>
          <w:lang w:val="ro-RO"/>
        </w:rPr>
        <w:instrText xml:space="preserve"> \* MERGEFORMAT </w:instrText>
      </w:r>
      <w:r w:rsidR="00882DB5" w:rsidRPr="00882DB5">
        <w:rPr>
          <w:rFonts w:ascii="Times New Roman" w:hAnsi="Times New Roman" w:cs="Times New Roman"/>
          <w:color w:val="000000" w:themeColor="text1"/>
          <w:sz w:val="24"/>
          <w:szCs w:val="24"/>
          <w:lang w:val="ro-RO"/>
        </w:rPr>
      </w:r>
      <w:r w:rsidR="00882DB5" w:rsidRPr="00882DB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154</w:t>
      </w:r>
      <w:r w:rsidR="00882DB5" w:rsidRPr="00882DB5">
        <w:rPr>
          <w:rFonts w:ascii="Times New Roman" w:hAnsi="Times New Roman" w:cs="Times New Roman"/>
          <w:color w:val="000000" w:themeColor="text1"/>
          <w:sz w:val="24"/>
          <w:szCs w:val="24"/>
          <w:lang w:val="ro-RO"/>
        </w:rPr>
        <w:fldChar w:fldCharType="end"/>
      </w:r>
      <w:r w:rsidR="00882DB5">
        <w:rPr>
          <w:rFonts w:ascii="Times New Roman" w:hAnsi="Times New Roman" w:cs="Times New Roman"/>
          <w:color w:val="000000" w:themeColor="text1"/>
          <w:sz w:val="24"/>
          <w:szCs w:val="24"/>
          <w:lang w:val="ro-RO"/>
        </w:rPr>
        <w:t xml:space="preserve">, </w:t>
      </w:r>
      <w:r w:rsidR="00882DB5">
        <w:rPr>
          <w:rFonts w:ascii="Times New Roman" w:hAnsi="Times New Roman" w:cs="Times New Roman"/>
          <w:color w:val="000000" w:themeColor="text1"/>
          <w:sz w:val="24"/>
          <w:szCs w:val="24"/>
          <w:lang w:val="ro-RO"/>
        </w:rPr>
        <w:fldChar w:fldCharType="begin"/>
      </w:r>
      <w:r w:rsidR="00882DB5">
        <w:rPr>
          <w:rFonts w:ascii="Times New Roman" w:hAnsi="Times New Roman" w:cs="Times New Roman"/>
          <w:color w:val="000000" w:themeColor="text1"/>
          <w:sz w:val="24"/>
          <w:szCs w:val="24"/>
          <w:lang w:val="ro-RO"/>
        </w:rPr>
        <w:instrText xml:space="preserve"> REF _Ref215235759 \r \h </w:instrText>
      </w:r>
      <w:r w:rsidR="00882DB5">
        <w:rPr>
          <w:rFonts w:ascii="Times New Roman" w:hAnsi="Times New Roman" w:cs="Times New Roman"/>
          <w:color w:val="000000" w:themeColor="text1"/>
          <w:sz w:val="24"/>
          <w:szCs w:val="24"/>
          <w:lang w:val="ro-RO"/>
        </w:rPr>
      </w:r>
      <w:r w:rsidR="00882DB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155</w:t>
      </w:r>
      <w:r w:rsidR="00882DB5">
        <w:rPr>
          <w:rFonts w:ascii="Times New Roman" w:hAnsi="Times New Roman" w:cs="Times New Roman"/>
          <w:color w:val="000000" w:themeColor="text1"/>
          <w:sz w:val="24"/>
          <w:szCs w:val="24"/>
          <w:lang w:val="ro-RO"/>
        </w:rPr>
        <w:fldChar w:fldCharType="end"/>
      </w:r>
      <w:r w:rsidR="00882DB5" w:rsidRPr="00882DB5">
        <w:rPr>
          <w:rFonts w:ascii="Times New Roman" w:hAnsi="Times New Roman" w:cs="Times New Roman"/>
          <w:color w:val="000000" w:themeColor="text1"/>
          <w:sz w:val="24"/>
          <w:szCs w:val="24"/>
          <w:lang w:val="ro-RO"/>
        </w:rPr>
        <w:t xml:space="preserve"> și</w:t>
      </w:r>
      <w:r w:rsidR="00882DB5">
        <w:rPr>
          <w:rFonts w:ascii="Times New Roman" w:hAnsi="Times New Roman" w:cs="Times New Roman"/>
          <w:color w:val="000000" w:themeColor="text1"/>
          <w:sz w:val="24"/>
          <w:szCs w:val="24"/>
          <w:lang w:val="ro-RO"/>
        </w:rPr>
        <w:t xml:space="preserve"> </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_Ref215235767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9A456D">
        <w:rPr>
          <w:rFonts w:ascii="Times New Roman" w:hAnsi="Times New Roman" w:cs="Times New Roman"/>
          <w:color w:val="000000" w:themeColor="text1"/>
          <w:sz w:val="24"/>
          <w:szCs w:val="24"/>
          <w:lang w:val="ro-RO"/>
        </w:rPr>
        <w:t>156</w:t>
      </w:r>
      <w:r w:rsidR="00882DB5">
        <w:rPr>
          <w:rFonts w:ascii="Times New Roman" w:hAnsi="Times New Roman" w:cs="Times New Roman"/>
          <w:color w:val="000000" w:themeColor="text1"/>
          <w:sz w:val="24"/>
          <w:szCs w:val="24"/>
          <w:highlight w:val="yellow"/>
          <w:lang w:val="ro-RO"/>
        </w:rPr>
        <w:fldChar w:fldCharType="end"/>
      </w:r>
      <w:r w:rsidR="00882DB5">
        <w:rPr>
          <w:rFonts w:ascii="Times New Roman" w:hAnsi="Times New Roman" w:cs="Times New Roman"/>
          <w:color w:val="000000" w:themeColor="text1"/>
          <w:sz w:val="24"/>
          <w:szCs w:val="24"/>
          <w:lang w:val="ro-RO"/>
        </w:rPr>
        <w:t>-</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_Ref215502546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9A456D">
        <w:rPr>
          <w:rFonts w:ascii="Times New Roman" w:hAnsi="Times New Roman" w:cs="Times New Roman"/>
          <w:color w:val="000000" w:themeColor="text1"/>
          <w:sz w:val="24"/>
          <w:szCs w:val="24"/>
          <w:lang w:val="ro-RO"/>
        </w:rPr>
        <w:t>157</w:t>
      </w:r>
      <w:r w:rsidR="00882DB5">
        <w:rPr>
          <w:rFonts w:ascii="Times New Roman" w:hAnsi="Times New Roman" w:cs="Times New Roman"/>
          <w:color w:val="000000" w:themeColor="text1"/>
          <w:sz w:val="24"/>
          <w:szCs w:val="24"/>
          <w:highlight w:val="yellow"/>
          <w:lang w:val="ro-RO"/>
        </w:rPr>
        <w:fldChar w:fldCharType="end"/>
      </w:r>
      <w:r w:rsidRPr="001C1D39">
        <w:rPr>
          <w:rFonts w:ascii="Times New Roman" w:hAnsi="Times New Roman" w:cs="Times New Roman"/>
          <w:color w:val="000000" w:themeColor="text1"/>
          <w:sz w:val="24"/>
          <w:szCs w:val="24"/>
          <w:lang w:val="ro-RO"/>
        </w:rPr>
        <w:t xml:space="preserve">, cu excepția cazului în care li s-a permis să utilizeze propriile estimări ale LGD și ale CCF pe baza IRB pentru expunerile respective în conformitate cu </w:t>
      </w:r>
      <w:r w:rsidR="004F4887">
        <w:rPr>
          <w:rFonts w:ascii="Times New Roman" w:hAnsi="Times New Roman" w:cs="Times New Roman"/>
          <w:color w:val="000000" w:themeColor="text1"/>
          <w:sz w:val="24"/>
          <w:szCs w:val="24"/>
          <w:lang w:val="ro-RO"/>
        </w:rPr>
        <w:t xml:space="preserve">punctul </w:t>
      </w:r>
      <w:r w:rsidR="004F4887">
        <w:rPr>
          <w:rFonts w:ascii="Times New Roman" w:hAnsi="Times New Roman" w:cs="Times New Roman"/>
          <w:color w:val="000000" w:themeColor="text1"/>
          <w:sz w:val="24"/>
          <w:szCs w:val="24"/>
          <w:lang w:val="ro-RO"/>
        </w:rPr>
        <w:fldChar w:fldCharType="begin"/>
      </w:r>
      <w:r w:rsidR="004F4887">
        <w:rPr>
          <w:rFonts w:ascii="Times New Roman" w:hAnsi="Times New Roman" w:cs="Times New Roman"/>
          <w:color w:val="000000" w:themeColor="text1"/>
          <w:sz w:val="24"/>
          <w:szCs w:val="24"/>
          <w:lang w:val="ro-RO"/>
        </w:rPr>
        <w:instrText xml:space="preserve"> REF _Ref215053732 \r \h </w:instrText>
      </w:r>
      <w:r w:rsidR="004F4887">
        <w:rPr>
          <w:rFonts w:ascii="Times New Roman" w:hAnsi="Times New Roman" w:cs="Times New Roman"/>
          <w:color w:val="000000" w:themeColor="text1"/>
          <w:sz w:val="24"/>
          <w:szCs w:val="24"/>
          <w:lang w:val="ro-RO"/>
        </w:rPr>
      </w:r>
      <w:r w:rsidR="004F4887">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56</w:t>
      </w:r>
      <w:r w:rsidR="004F4887">
        <w:rPr>
          <w:rFonts w:ascii="Times New Roman" w:hAnsi="Times New Roman" w:cs="Times New Roman"/>
          <w:color w:val="000000" w:themeColor="text1"/>
          <w:sz w:val="24"/>
          <w:szCs w:val="24"/>
          <w:lang w:val="ro-RO"/>
        </w:rPr>
        <w:fldChar w:fldCharType="end"/>
      </w:r>
      <w:r w:rsidRPr="001C1D39">
        <w:rPr>
          <w:rFonts w:ascii="Times New Roman" w:hAnsi="Times New Roman" w:cs="Times New Roman"/>
          <w:color w:val="000000" w:themeColor="text1"/>
          <w:sz w:val="24"/>
          <w:szCs w:val="24"/>
          <w:lang w:val="ro-RO"/>
        </w:rPr>
        <w:t>.</w:t>
      </w:r>
      <w:bookmarkEnd w:id="57"/>
    </w:p>
    <w:p w14:paraId="28D47A0D" w14:textId="6DA4F6C5" w:rsidR="00417CBF" w:rsidRPr="00417CBF"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58" w:name="_Ref215053732"/>
      <w:r w:rsidRPr="00417CBF">
        <w:rPr>
          <w:rFonts w:ascii="Times New Roman" w:hAnsi="Times New Roman" w:cs="Times New Roman"/>
          <w:color w:val="000000" w:themeColor="text1"/>
          <w:sz w:val="24"/>
          <w:szCs w:val="24"/>
          <w:lang w:val="ro-RO"/>
        </w:rPr>
        <w:t>În cazul expunerilor menționate la</w:t>
      </w:r>
      <w:r w:rsidR="00D45D95">
        <w:rPr>
          <w:rFonts w:ascii="Times New Roman" w:hAnsi="Times New Roman" w:cs="Times New Roman"/>
          <w:color w:val="000000" w:themeColor="text1"/>
          <w:sz w:val="24"/>
          <w:szCs w:val="24"/>
          <w:lang w:val="ro-RO"/>
        </w:rPr>
        <w:t xml:space="preserve"> punctul </w:t>
      </w:r>
      <w:r w:rsidRPr="00417CBF">
        <w:rPr>
          <w:rFonts w:ascii="Times New Roman" w:hAnsi="Times New Roman" w:cs="Times New Roman"/>
          <w:color w:val="000000" w:themeColor="text1"/>
          <w:sz w:val="24"/>
          <w:szCs w:val="24"/>
          <w:lang w:val="ro-RO"/>
        </w:rPr>
        <w:t xml:space="preserve"> </w:t>
      </w:r>
      <w:r w:rsidR="00D7729B">
        <w:rPr>
          <w:rFonts w:ascii="Times New Roman" w:hAnsi="Times New Roman" w:cs="Times New Roman"/>
          <w:color w:val="000000" w:themeColor="text1"/>
          <w:sz w:val="24"/>
          <w:szCs w:val="24"/>
          <w:lang w:val="ro-RO"/>
        </w:rPr>
        <w:fldChar w:fldCharType="begin"/>
      </w:r>
      <w:r w:rsidR="00D7729B">
        <w:rPr>
          <w:rFonts w:ascii="Times New Roman" w:hAnsi="Times New Roman" w:cs="Times New Roman"/>
          <w:color w:val="000000" w:themeColor="text1"/>
          <w:sz w:val="24"/>
          <w:szCs w:val="24"/>
          <w:lang w:val="ro-RO"/>
        </w:rPr>
        <w:instrText xml:space="preserve"> REF _Ref215053773 \r \h </w:instrText>
      </w:r>
      <w:r w:rsidR="00D7729B">
        <w:rPr>
          <w:rFonts w:ascii="Times New Roman" w:hAnsi="Times New Roman" w:cs="Times New Roman"/>
          <w:color w:val="000000" w:themeColor="text1"/>
          <w:sz w:val="24"/>
          <w:szCs w:val="24"/>
          <w:lang w:val="ro-RO"/>
        </w:rPr>
      </w:r>
      <w:r w:rsidR="00D7729B">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55</w:t>
      </w:r>
      <w:r w:rsidR="00D7729B">
        <w:rPr>
          <w:rFonts w:ascii="Times New Roman" w:hAnsi="Times New Roman" w:cs="Times New Roman"/>
          <w:color w:val="000000" w:themeColor="text1"/>
          <w:sz w:val="24"/>
          <w:szCs w:val="24"/>
          <w:lang w:val="ro-RO"/>
        </w:rPr>
        <w:fldChar w:fldCharType="end"/>
      </w:r>
      <w:r w:rsidRPr="00417CBF">
        <w:rPr>
          <w:rFonts w:ascii="Times New Roman" w:hAnsi="Times New Roman" w:cs="Times New Roman"/>
          <w:color w:val="000000" w:themeColor="text1"/>
          <w:sz w:val="24"/>
          <w:szCs w:val="24"/>
          <w:lang w:val="ro-RO"/>
        </w:rPr>
        <w:t xml:space="preserve">, </w:t>
      </w:r>
      <w:r w:rsidR="00D45D95">
        <w:rPr>
          <w:rFonts w:ascii="Times New Roman" w:hAnsi="Times New Roman" w:cs="Times New Roman"/>
          <w:color w:val="000000" w:themeColor="text1"/>
          <w:sz w:val="24"/>
          <w:szCs w:val="24"/>
          <w:lang w:val="ro-RO"/>
        </w:rPr>
        <w:t>Banca Națională a Moldovei</w:t>
      </w:r>
      <w:r w:rsidRPr="00417CBF">
        <w:rPr>
          <w:rFonts w:ascii="Times New Roman" w:hAnsi="Times New Roman" w:cs="Times New Roman"/>
          <w:color w:val="000000" w:themeColor="text1"/>
          <w:sz w:val="24"/>
          <w:szCs w:val="24"/>
          <w:lang w:val="ro-RO"/>
        </w:rPr>
        <w:t xml:space="preserve"> permite </w:t>
      </w:r>
      <w:r w:rsidR="00E06231">
        <w:rPr>
          <w:rFonts w:ascii="Times New Roman" w:hAnsi="Times New Roman" w:cs="Times New Roman"/>
          <w:color w:val="000000" w:themeColor="text1"/>
          <w:sz w:val="24"/>
          <w:szCs w:val="24"/>
          <w:lang w:val="ro-RO"/>
        </w:rPr>
        <w:t>băncilor</w:t>
      </w:r>
      <w:r w:rsidRPr="00417CBF">
        <w:rPr>
          <w:rFonts w:ascii="Times New Roman" w:hAnsi="Times New Roman" w:cs="Times New Roman"/>
          <w:color w:val="000000" w:themeColor="text1"/>
          <w:sz w:val="24"/>
          <w:szCs w:val="24"/>
          <w:lang w:val="ro-RO"/>
        </w:rPr>
        <w:t xml:space="preserve"> să utilizeze propriile estimări ale LGD, precum și ale CCF pe baza IRB, dacă este cazul, în temeiul</w:t>
      </w:r>
      <w:r w:rsidR="00882DB5">
        <w:rPr>
          <w:rFonts w:ascii="Times New Roman" w:hAnsi="Times New Roman" w:cs="Times New Roman"/>
          <w:color w:val="000000" w:themeColor="text1"/>
          <w:sz w:val="24"/>
          <w:szCs w:val="24"/>
          <w:lang w:val="ro-RO"/>
        </w:rPr>
        <w:t xml:space="preserve"> punctelor </w:t>
      </w:r>
      <w:r w:rsidR="00882DB5">
        <w:rPr>
          <w:rFonts w:ascii="Times New Roman" w:hAnsi="Times New Roman" w:cs="Times New Roman"/>
          <w:color w:val="000000" w:themeColor="text1"/>
          <w:sz w:val="24"/>
          <w:szCs w:val="24"/>
          <w:lang w:val="ro-RO"/>
        </w:rPr>
        <w:fldChar w:fldCharType="begin"/>
      </w:r>
      <w:r w:rsidR="00882DB5">
        <w:rPr>
          <w:rFonts w:ascii="Times New Roman" w:hAnsi="Times New Roman" w:cs="Times New Roman"/>
          <w:color w:val="000000" w:themeColor="text1"/>
          <w:sz w:val="24"/>
          <w:szCs w:val="24"/>
          <w:lang w:val="ro-RO"/>
        </w:rPr>
        <w:instrText xml:space="preserve"> REF _Ref215502511 \r \h </w:instrText>
      </w:r>
      <w:r w:rsidR="00882DB5">
        <w:rPr>
          <w:rFonts w:ascii="Times New Roman" w:hAnsi="Times New Roman" w:cs="Times New Roman"/>
          <w:color w:val="000000" w:themeColor="text1"/>
          <w:sz w:val="24"/>
          <w:szCs w:val="24"/>
          <w:lang w:val="ro-RO"/>
        </w:rPr>
      </w:r>
      <w:r w:rsidR="00882DB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151</w:t>
      </w:r>
      <w:r w:rsidR="00882DB5">
        <w:rPr>
          <w:rFonts w:ascii="Times New Roman" w:hAnsi="Times New Roman" w:cs="Times New Roman"/>
          <w:color w:val="000000" w:themeColor="text1"/>
          <w:sz w:val="24"/>
          <w:szCs w:val="24"/>
          <w:lang w:val="ro-RO"/>
        </w:rPr>
        <w:fldChar w:fldCharType="end"/>
      </w:r>
      <w:r w:rsidR="00882DB5">
        <w:rPr>
          <w:rFonts w:ascii="Times New Roman" w:hAnsi="Times New Roman" w:cs="Times New Roman"/>
          <w:color w:val="000000" w:themeColor="text1"/>
          <w:sz w:val="24"/>
          <w:szCs w:val="24"/>
          <w:lang w:val="ro-RO"/>
        </w:rPr>
        <w:t>-</w:t>
      </w:r>
      <w:r w:rsidR="00882DB5" w:rsidRPr="00882DB5">
        <w:rPr>
          <w:rFonts w:ascii="Times New Roman" w:hAnsi="Times New Roman" w:cs="Times New Roman"/>
          <w:color w:val="000000" w:themeColor="text1"/>
          <w:sz w:val="24"/>
          <w:szCs w:val="24"/>
          <w:lang w:val="ro-RO"/>
        </w:rPr>
        <w:fldChar w:fldCharType="begin"/>
      </w:r>
      <w:r w:rsidR="00882DB5" w:rsidRPr="00882DB5">
        <w:rPr>
          <w:rFonts w:ascii="Times New Roman" w:hAnsi="Times New Roman" w:cs="Times New Roman"/>
          <w:color w:val="000000" w:themeColor="text1"/>
          <w:sz w:val="24"/>
          <w:szCs w:val="24"/>
          <w:lang w:val="ro-RO"/>
        </w:rPr>
        <w:instrText xml:space="preserve"> REF _Ref215502520 \r \h </w:instrText>
      </w:r>
      <w:r w:rsidR="00882DB5">
        <w:rPr>
          <w:rFonts w:ascii="Times New Roman" w:hAnsi="Times New Roman" w:cs="Times New Roman"/>
          <w:color w:val="000000" w:themeColor="text1"/>
          <w:sz w:val="24"/>
          <w:szCs w:val="24"/>
          <w:lang w:val="ro-RO"/>
        </w:rPr>
        <w:instrText xml:space="preserve"> \* MERGEFORMAT </w:instrText>
      </w:r>
      <w:r w:rsidR="00882DB5" w:rsidRPr="00882DB5">
        <w:rPr>
          <w:rFonts w:ascii="Times New Roman" w:hAnsi="Times New Roman" w:cs="Times New Roman"/>
          <w:color w:val="000000" w:themeColor="text1"/>
          <w:sz w:val="24"/>
          <w:szCs w:val="24"/>
          <w:lang w:val="ro-RO"/>
        </w:rPr>
      </w:r>
      <w:r w:rsidR="00882DB5" w:rsidRPr="00882DB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154</w:t>
      </w:r>
      <w:r w:rsidR="00882DB5" w:rsidRPr="00882DB5">
        <w:rPr>
          <w:rFonts w:ascii="Times New Roman" w:hAnsi="Times New Roman" w:cs="Times New Roman"/>
          <w:color w:val="000000" w:themeColor="text1"/>
          <w:sz w:val="24"/>
          <w:szCs w:val="24"/>
          <w:lang w:val="ro-RO"/>
        </w:rPr>
        <w:fldChar w:fldCharType="end"/>
      </w:r>
      <w:r w:rsidR="00882DB5" w:rsidRPr="00882DB5">
        <w:rPr>
          <w:rFonts w:ascii="Times New Roman" w:hAnsi="Times New Roman" w:cs="Times New Roman"/>
          <w:color w:val="000000" w:themeColor="text1"/>
          <w:sz w:val="24"/>
          <w:szCs w:val="24"/>
          <w:lang w:val="ro-RO"/>
        </w:rPr>
        <w:t xml:space="preserve"> și</w:t>
      </w:r>
      <w:r w:rsidR="00882DB5">
        <w:rPr>
          <w:rFonts w:ascii="Times New Roman" w:hAnsi="Times New Roman" w:cs="Times New Roman"/>
          <w:color w:val="000000" w:themeColor="text1"/>
          <w:sz w:val="24"/>
          <w:szCs w:val="24"/>
          <w:lang w:val="ro-RO"/>
        </w:rPr>
        <w:t xml:space="preserve"> </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_Ref215235767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9A456D">
        <w:rPr>
          <w:rFonts w:ascii="Times New Roman" w:hAnsi="Times New Roman" w:cs="Times New Roman"/>
          <w:color w:val="000000" w:themeColor="text1"/>
          <w:sz w:val="24"/>
          <w:szCs w:val="24"/>
          <w:lang w:val="ro-RO"/>
        </w:rPr>
        <w:t>156</w:t>
      </w:r>
      <w:r w:rsidR="00882DB5">
        <w:rPr>
          <w:rFonts w:ascii="Times New Roman" w:hAnsi="Times New Roman" w:cs="Times New Roman"/>
          <w:color w:val="000000" w:themeColor="text1"/>
          <w:sz w:val="24"/>
          <w:szCs w:val="24"/>
          <w:highlight w:val="yellow"/>
          <w:lang w:val="ro-RO"/>
        </w:rPr>
        <w:fldChar w:fldCharType="end"/>
      </w:r>
      <w:r w:rsidR="00882DB5">
        <w:rPr>
          <w:rFonts w:ascii="Times New Roman" w:hAnsi="Times New Roman" w:cs="Times New Roman"/>
          <w:color w:val="000000" w:themeColor="text1"/>
          <w:sz w:val="24"/>
          <w:szCs w:val="24"/>
          <w:lang w:val="ro-RO"/>
        </w:rPr>
        <w:t>-</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_Ref215502546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9A456D">
        <w:rPr>
          <w:rFonts w:ascii="Times New Roman" w:hAnsi="Times New Roman" w:cs="Times New Roman"/>
          <w:color w:val="000000" w:themeColor="text1"/>
          <w:sz w:val="24"/>
          <w:szCs w:val="24"/>
          <w:lang w:val="ro-RO"/>
        </w:rPr>
        <w:t>157</w:t>
      </w:r>
      <w:r w:rsidR="00882DB5">
        <w:rPr>
          <w:rFonts w:ascii="Times New Roman" w:hAnsi="Times New Roman" w:cs="Times New Roman"/>
          <w:color w:val="000000" w:themeColor="text1"/>
          <w:sz w:val="24"/>
          <w:szCs w:val="24"/>
          <w:highlight w:val="yellow"/>
          <w:lang w:val="ro-RO"/>
        </w:rPr>
        <w:fldChar w:fldCharType="end"/>
      </w:r>
      <w:r w:rsidRPr="00417CBF">
        <w:rPr>
          <w:rFonts w:ascii="Times New Roman" w:hAnsi="Times New Roman" w:cs="Times New Roman"/>
          <w:color w:val="000000" w:themeColor="text1"/>
          <w:sz w:val="24"/>
          <w:szCs w:val="24"/>
          <w:lang w:val="ro-RO"/>
        </w:rPr>
        <w:t>, în conformitate cu</w:t>
      </w:r>
      <w:r w:rsidR="00D45D95" w:rsidRPr="00D45D95">
        <w:rPr>
          <w:rFonts w:ascii="Times New Roman" w:hAnsi="Times New Roman" w:cs="Times New Roman"/>
          <w:color w:val="000000" w:themeColor="text1"/>
          <w:sz w:val="24"/>
          <w:szCs w:val="24"/>
          <w:lang w:val="ro-RO"/>
        </w:rPr>
        <w:t xml:space="preserve"> </w:t>
      </w:r>
      <w:r w:rsidR="00D45D95">
        <w:rPr>
          <w:rFonts w:ascii="Times New Roman" w:hAnsi="Times New Roman" w:cs="Times New Roman"/>
          <w:color w:val="000000" w:themeColor="text1"/>
          <w:sz w:val="24"/>
          <w:szCs w:val="24"/>
          <w:lang w:val="ro-RO"/>
        </w:rPr>
        <w:t xml:space="preserve">punctele </w:t>
      </w:r>
      <w:r w:rsidR="00D45D95">
        <w:rPr>
          <w:rFonts w:ascii="Times New Roman" w:hAnsi="Times New Roman" w:cs="Times New Roman"/>
          <w:color w:val="000000" w:themeColor="text1"/>
          <w:sz w:val="24"/>
          <w:szCs w:val="24"/>
          <w:lang w:val="ro-RO"/>
        </w:rPr>
        <w:fldChar w:fldCharType="begin"/>
      </w:r>
      <w:r w:rsidR="00D45D95">
        <w:rPr>
          <w:rFonts w:ascii="Times New Roman" w:hAnsi="Times New Roman" w:cs="Times New Roman"/>
          <w:color w:val="000000" w:themeColor="text1"/>
          <w:sz w:val="24"/>
          <w:szCs w:val="24"/>
          <w:lang w:val="ro-RO"/>
        </w:rPr>
        <w:instrText xml:space="preserve"> REF _Ref215069496 \r \h </w:instrText>
      </w:r>
      <w:r w:rsidR="00D45D95">
        <w:rPr>
          <w:rFonts w:ascii="Times New Roman" w:hAnsi="Times New Roman" w:cs="Times New Roman"/>
          <w:color w:val="000000" w:themeColor="text1"/>
          <w:sz w:val="24"/>
          <w:szCs w:val="24"/>
          <w:lang w:val="ro-RO"/>
        </w:rPr>
      </w:r>
      <w:r w:rsidR="00D45D9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w:t>
      </w:r>
      <w:r w:rsidR="00D45D95">
        <w:rPr>
          <w:rFonts w:ascii="Times New Roman" w:hAnsi="Times New Roman" w:cs="Times New Roman"/>
          <w:color w:val="000000" w:themeColor="text1"/>
          <w:sz w:val="24"/>
          <w:szCs w:val="24"/>
          <w:lang w:val="ro-RO"/>
        </w:rPr>
        <w:fldChar w:fldCharType="end"/>
      </w:r>
      <w:r w:rsidR="00D45D95">
        <w:rPr>
          <w:rFonts w:ascii="Times New Roman" w:hAnsi="Times New Roman" w:cs="Times New Roman"/>
          <w:color w:val="000000" w:themeColor="text1"/>
          <w:sz w:val="24"/>
          <w:szCs w:val="24"/>
          <w:lang w:val="ro-RO"/>
        </w:rPr>
        <w:t>-</w:t>
      </w:r>
      <w:r w:rsidR="00D45D95">
        <w:rPr>
          <w:rFonts w:ascii="Times New Roman" w:hAnsi="Times New Roman" w:cs="Times New Roman"/>
          <w:color w:val="000000" w:themeColor="text1"/>
          <w:sz w:val="24"/>
          <w:szCs w:val="24"/>
          <w:lang w:val="ro-RO"/>
        </w:rPr>
        <w:fldChar w:fldCharType="begin"/>
      </w:r>
      <w:r w:rsidR="00D45D95">
        <w:rPr>
          <w:rFonts w:ascii="Times New Roman" w:hAnsi="Times New Roman" w:cs="Times New Roman"/>
          <w:color w:val="000000" w:themeColor="text1"/>
          <w:sz w:val="24"/>
          <w:szCs w:val="24"/>
          <w:lang w:val="ro-RO"/>
        </w:rPr>
        <w:instrText xml:space="preserve"> REF _Ref215069507 \r \h </w:instrText>
      </w:r>
      <w:r w:rsidR="00D45D95">
        <w:rPr>
          <w:rFonts w:ascii="Times New Roman" w:hAnsi="Times New Roman" w:cs="Times New Roman"/>
          <w:color w:val="000000" w:themeColor="text1"/>
          <w:sz w:val="24"/>
          <w:szCs w:val="24"/>
          <w:lang w:val="ro-RO"/>
        </w:rPr>
      </w:r>
      <w:r w:rsidR="00D45D9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w:t>
      </w:r>
      <w:r w:rsidR="00D45D95">
        <w:rPr>
          <w:rFonts w:ascii="Times New Roman" w:hAnsi="Times New Roman" w:cs="Times New Roman"/>
          <w:color w:val="000000" w:themeColor="text1"/>
          <w:sz w:val="24"/>
          <w:szCs w:val="24"/>
          <w:lang w:val="ro-RO"/>
        </w:rPr>
        <w:fldChar w:fldCharType="end"/>
      </w:r>
      <w:r w:rsidRPr="00417CBF">
        <w:rPr>
          <w:rFonts w:ascii="Times New Roman" w:hAnsi="Times New Roman" w:cs="Times New Roman"/>
          <w:color w:val="000000" w:themeColor="text1"/>
          <w:sz w:val="24"/>
          <w:szCs w:val="24"/>
          <w:lang w:val="ro-RO"/>
        </w:rPr>
        <w:t xml:space="preserve"> și cu </w:t>
      </w:r>
      <w:r w:rsidR="007207F7">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Pr="00417CBF">
        <w:rPr>
          <w:rFonts w:ascii="Times New Roman" w:hAnsi="Times New Roman" w:cs="Times New Roman"/>
          <w:color w:val="000000" w:themeColor="text1"/>
          <w:sz w:val="24"/>
          <w:szCs w:val="24"/>
          <w:lang w:val="ro-RO"/>
        </w:rPr>
        <w:t>.</w:t>
      </w:r>
      <w:bookmarkEnd w:id="58"/>
    </w:p>
    <w:p w14:paraId="49BC56DB" w14:textId="6C9BDAC6" w:rsidR="00417CBF" w:rsidRPr="00DB4077"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17CBF">
        <w:rPr>
          <w:rFonts w:ascii="Times New Roman" w:hAnsi="Times New Roman" w:cs="Times New Roman"/>
          <w:color w:val="000000" w:themeColor="text1"/>
          <w:sz w:val="24"/>
          <w:szCs w:val="24"/>
          <w:lang w:val="ro-RO"/>
        </w:rPr>
        <w:t xml:space="preserve">Pentru expunerile </w:t>
      </w:r>
      <w:r w:rsidR="008D35D4">
        <w:rPr>
          <w:rFonts w:ascii="Times New Roman" w:hAnsi="Times New Roman" w:cs="Times New Roman"/>
          <w:color w:val="000000" w:themeColor="text1"/>
          <w:sz w:val="24"/>
          <w:szCs w:val="24"/>
          <w:lang w:val="ro-RO"/>
        </w:rPr>
        <w:t>din securitizări</w:t>
      </w:r>
      <w:r w:rsidRPr="00417CBF">
        <w:rPr>
          <w:rFonts w:ascii="Times New Roman" w:hAnsi="Times New Roman" w:cs="Times New Roman"/>
          <w:color w:val="000000" w:themeColor="text1"/>
          <w:sz w:val="24"/>
          <w:szCs w:val="24"/>
          <w:lang w:val="ro-RO"/>
        </w:rPr>
        <w:t xml:space="preserve"> și pentru cele încadrate în clasa de expuneri</w:t>
      </w:r>
      <w:r w:rsidR="008D35D4">
        <w:rPr>
          <w:rFonts w:ascii="Times New Roman" w:hAnsi="Times New Roman" w:cs="Times New Roman"/>
          <w:color w:val="000000" w:themeColor="text1"/>
          <w:sz w:val="24"/>
          <w:szCs w:val="24"/>
          <w:lang w:val="ro-RO"/>
        </w:rPr>
        <w:t xml:space="preserve"> „elemente reprezentând poziții din securitizare”,</w:t>
      </w:r>
      <w:r w:rsidRPr="00417CBF">
        <w:rPr>
          <w:rFonts w:ascii="Times New Roman" w:hAnsi="Times New Roman" w:cs="Times New Roman"/>
          <w:color w:val="000000" w:themeColor="text1"/>
          <w:sz w:val="24"/>
          <w:szCs w:val="24"/>
          <w:lang w:val="ro-RO"/>
        </w:rPr>
        <w:t xml:space="preserve"> menționată la</w:t>
      </w:r>
      <w:r w:rsidR="008D35D4">
        <w:rPr>
          <w:rFonts w:ascii="Times New Roman" w:hAnsi="Times New Roman" w:cs="Times New Roman"/>
          <w:color w:val="000000" w:themeColor="text1"/>
          <w:sz w:val="24"/>
          <w:szCs w:val="24"/>
          <w:lang w:val="ro-RO"/>
        </w:rPr>
        <w:t xml:space="preserve"> punctul </w:t>
      </w:r>
      <w:r w:rsidR="008D35D4">
        <w:rPr>
          <w:rFonts w:ascii="Times New Roman" w:hAnsi="Times New Roman" w:cs="Times New Roman"/>
          <w:color w:val="000000" w:themeColor="text1"/>
          <w:sz w:val="24"/>
          <w:szCs w:val="24"/>
          <w:lang w:val="ro-RO"/>
        </w:rPr>
        <w:fldChar w:fldCharType="begin"/>
      </w:r>
      <w:r w:rsidR="008D35D4">
        <w:rPr>
          <w:rFonts w:ascii="Times New Roman" w:hAnsi="Times New Roman" w:cs="Times New Roman"/>
          <w:color w:val="000000" w:themeColor="text1"/>
          <w:sz w:val="24"/>
          <w:szCs w:val="24"/>
          <w:lang w:val="ro-RO"/>
        </w:rPr>
        <w:instrText xml:space="preserve"> REF _Ref214974472 \r \h </w:instrText>
      </w:r>
      <w:r w:rsidR="008D35D4">
        <w:rPr>
          <w:rFonts w:ascii="Times New Roman" w:hAnsi="Times New Roman" w:cs="Times New Roman"/>
          <w:color w:val="000000" w:themeColor="text1"/>
          <w:sz w:val="24"/>
          <w:szCs w:val="24"/>
          <w:lang w:val="ro-RO"/>
        </w:rPr>
      </w:r>
      <w:r w:rsidR="008D35D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sidR="008D35D4">
        <w:rPr>
          <w:rFonts w:ascii="Times New Roman" w:hAnsi="Times New Roman" w:cs="Times New Roman"/>
          <w:color w:val="000000" w:themeColor="text1"/>
          <w:sz w:val="24"/>
          <w:szCs w:val="24"/>
          <w:lang w:val="ro-RO"/>
        </w:rPr>
        <w:fldChar w:fldCharType="end"/>
      </w:r>
      <w:r w:rsidR="008D35D4">
        <w:rPr>
          <w:rFonts w:ascii="Times New Roman" w:hAnsi="Times New Roman" w:cs="Times New Roman"/>
          <w:color w:val="000000" w:themeColor="text1"/>
          <w:sz w:val="24"/>
          <w:szCs w:val="24"/>
          <w:lang w:val="ro-RO"/>
        </w:rPr>
        <w:t xml:space="preserve"> subpunctul </w:t>
      </w:r>
      <w:r w:rsidR="008D35D4">
        <w:rPr>
          <w:rFonts w:ascii="Times New Roman" w:hAnsi="Times New Roman" w:cs="Times New Roman"/>
          <w:color w:val="000000" w:themeColor="text1"/>
          <w:sz w:val="24"/>
          <w:szCs w:val="24"/>
          <w:lang w:val="ro-RO"/>
        </w:rPr>
        <w:fldChar w:fldCharType="begin"/>
      </w:r>
      <w:r w:rsidR="008D35D4">
        <w:rPr>
          <w:rFonts w:ascii="Times New Roman" w:hAnsi="Times New Roman" w:cs="Times New Roman"/>
          <w:color w:val="000000" w:themeColor="text1"/>
          <w:sz w:val="24"/>
          <w:szCs w:val="24"/>
          <w:lang w:val="ro-RO"/>
        </w:rPr>
        <w:instrText xml:space="preserve"> REF _Ref214984969 \r \h </w:instrText>
      </w:r>
      <w:r w:rsidR="008D35D4">
        <w:rPr>
          <w:rFonts w:ascii="Times New Roman" w:hAnsi="Times New Roman" w:cs="Times New Roman"/>
          <w:color w:val="000000" w:themeColor="text1"/>
          <w:sz w:val="24"/>
          <w:szCs w:val="24"/>
          <w:lang w:val="ro-RO"/>
        </w:rPr>
      </w:r>
      <w:r w:rsidR="008D35D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19.8</w:t>
      </w:r>
      <w:r w:rsidR="008D35D4">
        <w:rPr>
          <w:rFonts w:ascii="Times New Roman" w:hAnsi="Times New Roman" w:cs="Times New Roman"/>
          <w:color w:val="000000" w:themeColor="text1"/>
          <w:sz w:val="24"/>
          <w:szCs w:val="24"/>
          <w:lang w:val="ro-RO"/>
        </w:rPr>
        <w:fldChar w:fldCharType="end"/>
      </w:r>
      <w:r w:rsidRPr="00417CBF">
        <w:rPr>
          <w:rFonts w:ascii="Times New Roman" w:hAnsi="Times New Roman" w:cs="Times New Roman"/>
          <w:color w:val="000000" w:themeColor="text1"/>
          <w:sz w:val="24"/>
          <w:szCs w:val="24"/>
          <w:lang w:val="ro-RO"/>
        </w:rPr>
        <w:t xml:space="preserve">, cuantumurile ponderate la risc ale expunerilor se calculează în conformitate cu </w:t>
      </w:r>
      <w:r w:rsidR="008D35D4">
        <w:rPr>
          <w:rFonts w:ascii="Times New Roman" w:hAnsi="Times New Roman" w:cs="Times New Roman"/>
          <w:color w:val="000000" w:themeColor="text1"/>
          <w:sz w:val="24"/>
          <w:szCs w:val="24"/>
          <w:lang w:val="ro-RO"/>
        </w:rPr>
        <w:t>actele normative ale Băncii Naționale a Moldovei aferente tratamentului prudențial al securitizărilor</w:t>
      </w:r>
      <w:r w:rsidRPr="00417CBF">
        <w:rPr>
          <w:rFonts w:ascii="Times New Roman" w:hAnsi="Times New Roman" w:cs="Times New Roman"/>
          <w:color w:val="000000" w:themeColor="text1"/>
          <w:sz w:val="24"/>
          <w:szCs w:val="24"/>
          <w:lang w:val="ro-RO"/>
        </w:rPr>
        <w:t>.</w:t>
      </w:r>
    </w:p>
    <w:p w14:paraId="4F8E135D" w14:textId="3224DDD5" w:rsidR="0050706C" w:rsidRPr="0051650B"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1650B">
        <w:rPr>
          <w:rFonts w:ascii="Times New Roman" w:hAnsi="Times New Roman" w:cs="Times New Roman"/>
          <w:color w:val="000000" w:themeColor="text1"/>
          <w:sz w:val="24"/>
          <w:szCs w:val="24"/>
          <w:lang w:val="ro-RO"/>
        </w:rPr>
        <w:t xml:space="preserve"> </w:t>
      </w:r>
      <w:bookmarkStart w:id="59" w:name="_Ref215084092"/>
      <w:r w:rsidRPr="0051650B">
        <w:rPr>
          <w:rFonts w:ascii="Times New Roman" w:hAnsi="Times New Roman" w:cs="Times New Roman"/>
          <w:color w:val="000000" w:themeColor="text1"/>
          <w:sz w:val="24"/>
          <w:szCs w:val="24"/>
          <w:lang w:val="ro-RO"/>
        </w:rPr>
        <w:t>În cazul expunerilor sub formă de acțiuni sau unități deținute într-un OPC care aparțin clasei de expuneri menționate la</w:t>
      </w:r>
      <w:r w:rsidR="0051650B" w:rsidRPr="0051650B">
        <w:rPr>
          <w:rFonts w:ascii="Times New Roman" w:hAnsi="Times New Roman" w:cs="Times New Roman"/>
          <w:color w:val="000000" w:themeColor="text1"/>
          <w:sz w:val="24"/>
          <w:szCs w:val="24"/>
          <w:lang w:val="ro-RO"/>
        </w:rPr>
        <w:t xml:space="preserve"> punctul </w:t>
      </w:r>
      <w:r w:rsidR="0051650B" w:rsidRPr="0051650B">
        <w:rPr>
          <w:rFonts w:ascii="Times New Roman" w:hAnsi="Times New Roman" w:cs="Times New Roman"/>
          <w:color w:val="000000" w:themeColor="text1"/>
          <w:sz w:val="24"/>
          <w:szCs w:val="24"/>
          <w:lang w:val="ro-RO"/>
        </w:rPr>
        <w:fldChar w:fldCharType="begin"/>
      </w:r>
      <w:r w:rsidR="0051650B" w:rsidRPr="0051650B">
        <w:rPr>
          <w:rFonts w:ascii="Times New Roman" w:hAnsi="Times New Roman" w:cs="Times New Roman"/>
          <w:color w:val="000000" w:themeColor="text1"/>
          <w:sz w:val="24"/>
          <w:szCs w:val="24"/>
          <w:lang w:val="ro-RO"/>
        </w:rPr>
        <w:instrText xml:space="preserve"> REF _Ref214974472 \r \h </w:instrText>
      </w:r>
      <w:r w:rsidR="0051650B">
        <w:rPr>
          <w:rFonts w:ascii="Times New Roman" w:hAnsi="Times New Roman" w:cs="Times New Roman"/>
          <w:color w:val="000000" w:themeColor="text1"/>
          <w:sz w:val="24"/>
          <w:szCs w:val="24"/>
          <w:lang w:val="ro-RO"/>
        </w:rPr>
        <w:instrText xml:space="preserve"> \* MERGEFORMAT </w:instrText>
      </w:r>
      <w:r w:rsidR="0051650B" w:rsidRPr="0051650B">
        <w:rPr>
          <w:rFonts w:ascii="Times New Roman" w:hAnsi="Times New Roman" w:cs="Times New Roman"/>
          <w:color w:val="000000" w:themeColor="text1"/>
          <w:sz w:val="24"/>
          <w:szCs w:val="24"/>
          <w:lang w:val="ro-RO"/>
        </w:rPr>
      </w:r>
      <w:r w:rsidR="0051650B" w:rsidRPr="0051650B">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sidR="0051650B" w:rsidRPr="0051650B">
        <w:rPr>
          <w:rFonts w:ascii="Times New Roman" w:hAnsi="Times New Roman" w:cs="Times New Roman"/>
          <w:color w:val="000000" w:themeColor="text1"/>
          <w:sz w:val="24"/>
          <w:szCs w:val="24"/>
          <w:lang w:val="ro-RO"/>
        </w:rPr>
        <w:fldChar w:fldCharType="end"/>
      </w:r>
      <w:r w:rsidR="0051650B" w:rsidRPr="0051650B">
        <w:rPr>
          <w:rFonts w:ascii="Times New Roman" w:hAnsi="Times New Roman" w:cs="Times New Roman"/>
          <w:color w:val="000000" w:themeColor="text1"/>
          <w:sz w:val="24"/>
          <w:szCs w:val="24"/>
          <w:lang w:val="ro-RO"/>
        </w:rPr>
        <w:t xml:space="preserve"> subpunctul</w:t>
      </w:r>
      <w:r w:rsidR="00E24E13">
        <w:rPr>
          <w:rFonts w:ascii="Times New Roman" w:hAnsi="Times New Roman" w:cs="Times New Roman"/>
          <w:color w:val="000000" w:themeColor="text1"/>
          <w:sz w:val="24"/>
          <w:szCs w:val="24"/>
          <w:lang w:val="ro-RO"/>
        </w:rPr>
        <w:t xml:space="preserve"> </w:t>
      </w:r>
      <w:r w:rsidR="0051650B" w:rsidRPr="0051650B">
        <w:rPr>
          <w:rFonts w:ascii="Times New Roman" w:hAnsi="Times New Roman" w:cs="Times New Roman"/>
          <w:color w:val="000000" w:themeColor="text1"/>
          <w:sz w:val="24"/>
          <w:szCs w:val="24"/>
          <w:lang w:val="ro-RO"/>
        </w:rPr>
        <w:fldChar w:fldCharType="begin"/>
      </w:r>
      <w:r w:rsidR="0051650B" w:rsidRPr="0051650B">
        <w:rPr>
          <w:rFonts w:ascii="Times New Roman" w:hAnsi="Times New Roman" w:cs="Times New Roman"/>
          <w:color w:val="000000" w:themeColor="text1"/>
          <w:sz w:val="24"/>
          <w:szCs w:val="24"/>
          <w:lang w:val="ro-RO"/>
        </w:rPr>
        <w:instrText xml:space="preserve"> REF _Ref214984959 \r \h </w:instrText>
      </w:r>
      <w:r w:rsidR="0051650B">
        <w:rPr>
          <w:rFonts w:ascii="Times New Roman" w:hAnsi="Times New Roman" w:cs="Times New Roman"/>
          <w:color w:val="000000" w:themeColor="text1"/>
          <w:sz w:val="24"/>
          <w:szCs w:val="24"/>
          <w:lang w:val="ro-RO"/>
        </w:rPr>
        <w:instrText xml:space="preserve"> \* MERGEFORMAT </w:instrText>
      </w:r>
      <w:r w:rsidR="0051650B" w:rsidRPr="0051650B">
        <w:rPr>
          <w:rFonts w:ascii="Times New Roman" w:hAnsi="Times New Roman" w:cs="Times New Roman"/>
          <w:color w:val="000000" w:themeColor="text1"/>
          <w:sz w:val="24"/>
          <w:szCs w:val="24"/>
          <w:lang w:val="ro-RO"/>
        </w:rPr>
      </w:r>
      <w:r w:rsidR="0051650B" w:rsidRPr="0051650B">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19.7</w:t>
      </w:r>
      <w:r w:rsidR="0051650B" w:rsidRPr="0051650B">
        <w:rPr>
          <w:rFonts w:ascii="Times New Roman" w:hAnsi="Times New Roman" w:cs="Times New Roman"/>
          <w:color w:val="000000" w:themeColor="text1"/>
          <w:sz w:val="24"/>
          <w:szCs w:val="24"/>
          <w:lang w:val="ro-RO"/>
        </w:rPr>
        <w:fldChar w:fldCharType="end"/>
      </w:r>
      <w:r w:rsidRPr="0051650B">
        <w:rPr>
          <w:rFonts w:ascii="Times New Roman" w:hAnsi="Times New Roman" w:cs="Times New Roman"/>
          <w:color w:val="000000" w:themeColor="text1"/>
          <w:sz w:val="24"/>
          <w:szCs w:val="24"/>
          <w:lang w:val="ro-RO"/>
        </w:rPr>
        <w:t xml:space="preserve">, </w:t>
      </w:r>
      <w:r w:rsidR="00E06231" w:rsidRPr="0051650B">
        <w:rPr>
          <w:rFonts w:ascii="Times New Roman" w:hAnsi="Times New Roman" w:cs="Times New Roman"/>
          <w:color w:val="000000" w:themeColor="text1"/>
          <w:sz w:val="24"/>
          <w:szCs w:val="24"/>
          <w:lang w:val="ro-RO"/>
        </w:rPr>
        <w:t>băncile</w:t>
      </w:r>
      <w:r w:rsidRPr="0051650B">
        <w:rPr>
          <w:rFonts w:ascii="Times New Roman" w:hAnsi="Times New Roman" w:cs="Times New Roman"/>
          <w:color w:val="000000" w:themeColor="text1"/>
          <w:sz w:val="24"/>
          <w:szCs w:val="24"/>
          <w:lang w:val="ro-RO"/>
        </w:rPr>
        <w:t xml:space="preserve"> aplică tratamentul prevăzut </w:t>
      </w:r>
      <w:r w:rsidR="00E24E13">
        <w:rPr>
          <w:rFonts w:ascii="Times New Roman" w:hAnsi="Times New Roman" w:cs="Times New Roman"/>
          <w:color w:val="000000" w:themeColor="text1"/>
          <w:sz w:val="24"/>
          <w:szCs w:val="24"/>
          <w:lang w:val="ro-RO"/>
        </w:rPr>
        <w:t xml:space="preserve">la </w:t>
      </w:r>
      <w:r w:rsidR="0051650B">
        <w:rPr>
          <w:rFonts w:ascii="Times New Roman" w:hAnsi="Times New Roman" w:cs="Times New Roman"/>
          <w:color w:val="000000" w:themeColor="text1"/>
          <w:sz w:val="24"/>
          <w:szCs w:val="24"/>
          <w:lang w:val="ro-RO"/>
        </w:rPr>
        <w:t xml:space="preserve">punctele </w:t>
      </w:r>
      <w:r w:rsidR="009038E5">
        <w:rPr>
          <w:rFonts w:ascii="Times New Roman" w:hAnsi="Times New Roman" w:cs="Times New Roman"/>
          <w:color w:val="000000" w:themeColor="text1"/>
          <w:sz w:val="24"/>
          <w:szCs w:val="24"/>
          <w:lang w:val="ro-RO"/>
        </w:rPr>
        <w:fldChar w:fldCharType="begin"/>
      </w:r>
      <w:r w:rsidR="009038E5">
        <w:rPr>
          <w:rFonts w:ascii="Times New Roman" w:hAnsi="Times New Roman" w:cs="Times New Roman"/>
          <w:color w:val="000000" w:themeColor="text1"/>
          <w:sz w:val="24"/>
          <w:szCs w:val="24"/>
          <w:lang w:val="ro-RO"/>
        </w:rPr>
        <w:instrText xml:space="preserve"> REF _Ref215041959 \r \h </w:instrText>
      </w:r>
      <w:r w:rsidR="009038E5">
        <w:rPr>
          <w:rFonts w:ascii="Times New Roman" w:hAnsi="Times New Roman" w:cs="Times New Roman"/>
          <w:color w:val="000000" w:themeColor="text1"/>
          <w:sz w:val="24"/>
          <w:szCs w:val="24"/>
          <w:lang w:val="ro-RO"/>
        </w:rPr>
      </w:r>
      <w:r w:rsidR="009038E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59</w:t>
      </w:r>
      <w:r w:rsidR="009038E5">
        <w:rPr>
          <w:rFonts w:ascii="Times New Roman" w:hAnsi="Times New Roman" w:cs="Times New Roman"/>
          <w:color w:val="000000" w:themeColor="text1"/>
          <w:sz w:val="24"/>
          <w:szCs w:val="24"/>
          <w:lang w:val="ro-RO"/>
        </w:rPr>
        <w:fldChar w:fldCharType="end"/>
      </w:r>
      <w:r w:rsidR="009038E5">
        <w:rPr>
          <w:rFonts w:ascii="Times New Roman" w:hAnsi="Times New Roman" w:cs="Times New Roman"/>
          <w:color w:val="000000" w:themeColor="text1"/>
          <w:sz w:val="24"/>
          <w:szCs w:val="24"/>
          <w:lang w:val="ro-RO"/>
        </w:rPr>
        <w:t>-</w:t>
      </w:r>
      <w:r w:rsidR="009038E5">
        <w:rPr>
          <w:rFonts w:ascii="Times New Roman" w:hAnsi="Times New Roman" w:cs="Times New Roman"/>
          <w:color w:val="000000" w:themeColor="text1"/>
          <w:sz w:val="24"/>
          <w:szCs w:val="24"/>
          <w:lang w:val="ro-RO"/>
        </w:rPr>
        <w:fldChar w:fldCharType="begin"/>
      </w:r>
      <w:r w:rsidR="009038E5">
        <w:rPr>
          <w:rFonts w:ascii="Times New Roman" w:hAnsi="Times New Roman" w:cs="Times New Roman"/>
          <w:color w:val="000000" w:themeColor="text1"/>
          <w:sz w:val="24"/>
          <w:szCs w:val="24"/>
          <w:lang w:val="ro-RO"/>
        </w:rPr>
        <w:instrText xml:space="preserve"> REF _Ref215069159 \r \h </w:instrText>
      </w:r>
      <w:r w:rsidR="009038E5">
        <w:rPr>
          <w:rFonts w:ascii="Times New Roman" w:hAnsi="Times New Roman" w:cs="Times New Roman"/>
          <w:color w:val="000000" w:themeColor="text1"/>
          <w:sz w:val="24"/>
          <w:szCs w:val="24"/>
          <w:lang w:val="ro-RO"/>
        </w:rPr>
      </w:r>
      <w:r w:rsidR="009038E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70</w:t>
      </w:r>
      <w:r w:rsidR="009038E5">
        <w:rPr>
          <w:rFonts w:ascii="Times New Roman" w:hAnsi="Times New Roman" w:cs="Times New Roman"/>
          <w:color w:val="000000" w:themeColor="text1"/>
          <w:sz w:val="24"/>
          <w:szCs w:val="24"/>
          <w:lang w:val="ro-RO"/>
        </w:rPr>
        <w:fldChar w:fldCharType="end"/>
      </w:r>
      <w:r w:rsidRPr="0051650B">
        <w:rPr>
          <w:rFonts w:ascii="Times New Roman" w:hAnsi="Times New Roman" w:cs="Times New Roman"/>
          <w:color w:val="000000" w:themeColor="text1"/>
          <w:sz w:val="24"/>
          <w:szCs w:val="24"/>
          <w:lang w:val="ro-RO"/>
        </w:rPr>
        <w:t xml:space="preserve">, cu excepția cazului în care expunerile respective sunt deduse din fondurile proprii sau fac obiectul </w:t>
      </w:r>
      <w:r w:rsidR="00E24E13">
        <w:rPr>
          <w:rFonts w:ascii="Times New Roman" w:hAnsi="Times New Roman" w:cs="Times New Roman"/>
          <w:color w:val="000000" w:themeColor="text1"/>
          <w:sz w:val="24"/>
          <w:szCs w:val="24"/>
          <w:lang w:val="ro-RO"/>
        </w:rPr>
        <w:t xml:space="preserve">deducerii din elementele de pasive eligibile conform </w:t>
      </w:r>
      <w:r w:rsidR="00FB6D86">
        <w:rPr>
          <w:rFonts w:ascii="Times New Roman" w:hAnsi="Times New Roman" w:cs="Times New Roman"/>
          <w:color w:val="000000" w:themeColor="text1"/>
          <w:sz w:val="24"/>
          <w:szCs w:val="24"/>
          <w:lang w:val="ro-RO"/>
        </w:rPr>
        <w:t>Regulamentul</w:t>
      </w:r>
      <w:r w:rsidR="00234895">
        <w:rPr>
          <w:rFonts w:ascii="Times New Roman" w:hAnsi="Times New Roman" w:cs="Times New Roman"/>
          <w:color w:val="000000" w:themeColor="text1"/>
          <w:sz w:val="24"/>
          <w:szCs w:val="24"/>
          <w:lang w:val="ro-RO"/>
        </w:rPr>
        <w:t>ui</w:t>
      </w:r>
      <w:r w:rsidR="00FB6D86">
        <w:rPr>
          <w:rFonts w:ascii="Times New Roman" w:hAnsi="Times New Roman" w:cs="Times New Roman"/>
          <w:color w:val="000000" w:themeColor="text1"/>
          <w:sz w:val="24"/>
          <w:szCs w:val="24"/>
          <w:lang w:val="ro-RO"/>
        </w:rPr>
        <w:t xml:space="preserve"> nr.109/2018</w:t>
      </w:r>
      <w:r w:rsidRPr="0051650B">
        <w:rPr>
          <w:rFonts w:ascii="Times New Roman" w:hAnsi="Times New Roman" w:cs="Times New Roman"/>
          <w:color w:val="000000" w:themeColor="text1"/>
          <w:sz w:val="24"/>
          <w:szCs w:val="24"/>
          <w:lang w:val="ro-RO"/>
        </w:rPr>
        <w:t>.</w:t>
      </w:r>
      <w:bookmarkEnd w:id="59"/>
    </w:p>
    <w:p w14:paraId="60651AB7" w14:textId="2BB2F3F8" w:rsidR="00E551C5" w:rsidRDefault="00E551C5" w:rsidP="00E551C5">
      <w:pPr>
        <w:pStyle w:val="ListParagraph"/>
        <w:shd w:val="clear" w:color="auto" w:fill="FFFFFF"/>
        <w:tabs>
          <w:tab w:val="left" w:pos="0"/>
          <w:tab w:val="left" w:pos="567"/>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sidRPr="004A1304">
        <w:rPr>
          <w:rFonts w:ascii="Times New Roman" w:hAnsi="Times New Roman" w:cs="Times New Roman"/>
          <w:b/>
          <w:bCs/>
          <w:i/>
          <w:iCs/>
          <w:color w:val="000000" w:themeColor="text1"/>
          <w:sz w:val="24"/>
          <w:szCs w:val="24"/>
          <w:lang w:val="ro-RO"/>
        </w:rPr>
        <w:t>Subsecțiunea 2</w:t>
      </w:r>
    </w:p>
    <w:p w14:paraId="5C310A4D" w14:textId="1333774D" w:rsidR="00E551C5" w:rsidRDefault="00507EAD" w:rsidP="00C65C34">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color w:val="000000" w:themeColor="text1"/>
          <w:sz w:val="24"/>
          <w:szCs w:val="24"/>
          <w:lang w:val="ro-RO"/>
        </w:rPr>
      </w:pPr>
      <w:r w:rsidRPr="00507EAD">
        <w:rPr>
          <w:rFonts w:ascii="Times New Roman" w:hAnsi="Times New Roman" w:cs="Times New Roman"/>
          <w:b/>
          <w:bCs/>
          <w:i/>
          <w:iCs/>
          <w:color w:val="000000" w:themeColor="text1"/>
          <w:sz w:val="24"/>
          <w:szCs w:val="24"/>
          <w:lang w:val="ro-RO"/>
        </w:rPr>
        <w:t>Tratamentul expunerilor sub formă de unități sau acțiuni deținute în OPC-uri</w:t>
      </w:r>
    </w:p>
    <w:p w14:paraId="45BEABAC" w14:textId="0A8F9CDC" w:rsidR="008A7745" w:rsidRPr="008A7745"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60" w:name="_Ref215041959"/>
      <w:r>
        <w:rPr>
          <w:rFonts w:ascii="Times New Roman" w:hAnsi="Times New Roman" w:cs="Times New Roman"/>
          <w:color w:val="000000" w:themeColor="text1"/>
          <w:sz w:val="24"/>
          <w:szCs w:val="24"/>
          <w:lang w:val="ro-RO"/>
        </w:rPr>
        <w:t>Băncile</w:t>
      </w:r>
      <w:r w:rsidR="008A7745" w:rsidRPr="008A7745">
        <w:rPr>
          <w:rFonts w:ascii="Times New Roman" w:hAnsi="Times New Roman" w:cs="Times New Roman"/>
          <w:color w:val="000000" w:themeColor="text1"/>
          <w:sz w:val="24"/>
          <w:szCs w:val="24"/>
          <w:lang w:val="ro-RO"/>
        </w:rPr>
        <w:t xml:space="preserve"> calculează valorile expunerilor ponderate la risc pentru expunerile lor sub formă de unități sau acțiuni deținute într-un OPC înmulțind valoarea expunerii ponderate la risc pentru OPC, calculată în conformitate cu abordările prevăzute la</w:t>
      </w:r>
      <w:r w:rsidR="00AF3A25">
        <w:rPr>
          <w:rFonts w:ascii="Times New Roman" w:hAnsi="Times New Roman" w:cs="Times New Roman"/>
          <w:color w:val="000000" w:themeColor="text1"/>
          <w:sz w:val="24"/>
          <w:szCs w:val="24"/>
          <w:lang w:val="ro-RO"/>
        </w:rPr>
        <w:t xml:space="preserve"> punctele </w:t>
      </w:r>
      <w:r w:rsidR="00AF3A25">
        <w:rPr>
          <w:rFonts w:ascii="Times New Roman" w:hAnsi="Times New Roman" w:cs="Times New Roman"/>
          <w:color w:val="000000" w:themeColor="text1"/>
          <w:sz w:val="24"/>
          <w:szCs w:val="24"/>
          <w:lang w:val="ro-RO"/>
        </w:rPr>
        <w:fldChar w:fldCharType="begin"/>
      </w:r>
      <w:r w:rsidR="00AF3A25">
        <w:rPr>
          <w:rFonts w:ascii="Times New Roman" w:hAnsi="Times New Roman" w:cs="Times New Roman"/>
          <w:color w:val="000000" w:themeColor="text1"/>
          <w:sz w:val="24"/>
          <w:szCs w:val="24"/>
          <w:lang w:val="ro-RO"/>
        </w:rPr>
        <w:instrText xml:space="preserve"> REF _Ref215041769 \r \h </w:instrText>
      </w:r>
      <w:r w:rsidR="00AF3A25">
        <w:rPr>
          <w:rFonts w:ascii="Times New Roman" w:hAnsi="Times New Roman" w:cs="Times New Roman"/>
          <w:color w:val="000000" w:themeColor="text1"/>
          <w:sz w:val="24"/>
          <w:szCs w:val="24"/>
          <w:lang w:val="ro-RO"/>
        </w:rPr>
      </w:r>
      <w:r w:rsidR="00AF3A2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60</w:t>
      </w:r>
      <w:r w:rsidR="00AF3A25">
        <w:rPr>
          <w:rFonts w:ascii="Times New Roman" w:hAnsi="Times New Roman" w:cs="Times New Roman"/>
          <w:color w:val="000000" w:themeColor="text1"/>
          <w:sz w:val="24"/>
          <w:szCs w:val="24"/>
          <w:lang w:val="ro-RO"/>
        </w:rPr>
        <w:fldChar w:fldCharType="end"/>
      </w:r>
      <w:r w:rsidR="008A7745" w:rsidRPr="008A7745">
        <w:rPr>
          <w:rFonts w:ascii="Times New Roman" w:hAnsi="Times New Roman" w:cs="Times New Roman"/>
          <w:color w:val="000000" w:themeColor="text1"/>
          <w:sz w:val="24"/>
          <w:szCs w:val="24"/>
          <w:lang w:val="ro-RO"/>
        </w:rPr>
        <w:t xml:space="preserve"> </w:t>
      </w:r>
      <w:r w:rsidR="00AF3A25">
        <w:rPr>
          <w:rFonts w:ascii="Times New Roman" w:hAnsi="Times New Roman" w:cs="Times New Roman"/>
          <w:color w:val="000000" w:themeColor="text1"/>
          <w:sz w:val="24"/>
          <w:szCs w:val="24"/>
          <w:lang w:val="ro-RO"/>
        </w:rPr>
        <w:t xml:space="preserve">și </w:t>
      </w:r>
      <w:r w:rsidR="00AF3A25">
        <w:rPr>
          <w:rFonts w:ascii="Times New Roman" w:hAnsi="Times New Roman" w:cs="Times New Roman"/>
          <w:color w:val="000000" w:themeColor="text1"/>
          <w:sz w:val="24"/>
          <w:szCs w:val="24"/>
          <w:lang w:val="ro-RO"/>
        </w:rPr>
        <w:fldChar w:fldCharType="begin"/>
      </w:r>
      <w:r w:rsidR="00AF3A25">
        <w:rPr>
          <w:rFonts w:ascii="Times New Roman" w:hAnsi="Times New Roman" w:cs="Times New Roman"/>
          <w:color w:val="000000" w:themeColor="text1"/>
          <w:sz w:val="24"/>
          <w:szCs w:val="24"/>
          <w:lang w:val="ro-RO"/>
        </w:rPr>
        <w:instrText xml:space="preserve"> REF _Ref215041869 \r \h </w:instrText>
      </w:r>
      <w:r w:rsidR="00AF3A25">
        <w:rPr>
          <w:rFonts w:ascii="Times New Roman" w:hAnsi="Times New Roman" w:cs="Times New Roman"/>
          <w:color w:val="000000" w:themeColor="text1"/>
          <w:sz w:val="24"/>
          <w:szCs w:val="24"/>
          <w:lang w:val="ro-RO"/>
        </w:rPr>
      </w:r>
      <w:r w:rsidR="00AF3A2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64</w:t>
      </w:r>
      <w:r w:rsidR="00AF3A25">
        <w:rPr>
          <w:rFonts w:ascii="Times New Roman" w:hAnsi="Times New Roman" w:cs="Times New Roman"/>
          <w:color w:val="000000" w:themeColor="text1"/>
          <w:sz w:val="24"/>
          <w:szCs w:val="24"/>
          <w:lang w:val="ro-RO"/>
        </w:rPr>
        <w:fldChar w:fldCharType="end"/>
      </w:r>
      <w:r w:rsidR="008A7745" w:rsidRPr="008A7745">
        <w:rPr>
          <w:rFonts w:ascii="Times New Roman" w:hAnsi="Times New Roman" w:cs="Times New Roman"/>
          <w:color w:val="000000" w:themeColor="text1"/>
          <w:sz w:val="24"/>
          <w:szCs w:val="24"/>
          <w:lang w:val="ro-RO"/>
        </w:rPr>
        <w:t xml:space="preserve">, cu procentajul unităților sau acțiunilor deținute de </w:t>
      </w:r>
      <w:r>
        <w:rPr>
          <w:rFonts w:ascii="Times New Roman" w:hAnsi="Times New Roman" w:cs="Times New Roman"/>
          <w:color w:val="000000" w:themeColor="text1"/>
          <w:sz w:val="24"/>
          <w:szCs w:val="24"/>
          <w:lang w:val="ro-RO"/>
        </w:rPr>
        <w:t>băncile</w:t>
      </w:r>
      <w:r w:rsidR="008A7745" w:rsidRPr="008A7745">
        <w:rPr>
          <w:rFonts w:ascii="Times New Roman" w:hAnsi="Times New Roman" w:cs="Times New Roman"/>
          <w:color w:val="000000" w:themeColor="text1"/>
          <w:sz w:val="24"/>
          <w:szCs w:val="24"/>
          <w:lang w:val="ro-RO"/>
        </w:rPr>
        <w:t xml:space="preserve"> în cauză.</w:t>
      </w:r>
      <w:bookmarkEnd w:id="60"/>
    </w:p>
    <w:p w14:paraId="3ECCB8A8" w14:textId="428152AD" w:rsidR="008A7745" w:rsidRPr="008A7745" w:rsidRDefault="008A774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61" w:name="_Ref215041769"/>
      <w:bookmarkStart w:id="62" w:name="_Ref215041980"/>
      <w:r w:rsidRPr="008A7745">
        <w:rPr>
          <w:rFonts w:ascii="Times New Roman" w:hAnsi="Times New Roman" w:cs="Times New Roman"/>
          <w:color w:val="000000" w:themeColor="text1"/>
          <w:sz w:val="24"/>
          <w:szCs w:val="24"/>
          <w:lang w:val="ro-RO"/>
        </w:rPr>
        <w:t xml:space="preserve">În cazul în care sunt îndeplinite condițiile </w:t>
      </w:r>
      <w:r w:rsidR="00EC7D14">
        <w:rPr>
          <w:rFonts w:ascii="Times New Roman" w:hAnsi="Times New Roman" w:cs="Times New Roman"/>
          <w:color w:val="000000" w:themeColor="text1"/>
          <w:sz w:val="24"/>
          <w:szCs w:val="24"/>
          <w:lang w:val="ro-RO"/>
        </w:rPr>
        <w:t xml:space="preserve">pentru </w:t>
      </w:r>
      <w:r w:rsidR="00EC7D14" w:rsidRPr="00EC7D14">
        <w:rPr>
          <w:rFonts w:ascii="Times New Roman" w:hAnsi="Times New Roman" w:cs="Times New Roman"/>
          <w:color w:val="000000" w:themeColor="text1"/>
          <w:sz w:val="24"/>
          <w:szCs w:val="24"/>
          <w:lang w:val="ro-RO"/>
        </w:rPr>
        <w:t>stabili</w:t>
      </w:r>
      <w:r w:rsidR="00EC7D14">
        <w:rPr>
          <w:rFonts w:ascii="Times New Roman" w:hAnsi="Times New Roman" w:cs="Times New Roman"/>
          <w:color w:val="000000" w:themeColor="text1"/>
          <w:sz w:val="24"/>
          <w:szCs w:val="24"/>
          <w:lang w:val="ro-RO"/>
        </w:rPr>
        <w:t>rea</w:t>
      </w:r>
      <w:r w:rsidR="00EC7D14" w:rsidRPr="00EC7D14">
        <w:rPr>
          <w:rFonts w:ascii="Times New Roman" w:hAnsi="Times New Roman" w:cs="Times New Roman"/>
          <w:color w:val="000000" w:themeColor="text1"/>
          <w:sz w:val="24"/>
          <w:szCs w:val="24"/>
          <w:lang w:val="ro-RO"/>
        </w:rPr>
        <w:t xml:space="preserve"> valor</w:t>
      </w:r>
      <w:r w:rsidR="00EC7D14">
        <w:rPr>
          <w:rFonts w:ascii="Times New Roman" w:hAnsi="Times New Roman" w:cs="Times New Roman"/>
          <w:color w:val="000000" w:themeColor="text1"/>
          <w:sz w:val="24"/>
          <w:szCs w:val="24"/>
          <w:lang w:val="ro-RO"/>
        </w:rPr>
        <w:t>ii</w:t>
      </w:r>
      <w:r w:rsidR="00EC7D14" w:rsidRPr="00EC7D14">
        <w:rPr>
          <w:rFonts w:ascii="Times New Roman" w:hAnsi="Times New Roman" w:cs="Times New Roman"/>
          <w:color w:val="000000" w:themeColor="text1"/>
          <w:sz w:val="24"/>
          <w:szCs w:val="24"/>
          <w:lang w:val="ro-RO"/>
        </w:rPr>
        <w:t xml:space="preserve"> expunerii ponderate la risc pentru expunerile unui OPC</w:t>
      </w:r>
      <w:r w:rsidR="00EC7D14">
        <w:rPr>
          <w:rFonts w:ascii="Times New Roman" w:hAnsi="Times New Roman" w:cs="Times New Roman"/>
          <w:color w:val="000000" w:themeColor="text1"/>
          <w:sz w:val="24"/>
          <w:szCs w:val="24"/>
          <w:lang w:val="ro-RO"/>
        </w:rPr>
        <w:t xml:space="preserve"> </w:t>
      </w:r>
      <w:r w:rsidRPr="008A7745">
        <w:rPr>
          <w:rFonts w:ascii="Times New Roman" w:hAnsi="Times New Roman" w:cs="Times New Roman"/>
          <w:color w:val="000000" w:themeColor="text1"/>
          <w:sz w:val="24"/>
          <w:szCs w:val="24"/>
          <w:lang w:val="ro-RO"/>
        </w:rPr>
        <w:t xml:space="preserve">prevăzute </w:t>
      </w:r>
      <w:r w:rsidR="00EC7D14" w:rsidRPr="00AF3A25">
        <w:rPr>
          <w:rFonts w:ascii="Times New Roman" w:hAnsi="Times New Roman" w:cs="Times New Roman"/>
          <w:color w:val="000000" w:themeColor="text1"/>
          <w:sz w:val="24"/>
          <w:szCs w:val="24"/>
          <w:lang w:val="ro-RO"/>
        </w:rPr>
        <w:t xml:space="preserve">în </w:t>
      </w:r>
      <w:r w:rsidR="00EC7D14">
        <w:rPr>
          <w:rFonts w:ascii="Times New Roman" w:hAnsi="Times New Roman" w:cs="Times New Roman"/>
          <w:color w:val="000000" w:themeColor="text1"/>
          <w:sz w:val="24"/>
          <w:szCs w:val="24"/>
          <w:lang w:val="ro-RO"/>
        </w:rPr>
        <w:t>Regulamentul nr.111/2018</w:t>
      </w:r>
      <w:r w:rsidRPr="008A7745">
        <w:rPr>
          <w:rFonts w:ascii="Times New Roman" w:hAnsi="Times New Roman" w:cs="Times New Roman"/>
          <w:color w:val="000000" w:themeColor="text1"/>
          <w:sz w:val="24"/>
          <w:szCs w:val="24"/>
          <w:lang w:val="ro-RO"/>
        </w:rPr>
        <w:t xml:space="preserve">, </w:t>
      </w:r>
      <w:r w:rsidR="00E06231">
        <w:rPr>
          <w:rFonts w:ascii="Times New Roman" w:hAnsi="Times New Roman" w:cs="Times New Roman"/>
          <w:color w:val="000000" w:themeColor="text1"/>
          <w:sz w:val="24"/>
          <w:szCs w:val="24"/>
          <w:lang w:val="ro-RO"/>
        </w:rPr>
        <w:t>băncile</w:t>
      </w:r>
      <w:r w:rsidRPr="008A7745">
        <w:rPr>
          <w:rFonts w:ascii="Times New Roman" w:hAnsi="Times New Roman" w:cs="Times New Roman"/>
          <w:color w:val="000000" w:themeColor="text1"/>
          <w:sz w:val="24"/>
          <w:szCs w:val="24"/>
          <w:lang w:val="ro-RO"/>
        </w:rPr>
        <w:t xml:space="preserve"> care dispun de suficiente informații cu privire la expunerile-suport individuale ale unui OPC țin seama de aceste expuneri-suport pentru a calcula valoarea expunerii ponderate la risc pentru OPC, ponderând la risc toate expunerile-suport ale OPC-ului ca și cum ar fi deținute direct de </w:t>
      </w:r>
      <w:r w:rsidR="00E06231">
        <w:rPr>
          <w:rFonts w:ascii="Times New Roman" w:hAnsi="Times New Roman" w:cs="Times New Roman"/>
          <w:color w:val="000000" w:themeColor="text1"/>
          <w:sz w:val="24"/>
          <w:szCs w:val="24"/>
          <w:lang w:val="ro-RO"/>
        </w:rPr>
        <w:t>băncile</w:t>
      </w:r>
      <w:r w:rsidRPr="008A7745">
        <w:rPr>
          <w:rFonts w:ascii="Times New Roman" w:hAnsi="Times New Roman" w:cs="Times New Roman"/>
          <w:color w:val="000000" w:themeColor="text1"/>
          <w:sz w:val="24"/>
          <w:szCs w:val="24"/>
          <w:lang w:val="ro-RO"/>
        </w:rPr>
        <w:t xml:space="preserve"> în cauză.</w:t>
      </w:r>
      <w:bookmarkEnd w:id="61"/>
      <w:bookmarkEnd w:id="62"/>
    </w:p>
    <w:p w14:paraId="4ED4D055" w14:textId="764D9DDF" w:rsidR="008A7745" w:rsidRPr="008A7745" w:rsidRDefault="008A774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63" w:name="_Ref215042582"/>
      <w:r w:rsidRPr="008A7745">
        <w:rPr>
          <w:rFonts w:ascii="Times New Roman" w:hAnsi="Times New Roman" w:cs="Times New Roman"/>
          <w:color w:val="000000" w:themeColor="text1"/>
          <w:sz w:val="24"/>
          <w:szCs w:val="24"/>
          <w:lang w:val="ro-RO"/>
        </w:rPr>
        <w:t xml:space="preserve">Prin derogare de la </w:t>
      </w:r>
      <w:r w:rsidR="00516E5B">
        <w:rPr>
          <w:rFonts w:ascii="Times New Roman" w:hAnsi="Times New Roman" w:cs="Times New Roman"/>
          <w:color w:val="000000" w:themeColor="text1"/>
          <w:sz w:val="24"/>
          <w:szCs w:val="24"/>
          <w:lang w:val="ro-RO"/>
        </w:rPr>
        <w:t>punctul 132 subpunctul 5) din Regulamentul nr.109/2018</w:t>
      </w:r>
      <w:r w:rsidRPr="008A7745">
        <w:rPr>
          <w:rFonts w:ascii="Times New Roman" w:hAnsi="Times New Roman" w:cs="Times New Roman"/>
          <w:color w:val="000000" w:themeColor="text1"/>
          <w:sz w:val="24"/>
          <w:szCs w:val="24"/>
          <w:lang w:val="ro-RO"/>
        </w:rPr>
        <w:t xml:space="preserve">, </w:t>
      </w:r>
      <w:r w:rsidR="00E06231">
        <w:rPr>
          <w:rFonts w:ascii="Times New Roman" w:hAnsi="Times New Roman" w:cs="Times New Roman"/>
          <w:color w:val="000000" w:themeColor="text1"/>
          <w:sz w:val="24"/>
          <w:szCs w:val="24"/>
          <w:lang w:val="ro-RO"/>
        </w:rPr>
        <w:t>băncile</w:t>
      </w:r>
      <w:r w:rsidRPr="008A7745">
        <w:rPr>
          <w:rFonts w:ascii="Times New Roman" w:hAnsi="Times New Roman" w:cs="Times New Roman"/>
          <w:color w:val="000000" w:themeColor="text1"/>
          <w:sz w:val="24"/>
          <w:szCs w:val="24"/>
          <w:lang w:val="ro-RO"/>
        </w:rPr>
        <w:t xml:space="preserve"> care calculează valoarea expunerii ponderate la risc pentru OPC în conformitate cu </w:t>
      </w:r>
      <w:r w:rsidR="00AF7A14">
        <w:rPr>
          <w:rFonts w:ascii="Times New Roman" w:hAnsi="Times New Roman" w:cs="Times New Roman"/>
          <w:color w:val="000000" w:themeColor="text1"/>
          <w:sz w:val="24"/>
          <w:szCs w:val="24"/>
          <w:lang w:val="ro-RO"/>
        </w:rPr>
        <w:t xml:space="preserve">punctele </w:t>
      </w:r>
      <w:r w:rsidR="00AF7A14">
        <w:rPr>
          <w:rFonts w:ascii="Times New Roman" w:hAnsi="Times New Roman" w:cs="Times New Roman"/>
          <w:color w:val="000000" w:themeColor="text1"/>
          <w:sz w:val="24"/>
          <w:szCs w:val="24"/>
          <w:lang w:val="ro-RO"/>
        </w:rPr>
        <w:fldChar w:fldCharType="begin"/>
      </w:r>
      <w:r w:rsidR="00AF7A14">
        <w:rPr>
          <w:rFonts w:ascii="Times New Roman" w:hAnsi="Times New Roman" w:cs="Times New Roman"/>
          <w:color w:val="000000" w:themeColor="text1"/>
          <w:sz w:val="24"/>
          <w:szCs w:val="24"/>
          <w:lang w:val="ro-RO"/>
        </w:rPr>
        <w:instrText xml:space="preserve"> REF _Ref215041959 \r \h </w:instrText>
      </w:r>
      <w:r w:rsidR="00AF7A14">
        <w:rPr>
          <w:rFonts w:ascii="Times New Roman" w:hAnsi="Times New Roman" w:cs="Times New Roman"/>
          <w:color w:val="000000" w:themeColor="text1"/>
          <w:sz w:val="24"/>
          <w:szCs w:val="24"/>
          <w:lang w:val="ro-RO"/>
        </w:rPr>
      </w:r>
      <w:r w:rsidR="00AF7A1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59</w:t>
      </w:r>
      <w:r w:rsidR="00AF7A14">
        <w:rPr>
          <w:rFonts w:ascii="Times New Roman" w:hAnsi="Times New Roman" w:cs="Times New Roman"/>
          <w:color w:val="000000" w:themeColor="text1"/>
          <w:sz w:val="24"/>
          <w:szCs w:val="24"/>
          <w:lang w:val="ro-RO"/>
        </w:rPr>
        <w:fldChar w:fldCharType="end"/>
      </w:r>
      <w:r w:rsidR="00AF7A14">
        <w:rPr>
          <w:rFonts w:ascii="Times New Roman" w:hAnsi="Times New Roman" w:cs="Times New Roman"/>
          <w:color w:val="000000" w:themeColor="text1"/>
          <w:sz w:val="24"/>
          <w:szCs w:val="24"/>
          <w:lang w:val="ro-RO"/>
        </w:rPr>
        <w:t xml:space="preserve"> </w:t>
      </w:r>
      <w:r w:rsidRPr="008A7745">
        <w:rPr>
          <w:rFonts w:ascii="Times New Roman" w:hAnsi="Times New Roman" w:cs="Times New Roman"/>
          <w:color w:val="000000" w:themeColor="text1"/>
          <w:sz w:val="24"/>
          <w:szCs w:val="24"/>
          <w:lang w:val="ro-RO"/>
        </w:rPr>
        <w:t xml:space="preserve">sau </w:t>
      </w:r>
      <w:r w:rsidR="00AF7A14">
        <w:rPr>
          <w:rFonts w:ascii="Times New Roman" w:hAnsi="Times New Roman" w:cs="Times New Roman"/>
          <w:color w:val="000000" w:themeColor="text1"/>
          <w:sz w:val="24"/>
          <w:szCs w:val="24"/>
          <w:lang w:val="ro-RO"/>
        </w:rPr>
        <w:fldChar w:fldCharType="begin"/>
      </w:r>
      <w:r w:rsidR="00AF7A14">
        <w:rPr>
          <w:rFonts w:ascii="Times New Roman" w:hAnsi="Times New Roman" w:cs="Times New Roman"/>
          <w:color w:val="000000" w:themeColor="text1"/>
          <w:sz w:val="24"/>
          <w:szCs w:val="24"/>
          <w:lang w:val="ro-RO"/>
        </w:rPr>
        <w:instrText xml:space="preserve"> REF _Ref215041980 \r \h </w:instrText>
      </w:r>
      <w:r w:rsidR="00AF7A14">
        <w:rPr>
          <w:rFonts w:ascii="Times New Roman" w:hAnsi="Times New Roman" w:cs="Times New Roman"/>
          <w:color w:val="000000" w:themeColor="text1"/>
          <w:sz w:val="24"/>
          <w:szCs w:val="24"/>
          <w:lang w:val="ro-RO"/>
        </w:rPr>
      </w:r>
      <w:r w:rsidR="00AF7A1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60</w:t>
      </w:r>
      <w:r w:rsidR="00AF7A14">
        <w:rPr>
          <w:rFonts w:ascii="Times New Roman" w:hAnsi="Times New Roman" w:cs="Times New Roman"/>
          <w:color w:val="000000" w:themeColor="text1"/>
          <w:sz w:val="24"/>
          <w:szCs w:val="24"/>
          <w:lang w:val="ro-RO"/>
        </w:rPr>
        <w:fldChar w:fldCharType="end"/>
      </w:r>
      <w:r w:rsidR="00AF7A14">
        <w:rPr>
          <w:rFonts w:ascii="Times New Roman" w:hAnsi="Times New Roman" w:cs="Times New Roman"/>
          <w:color w:val="000000" w:themeColor="text1"/>
          <w:sz w:val="24"/>
          <w:szCs w:val="24"/>
          <w:lang w:val="ro-RO"/>
        </w:rPr>
        <w:t xml:space="preserve"> </w:t>
      </w:r>
      <w:r w:rsidRPr="008A7745">
        <w:rPr>
          <w:rFonts w:ascii="Times New Roman" w:hAnsi="Times New Roman" w:cs="Times New Roman"/>
          <w:color w:val="000000" w:themeColor="text1"/>
          <w:sz w:val="24"/>
          <w:szCs w:val="24"/>
          <w:lang w:val="ro-RO"/>
        </w:rPr>
        <w:t xml:space="preserve">pot calcula cerința de fonduri proprii pentru riscul aferent ajustărilor evaluării creditului pentru expunerile din instrumente financiare derivate ale respectivului OPC ca un cuantum egal cu 50 % din cerința de fonduri proprii pentru expunerile din instrumentele financiare derivate respective, calculată în conformitate cu </w:t>
      </w:r>
      <w:r w:rsidR="003730CA">
        <w:rPr>
          <w:rFonts w:ascii="Times New Roman" w:hAnsi="Times New Roman" w:cs="Times New Roman"/>
          <w:color w:val="000000" w:themeColor="text1"/>
          <w:sz w:val="24"/>
          <w:szCs w:val="24"/>
          <w:lang w:val="ro-RO"/>
        </w:rPr>
        <w:t xml:space="preserve">abordările și metodele prevăzute în </w:t>
      </w:r>
      <w:r w:rsidR="00AF7A14">
        <w:rPr>
          <w:rFonts w:ascii="Times New Roman" w:hAnsi="Times New Roman" w:cs="Times New Roman"/>
          <w:color w:val="000000" w:themeColor="text1"/>
          <w:sz w:val="24"/>
          <w:szCs w:val="24"/>
          <w:lang w:val="ro-RO"/>
        </w:rPr>
        <w:t xml:space="preserve">actele normative ale Băncii Naționale a Moldovei aferente tratamentului riscului de credit al </w:t>
      </w:r>
      <w:proofErr w:type="spellStart"/>
      <w:r w:rsidR="00AF7A14">
        <w:rPr>
          <w:rFonts w:ascii="Times New Roman" w:hAnsi="Times New Roman" w:cs="Times New Roman"/>
          <w:color w:val="000000" w:themeColor="text1"/>
          <w:sz w:val="24"/>
          <w:szCs w:val="24"/>
          <w:lang w:val="ro-RO"/>
        </w:rPr>
        <w:t>contrapărții</w:t>
      </w:r>
      <w:proofErr w:type="spellEnd"/>
      <w:r w:rsidRPr="008A7745">
        <w:rPr>
          <w:rFonts w:ascii="Times New Roman" w:hAnsi="Times New Roman" w:cs="Times New Roman"/>
          <w:color w:val="000000" w:themeColor="text1"/>
          <w:sz w:val="24"/>
          <w:szCs w:val="24"/>
          <w:lang w:val="ro-RO"/>
        </w:rPr>
        <w:t>, după caz.</w:t>
      </w:r>
      <w:bookmarkEnd w:id="63"/>
    </w:p>
    <w:p w14:paraId="4F46C652" w14:textId="1AAE6ADA" w:rsidR="008A7745" w:rsidRPr="00AF3A25" w:rsidRDefault="008A774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64" w:name="_Ref215043349"/>
      <w:r w:rsidRPr="00AF3A25">
        <w:rPr>
          <w:rFonts w:ascii="Times New Roman" w:hAnsi="Times New Roman" w:cs="Times New Roman"/>
          <w:color w:val="000000" w:themeColor="text1"/>
          <w:sz w:val="24"/>
          <w:szCs w:val="24"/>
          <w:lang w:val="ro-RO"/>
        </w:rPr>
        <w:t>Prin derogare de la p</w:t>
      </w:r>
      <w:r w:rsidR="00D60346">
        <w:rPr>
          <w:rFonts w:ascii="Times New Roman" w:hAnsi="Times New Roman" w:cs="Times New Roman"/>
          <w:color w:val="000000" w:themeColor="text1"/>
          <w:sz w:val="24"/>
          <w:szCs w:val="24"/>
          <w:lang w:val="ro-RO"/>
        </w:rPr>
        <w:t xml:space="preserve">unctul </w:t>
      </w:r>
      <w:r w:rsidR="00D60346">
        <w:rPr>
          <w:rFonts w:ascii="Times New Roman" w:hAnsi="Times New Roman" w:cs="Times New Roman"/>
          <w:color w:val="000000" w:themeColor="text1"/>
          <w:sz w:val="24"/>
          <w:szCs w:val="24"/>
          <w:lang w:val="ro-RO"/>
        </w:rPr>
        <w:fldChar w:fldCharType="begin"/>
      </w:r>
      <w:r w:rsidR="00D60346">
        <w:rPr>
          <w:rFonts w:ascii="Times New Roman" w:hAnsi="Times New Roman" w:cs="Times New Roman"/>
          <w:color w:val="000000" w:themeColor="text1"/>
          <w:sz w:val="24"/>
          <w:szCs w:val="24"/>
          <w:lang w:val="ro-RO"/>
        </w:rPr>
        <w:instrText xml:space="preserve"> REF _Ref215042582 \r \h </w:instrText>
      </w:r>
      <w:r w:rsidR="00D60346">
        <w:rPr>
          <w:rFonts w:ascii="Times New Roman" w:hAnsi="Times New Roman" w:cs="Times New Roman"/>
          <w:color w:val="000000" w:themeColor="text1"/>
          <w:sz w:val="24"/>
          <w:szCs w:val="24"/>
          <w:lang w:val="ro-RO"/>
        </w:rPr>
      </w:r>
      <w:r w:rsidR="00D60346">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61</w:t>
      </w:r>
      <w:r w:rsidR="00D60346">
        <w:rPr>
          <w:rFonts w:ascii="Times New Roman" w:hAnsi="Times New Roman" w:cs="Times New Roman"/>
          <w:color w:val="000000" w:themeColor="text1"/>
          <w:sz w:val="24"/>
          <w:szCs w:val="24"/>
          <w:lang w:val="ro-RO"/>
        </w:rPr>
        <w:fldChar w:fldCharType="end"/>
      </w:r>
      <w:r w:rsidRPr="00AF3A25">
        <w:rPr>
          <w:rFonts w:ascii="Times New Roman" w:hAnsi="Times New Roman" w:cs="Times New Roman"/>
          <w:color w:val="000000" w:themeColor="text1"/>
          <w:sz w:val="24"/>
          <w:szCs w:val="24"/>
          <w:lang w:val="ro-RO"/>
        </w:rPr>
        <w:t xml:space="preserve">, o </w:t>
      </w:r>
      <w:r w:rsidR="00E06231" w:rsidRPr="00AF3A25">
        <w:rPr>
          <w:rFonts w:ascii="Times New Roman" w:hAnsi="Times New Roman" w:cs="Times New Roman"/>
          <w:color w:val="000000" w:themeColor="text1"/>
          <w:sz w:val="24"/>
          <w:szCs w:val="24"/>
          <w:lang w:val="ro-RO"/>
        </w:rPr>
        <w:t>bancă</w:t>
      </w:r>
      <w:r w:rsidRPr="00AF3A25">
        <w:rPr>
          <w:rFonts w:ascii="Times New Roman" w:hAnsi="Times New Roman" w:cs="Times New Roman"/>
          <w:color w:val="000000" w:themeColor="text1"/>
          <w:sz w:val="24"/>
          <w:szCs w:val="24"/>
          <w:lang w:val="ro-RO"/>
        </w:rPr>
        <w:t xml:space="preserve"> poate să excludă din calculul cerinței de fonduri proprii pentru riscul aferent ajustărilor evaluării creditului expunerile din instrumente financiare derivate care nu ar fi supuse acestei cerințe dacă ar fi asumate direct de </w:t>
      </w:r>
      <w:r w:rsidR="00E06231" w:rsidRPr="00AF3A25">
        <w:rPr>
          <w:rFonts w:ascii="Times New Roman" w:hAnsi="Times New Roman" w:cs="Times New Roman"/>
          <w:color w:val="000000" w:themeColor="text1"/>
          <w:sz w:val="24"/>
          <w:szCs w:val="24"/>
          <w:lang w:val="ro-RO"/>
        </w:rPr>
        <w:t>bancă</w:t>
      </w:r>
      <w:r w:rsidRPr="00AF3A25">
        <w:rPr>
          <w:rFonts w:ascii="Times New Roman" w:hAnsi="Times New Roman" w:cs="Times New Roman"/>
          <w:color w:val="000000" w:themeColor="text1"/>
          <w:sz w:val="24"/>
          <w:szCs w:val="24"/>
          <w:lang w:val="ro-RO"/>
        </w:rPr>
        <w:t>.</w:t>
      </w:r>
      <w:bookmarkEnd w:id="64"/>
    </w:p>
    <w:p w14:paraId="69331958" w14:textId="3045E3F8" w:rsidR="008A7745" w:rsidRPr="008A7745"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65" w:name="_Ref215044416"/>
      <w:r>
        <w:rPr>
          <w:rFonts w:ascii="Times New Roman" w:hAnsi="Times New Roman" w:cs="Times New Roman"/>
          <w:color w:val="000000" w:themeColor="text1"/>
          <w:sz w:val="24"/>
          <w:szCs w:val="24"/>
          <w:lang w:val="ro-RO"/>
        </w:rPr>
        <w:lastRenderedPageBreak/>
        <w:t>Băncile</w:t>
      </w:r>
      <w:r w:rsidR="008A7745" w:rsidRPr="008A7745">
        <w:rPr>
          <w:rFonts w:ascii="Times New Roman" w:hAnsi="Times New Roman" w:cs="Times New Roman"/>
          <w:color w:val="000000" w:themeColor="text1"/>
          <w:sz w:val="24"/>
          <w:szCs w:val="24"/>
          <w:lang w:val="ro-RO"/>
        </w:rPr>
        <w:t xml:space="preserve"> care aplică abordarea transparentă de tip look </w:t>
      </w:r>
      <w:proofErr w:type="spellStart"/>
      <w:r w:rsidR="008A7745" w:rsidRPr="008A7745">
        <w:rPr>
          <w:rFonts w:ascii="Times New Roman" w:hAnsi="Times New Roman" w:cs="Times New Roman"/>
          <w:color w:val="000000" w:themeColor="text1"/>
          <w:sz w:val="24"/>
          <w:szCs w:val="24"/>
          <w:lang w:val="ro-RO"/>
        </w:rPr>
        <w:t>through</w:t>
      </w:r>
      <w:proofErr w:type="spellEnd"/>
      <w:r w:rsidR="008A7745" w:rsidRPr="008A7745">
        <w:rPr>
          <w:rFonts w:ascii="Times New Roman" w:hAnsi="Times New Roman" w:cs="Times New Roman"/>
          <w:color w:val="000000" w:themeColor="text1"/>
          <w:sz w:val="24"/>
          <w:szCs w:val="24"/>
          <w:lang w:val="ro-RO"/>
        </w:rPr>
        <w:t xml:space="preserve"> în conformitate</w:t>
      </w:r>
      <w:r w:rsidR="004728DF">
        <w:rPr>
          <w:rFonts w:ascii="Times New Roman" w:hAnsi="Times New Roman" w:cs="Times New Roman"/>
          <w:color w:val="000000" w:themeColor="text1"/>
          <w:sz w:val="24"/>
          <w:szCs w:val="24"/>
          <w:lang w:val="ro-RO"/>
        </w:rPr>
        <w:t xml:space="preserve"> cu</w:t>
      </w:r>
      <w:r w:rsidR="008A7745" w:rsidRPr="008A7745">
        <w:rPr>
          <w:rFonts w:ascii="Times New Roman" w:hAnsi="Times New Roman" w:cs="Times New Roman"/>
          <w:color w:val="000000" w:themeColor="text1"/>
          <w:sz w:val="24"/>
          <w:szCs w:val="24"/>
          <w:lang w:val="ro-RO"/>
        </w:rPr>
        <w:t xml:space="preserve"> </w:t>
      </w:r>
      <w:r w:rsidR="004728DF">
        <w:rPr>
          <w:rFonts w:ascii="Times New Roman" w:hAnsi="Times New Roman" w:cs="Times New Roman"/>
          <w:color w:val="000000" w:themeColor="text1"/>
          <w:sz w:val="24"/>
          <w:szCs w:val="24"/>
          <w:lang w:val="ro-RO"/>
        </w:rPr>
        <w:t xml:space="preserve">punctele </w:t>
      </w:r>
      <w:r w:rsidR="004728DF">
        <w:rPr>
          <w:rFonts w:ascii="Times New Roman" w:hAnsi="Times New Roman" w:cs="Times New Roman"/>
          <w:color w:val="000000" w:themeColor="text1"/>
          <w:sz w:val="24"/>
          <w:szCs w:val="24"/>
          <w:lang w:val="ro-RO"/>
        </w:rPr>
        <w:fldChar w:fldCharType="begin"/>
      </w:r>
      <w:r w:rsidR="004728DF">
        <w:rPr>
          <w:rFonts w:ascii="Times New Roman" w:hAnsi="Times New Roman" w:cs="Times New Roman"/>
          <w:color w:val="000000" w:themeColor="text1"/>
          <w:sz w:val="24"/>
          <w:szCs w:val="24"/>
          <w:lang w:val="ro-RO"/>
        </w:rPr>
        <w:instrText xml:space="preserve"> REF _Ref215041980 \r \h </w:instrText>
      </w:r>
      <w:r w:rsidR="004728DF">
        <w:rPr>
          <w:rFonts w:ascii="Times New Roman" w:hAnsi="Times New Roman" w:cs="Times New Roman"/>
          <w:color w:val="000000" w:themeColor="text1"/>
          <w:sz w:val="24"/>
          <w:szCs w:val="24"/>
          <w:lang w:val="ro-RO"/>
        </w:rPr>
      </w:r>
      <w:r w:rsidR="004728DF">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60</w:t>
      </w:r>
      <w:r w:rsidR="004728DF">
        <w:rPr>
          <w:rFonts w:ascii="Times New Roman" w:hAnsi="Times New Roman" w:cs="Times New Roman"/>
          <w:color w:val="000000" w:themeColor="text1"/>
          <w:sz w:val="24"/>
          <w:szCs w:val="24"/>
          <w:lang w:val="ro-RO"/>
        </w:rPr>
        <w:fldChar w:fldCharType="end"/>
      </w:r>
      <w:r w:rsidR="00D8524C">
        <w:rPr>
          <w:rFonts w:ascii="Times New Roman" w:hAnsi="Times New Roman" w:cs="Times New Roman"/>
          <w:color w:val="000000" w:themeColor="text1"/>
          <w:sz w:val="24"/>
          <w:szCs w:val="24"/>
          <w:lang w:val="ro-RO"/>
        </w:rPr>
        <w:t>,</w:t>
      </w:r>
      <w:r w:rsidR="004728DF">
        <w:rPr>
          <w:rFonts w:ascii="Times New Roman" w:hAnsi="Times New Roman" w:cs="Times New Roman"/>
          <w:color w:val="000000" w:themeColor="text1"/>
          <w:sz w:val="24"/>
          <w:szCs w:val="24"/>
          <w:lang w:val="ro-RO"/>
        </w:rPr>
        <w:t xml:space="preserve"> </w:t>
      </w:r>
      <w:r w:rsidR="00D8524C">
        <w:rPr>
          <w:rFonts w:ascii="Times New Roman" w:hAnsi="Times New Roman" w:cs="Times New Roman"/>
          <w:color w:val="000000" w:themeColor="text1"/>
          <w:sz w:val="24"/>
          <w:szCs w:val="24"/>
          <w:lang w:val="ro-RO"/>
        </w:rPr>
        <w:fldChar w:fldCharType="begin"/>
      </w:r>
      <w:r w:rsidR="00D8524C">
        <w:rPr>
          <w:rFonts w:ascii="Times New Roman" w:hAnsi="Times New Roman" w:cs="Times New Roman"/>
          <w:color w:val="000000" w:themeColor="text1"/>
          <w:sz w:val="24"/>
          <w:szCs w:val="24"/>
          <w:lang w:val="ro-RO"/>
        </w:rPr>
        <w:instrText xml:space="preserve"> REF _Ref215042582 \r \h </w:instrText>
      </w:r>
      <w:r w:rsidR="00D8524C">
        <w:rPr>
          <w:rFonts w:ascii="Times New Roman" w:hAnsi="Times New Roman" w:cs="Times New Roman"/>
          <w:color w:val="000000" w:themeColor="text1"/>
          <w:sz w:val="24"/>
          <w:szCs w:val="24"/>
          <w:lang w:val="ro-RO"/>
        </w:rPr>
      </w:r>
      <w:r w:rsidR="00D8524C">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61</w:t>
      </w:r>
      <w:r w:rsidR="00D8524C">
        <w:rPr>
          <w:rFonts w:ascii="Times New Roman" w:hAnsi="Times New Roman" w:cs="Times New Roman"/>
          <w:color w:val="000000" w:themeColor="text1"/>
          <w:sz w:val="24"/>
          <w:szCs w:val="24"/>
          <w:lang w:val="ro-RO"/>
        </w:rPr>
        <w:fldChar w:fldCharType="end"/>
      </w:r>
      <w:r w:rsidR="00D8524C">
        <w:rPr>
          <w:rFonts w:ascii="Times New Roman" w:hAnsi="Times New Roman" w:cs="Times New Roman"/>
          <w:color w:val="000000" w:themeColor="text1"/>
          <w:sz w:val="24"/>
          <w:szCs w:val="24"/>
          <w:lang w:val="ro-RO"/>
        </w:rPr>
        <w:t xml:space="preserve"> și </w:t>
      </w:r>
      <w:r w:rsidR="00D8524C">
        <w:rPr>
          <w:rFonts w:ascii="Times New Roman" w:hAnsi="Times New Roman" w:cs="Times New Roman"/>
          <w:color w:val="000000" w:themeColor="text1"/>
          <w:sz w:val="24"/>
          <w:szCs w:val="24"/>
          <w:lang w:val="ro-RO"/>
        </w:rPr>
        <w:fldChar w:fldCharType="begin"/>
      </w:r>
      <w:r w:rsidR="00D8524C">
        <w:rPr>
          <w:rFonts w:ascii="Times New Roman" w:hAnsi="Times New Roman" w:cs="Times New Roman"/>
          <w:color w:val="000000" w:themeColor="text1"/>
          <w:sz w:val="24"/>
          <w:szCs w:val="24"/>
          <w:lang w:val="ro-RO"/>
        </w:rPr>
        <w:instrText xml:space="preserve"> REF _Ref215043349 \r \h </w:instrText>
      </w:r>
      <w:r w:rsidR="00D8524C">
        <w:rPr>
          <w:rFonts w:ascii="Times New Roman" w:hAnsi="Times New Roman" w:cs="Times New Roman"/>
          <w:color w:val="000000" w:themeColor="text1"/>
          <w:sz w:val="24"/>
          <w:szCs w:val="24"/>
          <w:lang w:val="ro-RO"/>
        </w:rPr>
      </w:r>
      <w:r w:rsidR="00D8524C">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62</w:t>
      </w:r>
      <w:r w:rsidR="00D8524C">
        <w:rPr>
          <w:rFonts w:ascii="Times New Roman" w:hAnsi="Times New Roman" w:cs="Times New Roman"/>
          <w:color w:val="000000" w:themeColor="text1"/>
          <w:sz w:val="24"/>
          <w:szCs w:val="24"/>
          <w:lang w:val="ro-RO"/>
        </w:rPr>
        <w:fldChar w:fldCharType="end"/>
      </w:r>
      <w:r w:rsidR="00D8524C">
        <w:rPr>
          <w:rFonts w:ascii="Times New Roman" w:hAnsi="Times New Roman" w:cs="Times New Roman"/>
          <w:color w:val="000000" w:themeColor="text1"/>
          <w:sz w:val="24"/>
          <w:szCs w:val="24"/>
          <w:lang w:val="ro-RO"/>
        </w:rPr>
        <w:t xml:space="preserve"> </w:t>
      </w:r>
      <w:r w:rsidR="008A7745" w:rsidRPr="008A7745">
        <w:rPr>
          <w:rFonts w:ascii="Times New Roman" w:hAnsi="Times New Roman" w:cs="Times New Roman"/>
          <w:color w:val="000000" w:themeColor="text1"/>
          <w:sz w:val="24"/>
          <w:szCs w:val="24"/>
          <w:lang w:val="ro-RO"/>
        </w:rPr>
        <w:t xml:space="preserve">și care nu utilizează metodele prevăzute în prezentul </w:t>
      </w:r>
      <w:r w:rsidR="00D8524C">
        <w:rPr>
          <w:rFonts w:ascii="Times New Roman" w:hAnsi="Times New Roman" w:cs="Times New Roman"/>
          <w:color w:val="000000" w:themeColor="text1"/>
          <w:sz w:val="24"/>
          <w:szCs w:val="24"/>
          <w:lang w:val="ro-RO"/>
        </w:rPr>
        <w:t>regulament</w:t>
      </w:r>
      <w:r w:rsidR="008A7745" w:rsidRPr="008A7745">
        <w:rPr>
          <w:rFonts w:ascii="Times New Roman" w:hAnsi="Times New Roman" w:cs="Times New Roman"/>
          <w:color w:val="000000" w:themeColor="text1"/>
          <w:sz w:val="24"/>
          <w:szCs w:val="24"/>
          <w:lang w:val="ro-RO"/>
        </w:rPr>
        <w:t xml:space="preserve"> sau, după caz, în </w:t>
      </w:r>
      <w:r w:rsidR="00D8524C">
        <w:rPr>
          <w:rFonts w:ascii="Times New Roman" w:hAnsi="Times New Roman" w:cs="Times New Roman"/>
          <w:color w:val="000000" w:themeColor="text1"/>
          <w:sz w:val="24"/>
          <w:szCs w:val="24"/>
          <w:lang w:val="ro-RO"/>
        </w:rPr>
        <w:t>actele normative ale Băncii Naționale a Moldovei aferente tratamentului prudențial al securitizărilor</w:t>
      </w:r>
      <w:r w:rsidR="008A7745" w:rsidRPr="008A7745">
        <w:rPr>
          <w:rFonts w:ascii="Times New Roman" w:hAnsi="Times New Roman" w:cs="Times New Roman"/>
          <w:color w:val="000000" w:themeColor="text1"/>
          <w:sz w:val="24"/>
          <w:szCs w:val="24"/>
          <w:lang w:val="ro-RO"/>
        </w:rPr>
        <w:t>, pentru toate expunerile-suport ale OPC-ului sau pentru o parte din acestea, calculează valorile expunerilor ponderate la risc și cuantumurile pierderilor așteptate pentru toate expunerile-suport respective sau pentru partea respectivă din acestea în conformitate cu următoarele principii:</w:t>
      </w:r>
      <w:bookmarkEnd w:id="65"/>
    </w:p>
    <w:p w14:paraId="4D64DC06" w14:textId="04477278" w:rsidR="008A7745" w:rsidRPr="00AF3A25" w:rsidRDefault="004728D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66" w:name="_Ref215044396"/>
      <w:r w:rsidRPr="00AF3A25">
        <w:rPr>
          <w:rFonts w:ascii="Times New Roman" w:hAnsi="Times New Roman" w:cs="Times New Roman"/>
          <w:color w:val="000000" w:themeColor="text1"/>
          <w:sz w:val="24"/>
          <w:szCs w:val="24"/>
          <w:lang w:val="ro-RO"/>
        </w:rPr>
        <w:t xml:space="preserve">În </w:t>
      </w:r>
      <w:r w:rsidR="008A7745" w:rsidRPr="00AF3A25">
        <w:rPr>
          <w:rFonts w:ascii="Times New Roman" w:hAnsi="Times New Roman" w:cs="Times New Roman"/>
          <w:color w:val="000000" w:themeColor="text1"/>
          <w:sz w:val="24"/>
          <w:szCs w:val="24"/>
          <w:lang w:val="ro-RO"/>
        </w:rPr>
        <w:t xml:space="preserve">cazul expunerilor-suport care ar fi încadrate în clasa de expuneri </w:t>
      </w:r>
      <w:r>
        <w:rPr>
          <w:rFonts w:ascii="Times New Roman" w:hAnsi="Times New Roman" w:cs="Times New Roman"/>
          <w:color w:val="000000" w:themeColor="text1"/>
          <w:sz w:val="24"/>
          <w:szCs w:val="24"/>
          <w:lang w:val="ro-RO"/>
        </w:rPr>
        <w:t>provenind din titlu</w:t>
      </w:r>
      <w:r w:rsidR="00487D57">
        <w:rPr>
          <w:rFonts w:ascii="Times New Roman" w:hAnsi="Times New Roman" w:cs="Times New Roman"/>
          <w:color w:val="000000" w:themeColor="text1"/>
          <w:sz w:val="24"/>
          <w:szCs w:val="24"/>
          <w:lang w:val="ro-RO"/>
        </w:rPr>
        <w:t>r</w:t>
      </w:r>
      <w:r>
        <w:rPr>
          <w:rFonts w:ascii="Times New Roman" w:hAnsi="Times New Roman" w:cs="Times New Roman"/>
          <w:color w:val="000000" w:themeColor="text1"/>
          <w:sz w:val="24"/>
          <w:szCs w:val="24"/>
          <w:lang w:val="ro-RO"/>
        </w:rPr>
        <w:t xml:space="preserve">i de capital, </w:t>
      </w:r>
      <w:r w:rsidR="008A7745" w:rsidRPr="00AF3A25">
        <w:rPr>
          <w:rFonts w:ascii="Times New Roman" w:hAnsi="Times New Roman" w:cs="Times New Roman"/>
          <w:color w:val="000000" w:themeColor="text1"/>
          <w:sz w:val="24"/>
          <w:szCs w:val="24"/>
          <w:lang w:val="ro-RO"/>
        </w:rPr>
        <w:t xml:space="preserve">menționată la </w:t>
      </w:r>
      <w:r>
        <w:rPr>
          <w:rFonts w:ascii="Times New Roman" w:hAnsi="Times New Roman" w:cs="Times New Roman"/>
          <w:color w:val="000000" w:themeColor="text1"/>
          <w:sz w:val="24"/>
          <w:szCs w:val="24"/>
          <w:lang w:val="ro-RO"/>
        </w:rPr>
        <w:t xml:space="preserve">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_Ref214974472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Pr>
          <w:rFonts w:ascii="Times New Roman" w:hAnsi="Times New Roman" w:cs="Times New Roman"/>
          <w:color w:val="000000" w:themeColor="text1"/>
          <w:sz w:val="24"/>
          <w:szCs w:val="24"/>
          <w:lang w:val="ro-RO"/>
        </w:rPr>
        <w:fldChar w:fldCharType="end"/>
      </w:r>
      <w:r w:rsidRPr="00AF3A25">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subpunctul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_Ref214984449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19.6</w:t>
      </w:r>
      <w:r>
        <w:rPr>
          <w:rFonts w:ascii="Times New Roman" w:hAnsi="Times New Roman" w:cs="Times New Roman"/>
          <w:color w:val="000000" w:themeColor="text1"/>
          <w:sz w:val="24"/>
          <w:szCs w:val="24"/>
          <w:lang w:val="ro-RO"/>
        </w:rPr>
        <w:fldChar w:fldCharType="end"/>
      </w:r>
      <w:r w:rsidR="008A7745" w:rsidRPr="00AF3A25">
        <w:rPr>
          <w:rFonts w:ascii="Times New Roman" w:hAnsi="Times New Roman" w:cs="Times New Roman"/>
          <w:color w:val="000000" w:themeColor="text1"/>
          <w:sz w:val="24"/>
          <w:szCs w:val="24"/>
          <w:lang w:val="ro-RO"/>
        </w:rPr>
        <w:t xml:space="preserve">, </w:t>
      </w:r>
      <w:r w:rsidR="00E06231" w:rsidRPr="00AF3A25">
        <w:rPr>
          <w:rFonts w:ascii="Times New Roman" w:hAnsi="Times New Roman" w:cs="Times New Roman"/>
          <w:color w:val="000000" w:themeColor="text1"/>
          <w:sz w:val="24"/>
          <w:szCs w:val="24"/>
          <w:lang w:val="ro-RO"/>
        </w:rPr>
        <w:t>băncile</w:t>
      </w:r>
      <w:r w:rsidR="008A7745" w:rsidRPr="00AF3A25">
        <w:rPr>
          <w:rFonts w:ascii="Times New Roman" w:hAnsi="Times New Roman" w:cs="Times New Roman"/>
          <w:color w:val="000000" w:themeColor="text1"/>
          <w:sz w:val="24"/>
          <w:szCs w:val="24"/>
          <w:lang w:val="ro-RO"/>
        </w:rPr>
        <w:t xml:space="preserve"> aplică abordarea standardizată prevăzută în </w:t>
      </w:r>
      <w:r>
        <w:rPr>
          <w:rFonts w:ascii="Times New Roman" w:hAnsi="Times New Roman" w:cs="Times New Roman"/>
          <w:color w:val="000000" w:themeColor="text1"/>
          <w:sz w:val="24"/>
          <w:szCs w:val="24"/>
          <w:lang w:val="ro-RO"/>
        </w:rPr>
        <w:t>Regulamentul nr.111/2018</w:t>
      </w:r>
      <w:r w:rsidR="008A7745" w:rsidRPr="00AF3A25">
        <w:rPr>
          <w:rFonts w:ascii="Times New Roman" w:hAnsi="Times New Roman" w:cs="Times New Roman"/>
          <w:color w:val="000000" w:themeColor="text1"/>
          <w:sz w:val="24"/>
          <w:szCs w:val="24"/>
          <w:lang w:val="ro-RO"/>
        </w:rPr>
        <w:t>;</w:t>
      </w:r>
      <w:bookmarkEnd w:id="66"/>
    </w:p>
    <w:p w14:paraId="40286E6B" w14:textId="43FF231C" w:rsidR="008A7745" w:rsidRPr="00AF3A25" w:rsidRDefault="00D60346"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F3A25">
        <w:rPr>
          <w:rFonts w:ascii="Times New Roman" w:hAnsi="Times New Roman" w:cs="Times New Roman"/>
          <w:color w:val="000000" w:themeColor="text1"/>
          <w:sz w:val="24"/>
          <w:szCs w:val="24"/>
          <w:lang w:val="ro-RO"/>
        </w:rPr>
        <w:t xml:space="preserve">În </w:t>
      </w:r>
      <w:r w:rsidR="008A7745" w:rsidRPr="00AF3A25">
        <w:rPr>
          <w:rFonts w:ascii="Times New Roman" w:hAnsi="Times New Roman" w:cs="Times New Roman"/>
          <w:color w:val="000000" w:themeColor="text1"/>
          <w:sz w:val="24"/>
          <w:szCs w:val="24"/>
          <w:lang w:val="ro-RO"/>
        </w:rPr>
        <w:t>cazul expunerilor încadrate în clasa de elemente reprezentând poziții din securitizare menționate la</w:t>
      </w:r>
      <w:r w:rsidR="004728DF">
        <w:rPr>
          <w:rFonts w:ascii="Times New Roman" w:hAnsi="Times New Roman" w:cs="Times New Roman"/>
          <w:color w:val="000000" w:themeColor="text1"/>
          <w:sz w:val="24"/>
          <w:szCs w:val="24"/>
          <w:lang w:val="ro-RO"/>
        </w:rPr>
        <w:t xml:space="preserve"> punctul </w:t>
      </w:r>
      <w:r w:rsidR="004728DF">
        <w:rPr>
          <w:rFonts w:ascii="Times New Roman" w:hAnsi="Times New Roman" w:cs="Times New Roman"/>
          <w:color w:val="000000" w:themeColor="text1"/>
          <w:sz w:val="24"/>
          <w:szCs w:val="24"/>
          <w:lang w:val="ro-RO"/>
        </w:rPr>
        <w:fldChar w:fldCharType="begin"/>
      </w:r>
      <w:r w:rsidR="004728DF">
        <w:rPr>
          <w:rFonts w:ascii="Times New Roman" w:hAnsi="Times New Roman" w:cs="Times New Roman"/>
          <w:color w:val="000000" w:themeColor="text1"/>
          <w:sz w:val="24"/>
          <w:szCs w:val="24"/>
          <w:lang w:val="ro-RO"/>
        </w:rPr>
        <w:instrText xml:space="preserve"> REF _Ref214974472 \r \h </w:instrText>
      </w:r>
      <w:r w:rsidR="004728DF">
        <w:rPr>
          <w:rFonts w:ascii="Times New Roman" w:hAnsi="Times New Roman" w:cs="Times New Roman"/>
          <w:color w:val="000000" w:themeColor="text1"/>
          <w:sz w:val="24"/>
          <w:szCs w:val="24"/>
          <w:lang w:val="ro-RO"/>
        </w:rPr>
      </w:r>
      <w:r w:rsidR="004728DF">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sidR="004728DF">
        <w:rPr>
          <w:rFonts w:ascii="Times New Roman" w:hAnsi="Times New Roman" w:cs="Times New Roman"/>
          <w:color w:val="000000" w:themeColor="text1"/>
          <w:sz w:val="24"/>
          <w:szCs w:val="24"/>
          <w:lang w:val="ro-RO"/>
        </w:rPr>
        <w:fldChar w:fldCharType="end"/>
      </w:r>
      <w:r w:rsidR="008A7745" w:rsidRPr="00AF3A25">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subpunctul </w:t>
      </w:r>
      <w:r w:rsidR="004728DF">
        <w:rPr>
          <w:rFonts w:ascii="Times New Roman" w:hAnsi="Times New Roman" w:cs="Times New Roman"/>
          <w:color w:val="000000" w:themeColor="text1"/>
          <w:sz w:val="24"/>
          <w:szCs w:val="24"/>
          <w:lang w:val="ro-RO"/>
        </w:rPr>
        <w:fldChar w:fldCharType="begin"/>
      </w:r>
      <w:r w:rsidR="004728DF">
        <w:rPr>
          <w:rFonts w:ascii="Times New Roman" w:hAnsi="Times New Roman" w:cs="Times New Roman"/>
          <w:color w:val="000000" w:themeColor="text1"/>
          <w:sz w:val="24"/>
          <w:szCs w:val="24"/>
          <w:lang w:val="ro-RO"/>
        </w:rPr>
        <w:instrText xml:space="preserve"> REF _Ref214984969 \r \h </w:instrText>
      </w:r>
      <w:r w:rsidR="004728DF">
        <w:rPr>
          <w:rFonts w:ascii="Times New Roman" w:hAnsi="Times New Roman" w:cs="Times New Roman"/>
          <w:color w:val="000000" w:themeColor="text1"/>
          <w:sz w:val="24"/>
          <w:szCs w:val="24"/>
          <w:lang w:val="ro-RO"/>
        </w:rPr>
      </w:r>
      <w:r w:rsidR="004728DF">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19.8</w:t>
      </w:r>
      <w:r w:rsidR="004728DF">
        <w:rPr>
          <w:rFonts w:ascii="Times New Roman" w:hAnsi="Times New Roman" w:cs="Times New Roman"/>
          <w:color w:val="000000" w:themeColor="text1"/>
          <w:sz w:val="24"/>
          <w:szCs w:val="24"/>
          <w:lang w:val="ro-RO"/>
        </w:rPr>
        <w:fldChar w:fldCharType="end"/>
      </w:r>
      <w:r w:rsidR="008A7745" w:rsidRPr="00AF3A25">
        <w:rPr>
          <w:rFonts w:ascii="Times New Roman" w:hAnsi="Times New Roman" w:cs="Times New Roman"/>
          <w:color w:val="000000" w:themeColor="text1"/>
          <w:sz w:val="24"/>
          <w:szCs w:val="24"/>
          <w:lang w:val="ro-RO"/>
        </w:rPr>
        <w:t xml:space="preserve">, </w:t>
      </w:r>
      <w:r w:rsidR="00E06231" w:rsidRPr="00AF3A25">
        <w:rPr>
          <w:rFonts w:ascii="Times New Roman" w:hAnsi="Times New Roman" w:cs="Times New Roman"/>
          <w:color w:val="000000" w:themeColor="text1"/>
          <w:sz w:val="24"/>
          <w:szCs w:val="24"/>
          <w:lang w:val="ro-RO"/>
        </w:rPr>
        <w:t>băncile</w:t>
      </w:r>
      <w:r w:rsidR="008A7745" w:rsidRPr="00AF3A25">
        <w:rPr>
          <w:rFonts w:ascii="Times New Roman" w:hAnsi="Times New Roman" w:cs="Times New Roman"/>
          <w:color w:val="000000" w:themeColor="text1"/>
          <w:sz w:val="24"/>
          <w:szCs w:val="24"/>
          <w:lang w:val="ro-RO"/>
        </w:rPr>
        <w:t xml:space="preserve"> aplică tratamentul </w:t>
      </w:r>
      <w:r w:rsidR="004728DF">
        <w:rPr>
          <w:rFonts w:ascii="Times New Roman" w:hAnsi="Times New Roman" w:cs="Times New Roman"/>
          <w:color w:val="000000" w:themeColor="text1"/>
          <w:sz w:val="24"/>
          <w:szCs w:val="24"/>
          <w:lang w:val="ro-RO"/>
        </w:rPr>
        <w:t xml:space="preserve">privind ierarhia metodelor </w:t>
      </w:r>
      <w:r w:rsidR="008A7745" w:rsidRPr="00AF3A25">
        <w:rPr>
          <w:rFonts w:ascii="Times New Roman" w:hAnsi="Times New Roman" w:cs="Times New Roman"/>
          <w:color w:val="000000" w:themeColor="text1"/>
          <w:sz w:val="24"/>
          <w:szCs w:val="24"/>
          <w:lang w:val="ro-RO"/>
        </w:rPr>
        <w:t xml:space="preserve">prevăzut </w:t>
      </w:r>
      <w:r w:rsidR="004728DF">
        <w:rPr>
          <w:rFonts w:ascii="Times New Roman" w:hAnsi="Times New Roman" w:cs="Times New Roman"/>
          <w:color w:val="000000" w:themeColor="text1"/>
          <w:sz w:val="24"/>
          <w:szCs w:val="24"/>
          <w:lang w:val="ro-RO"/>
        </w:rPr>
        <w:t xml:space="preserve">în actele normative ale Băncii Naționale a Moldovei aferente tratamentului prudențial al securitizărilor </w:t>
      </w:r>
      <w:r w:rsidR="008A7745" w:rsidRPr="00AF3A25">
        <w:rPr>
          <w:rFonts w:ascii="Times New Roman" w:hAnsi="Times New Roman" w:cs="Times New Roman"/>
          <w:color w:val="000000" w:themeColor="text1"/>
          <w:sz w:val="24"/>
          <w:szCs w:val="24"/>
          <w:lang w:val="ro-RO"/>
        </w:rPr>
        <w:t xml:space="preserve">ca și cum expunerile respective ar fi deținute direct de acele </w:t>
      </w:r>
      <w:r w:rsidR="00E06231" w:rsidRPr="00AF3A25">
        <w:rPr>
          <w:rFonts w:ascii="Times New Roman" w:hAnsi="Times New Roman" w:cs="Times New Roman"/>
          <w:color w:val="000000" w:themeColor="text1"/>
          <w:sz w:val="24"/>
          <w:szCs w:val="24"/>
          <w:lang w:val="ro-RO"/>
        </w:rPr>
        <w:t>bănci</w:t>
      </w:r>
      <w:r w:rsidR="008A7745" w:rsidRPr="00AF3A25">
        <w:rPr>
          <w:rFonts w:ascii="Times New Roman" w:hAnsi="Times New Roman" w:cs="Times New Roman"/>
          <w:color w:val="000000" w:themeColor="text1"/>
          <w:sz w:val="24"/>
          <w:szCs w:val="24"/>
          <w:lang w:val="ro-RO"/>
        </w:rPr>
        <w:t>;</w:t>
      </w:r>
    </w:p>
    <w:p w14:paraId="1B6227DB" w14:textId="2DF2C7E2" w:rsidR="008A7745" w:rsidRPr="00AF3A25" w:rsidRDefault="00D60346"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67" w:name="_Ref215044408"/>
      <w:r w:rsidRPr="00AF3A25">
        <w:rPr>
          <w:rFonts w:ascii="Times New Roman" w:hAnsi="Times New Roman" w:cs="Times New Roman"/>
          <w:color w:val="000000" w:themeColor="text1"/>
          <w:sz w:val="24"/>
          <w:szCs w:val="24"/>
          <w:lang w:val="ro-RO"/>
        </w:rPr>
        <w:t xml:space="preserve">În </w:t>
      </w:r>
      <w:r w:rsidR="008A7745" w:rsidRPr="00AF3A25">
        <w:rPr>
          <w:rFonts w:ascii="Times New Roman" w:hAnsi="Times New Roman" w:cs="Times New Roman"/>
          <w:color w:val="000000" w:themeColor="text1"/>
          <w:sz w:val="24"/>
          <w:szCs w:val="24"/>
          <w:lang w:val="ro-RO"/>
        </w:rPr>
        <w:t xml:space="preserve">cazul tuturor celorlalte expuneri-suport, </w:t>
      </w:r>
      <w:r w:rsidR="00E06231" w:rsidRPr="00AF3A25">
        <w:rPr>
          <w:rFonts w:ascii="Times New Roman" w:hAnsi="Times New Roman" w:cs="Times New Roman"/>
          <w:color w:val="000000" w:themeColor="text1"/>
          <w:sz w:val="24"/>
          <w:szCs w:val="24"/>
          <w:lang w:val="ro-RO"/>
        </w:rPr>
        <w:t>băncile</w:t>
      </w:r>
      <w:r w:rsidR="008A7745" w:rsidRPr="00AF3A25">
        <w:rPr>
          <w:rFonts w:ascii="Times New Roman" w:hAnsi="Times New Roman" w:cs="Times New Roman"/>
          <w:color w:val="000000" w:themeColor="text1"/>
          <w:sz w:val="24"/>
          <w:szCs w:val="24"/>
          <w:lang w:val="ro-RO"/>
        </w:rPr>
        <w:t xml:space="preserve"> aplică abordarea standardizată prevăzută în </w:t>
      </w:r>
      <w:r>
        <w:rPr>
          <w:rFonts w:ascii="Times New Roman" w:hAnsi="Times New Roman" w:cs="Times New Roman"/>
          <w:color w:val="000000" w:themeColor="text1"/>
          <w:sz w:val="24"/>
          <w:szCs w:val="24"/>
          <w:lang w:val="ro-RO"/>
        </w:rPr>
        <w:t>Regulamentul nr.111/2018</w:t>
      </w:r>
      <w:r w:rsidR="008A7745" w:rsidRPr="00AF3A25">
        <w:rPr>
          <w:rFonts w:ascii="Times New Roman" w:hAnsi="Times New Roman" w:cs="Times New Roman"/>
          <w:color w:val="000000" w:themeColor="text1"/>
          <w:sz w:val="24"/>
          <w:szCs w:val="24"/>
          <w:lang w:val="ro-RO"/>
        </w:rPr>
        <w:t>.</w:t>
      </w:r>
      <w:bookmarkEnd w:id="67"/>
    </w:p>
    <w:p w14:paraId="3F7FE2DB" w14:textId="55EAF35B" w:rsidR="008A7745" w:rsidRPr="008A7745" w:rsidRDefault="008A774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68" w:name="_Ref215041869"/>
      <w:bookmarkStart w:id="69" w:name="_Ref215044675"/>
      <w:r w:rsidRPr="008A7745">
        <w:rPr>
          <w:rFonts w:ascii="Times New Roman" w:hAnsi="Times New Roman" w:cs="Times New Roman"/>
          <w:color w:val="000000" w:themeColor="text1"/>
          <w:sz w:val="24"/>
          <w:szCs w:val="24"/>
          <w:lang w:val="ro-RO"/>
        </w:rPr>
        <w:t xml:space="preserve">În cazul în care sunt îndeplinite condițiile </w:t>
      </w:r>
      <w:r w:rsidR="00BA71AA">
        <w:rPr>
          <w:rFonts w:ascii="Times New Roman" w:hAnsi="Times New Roman" w:cs="Times New Roman"/>
          <w:color w:val="000000" w:themeColor="text1"/>
          <w:sz w:val="24"/>
          <w:szCs w:val="24"/>
          <w:lang w:val="ro-RO"/>
        </w:rPr>
        <w:t xml:space="preserve">pentru </w:t>
      </w:r>
      <w:r w:rsidR="00BA71AA" w:rsidRPr="00EC7D14">
        <w:rPr>
          <w:rFonts w:ascii="Times New Roman" w:hAnsi="Times New Roman" w:cs="Times New Roman"/>
          <w:color w:val="000000" w:themeColor="text1"/>
          <w:sz w:val="24"/>
          <w:szCs w:val="24"/>
          <w:lang w:val="ro-RO"/>
        </w:rPr>
        <w:t>stabili</w:t>
      </w:r>
      <w:r w:rsidR="00BA71AA">
        <w:rPr>
          <w:rFonts w:ascii="Times New Roman" w:hAnsi="Times New Roman" w:cs="Times New Roman"/>
          <w:color w:val="000000" w:themeColor="text1"/>
          <w:sz w:val="24"/>
          <w:szCs w:val="24"/>
          <w:lang w:val="ro-RO"/>
        </w:rPr>
        <w:t>rea</w:t>
      </w:r>
      <w:r w:rsidR="00BA71AA" w:rsidRPr="00EC7D14">
        <w:rPr>
          <w:rFonts w:ascii="Times New Roman" w:hAnsi="Times New Roman" w:cs="Times New Roman"/>
          <w:color w:val="000000" w:themeColor="text1"/>
          <w:sz w:val="24"/>
          <w:szCs w:val="24"/>
          <w:lang w:val="ro-RO"/>
        </w:rPr>
        <w:t xml:space="preserve"> valor</w:t>
      </w:r>
      <w:r w:rsidR="00BA71AA">
        <w:rPr>
          <w:rFonts w:ascii="Times New Roman" w:hAnsi="Times New Roman" w:cs="Times New Roman"/>
          <w:color w:val="000000" w:themeColor="text1"/>
          <w:sz w:val="24"/>
          <w:szCs w:val="24"/>
          <w:lang w:val="ro-RO"/>
        </w:rPr>
        <w:t>ii</w:t>
      </w:r>
      <w:r w:rsidR="00BA71AA" w:rsidRPr="00EC7D14">
        <w:rPr>
          <w:rFonts w:ascii="Times New Roman" w:hAnsi="Times New Roman" w:cs="Times New Roman"/>
          <w:color w:val="000000" w:themeColor="text1"/>
          <w:sz w:val="24"/>
          <w:szCs w:val="24"/>
          <w:lang w:val="ro-RO"/>
        </w:rPr>
        <w:t xml:space="preserve"> expunerii ponderate la risc pentru expunerile unui OPC</w:t>
      </w:r>
      <w:r w:rsidR="00BA71AA">
        <w:rPr>
          <w:rFonts w:ascii="Times New Roman" w:hAnsi="Times New Roman" w:cs="Times New Roman"/>
          <w:color w:val="000000" w:themeColor="text1"/>
          <w:sz w:val="24"/>
          <w:szCs w:val="24"/>
          <w:lang w:val="ro-RO"/>
        </w:rPr>
        <w:t xml:space="preserve"> </w:t>
      </w:r>
      <w:r w:rsidR="00BA71AA" w:rsidRPr="008A7745">
        <w:rPr>
          <w:rFonts w:ascii="Times New Roman" w:hAnsi="Times New Roman" w:cs="Times New Roman"/>
          <w:color w:val="000000" w:themeColor="text1"/>
          <w:sz w:val="24"/>
          <w:szCs w:val="24"/>
          <w:lang w:val="ro-RO"/>
        </w:rPr>
        <w:t xml:space="preserve">prevăzute </w:t>
      </w:r>
      <w:r w:rsidR="00BA71AA" w:rsidRPr="00AF3A25">
        <w:rPr>
          <w:rFonts w:ascii="Times New Roman" w:hAnsi="Times New Roman" w:cs="Times New Roman"/>
          <w:color w:val="000000" w:themeColor="text1"/>
          <w:sz w:val="24"/>
          <w:szCs w:val="24"/>
          <w:lang w:val="ro-RO"/>
        </w:rPr>
        <w:t xml:space="preserve">în </w:t>
      </w:r>
      <w:r w:rsidR="00BA71AA">
        <w:rPr>
          <w:rFonts w:ascii="Times New Roman" w:hAnsi="Times New Roman" w:cs="Times New Roman"/>
          <w:color w:val="000000" w:themeColor="text1"/>
          <w:sz w:val="24"/>
          <w:szCs w:val="24"/>
          <w:lang w:val="ro-RO"/>
        </w:rPr>
        <w:t>Regulamentul nr.111/2018</w:t>
      </w:r>
      <w:r w:rsidRPr="008A7745">
        <w:rPr>
          <w:rFonts w:ascii="Times New Roman" w:hAnsi="Times New Roman" w:cs="Times New Roman"/>
          <w:color w:val="000000" w:themeColor="text1"/>
          <w:sz w:val="24"/>
          <w:szCs w:val="24"/>
          <w:lang w:val="ro-RO"/>
        </w:rPr>
        <w:t xml:space="preserve">, </w:t>
      </w:r>
      <w:r w:rsidR="00E06231">
        <w:rPr>
          <w:rFonts w:ascii="Times New Roman" w:hAnsi="Times New Roman" w:cs="Times New Roman"/>
          <w:color w:val="000000" w:themeColor="text1"/>
          <w:sz w:val="24"/>
          <w:szCs w:val="24"/>
          <w:lang w:val="ro-RO"/>
        </w:rPr>
        <w:t>băncile</w:t>
      </w:r>
      <w:r w:rsidRPr="008A7745">
        <w:rPr>
          <w:rFonts w:ascii="Times New Roman" w:hAnsi="Times New Roman" w:cs="Times New Roman"/>
          <w:color w:val="000000" w:themeColor="text1"/>
          <w:sz w:val="24"/>
          <w:szCs w:val="24"/>
          <w:lang w:val="ro-RO"/>
        </w:rPr>
        <w:t xml:space="preserve"> care nu dispun de suficiente informații cu privire la expunerile-suport individuale ale unui OPC pot calcula valoarea expunerii ponderate la risc pentru expunerile respective în conformitate cu limitele stabilite în abordarea pe bază de mandat stabilită la</w:t>
      </w:r>
      <w:r w:rsidR="00BA71AA">
        <w:rPr>
          <w:rFonts w:ascii="Times New Roman" w:hAnsi="Times New Roman" w:cs="Times New Roman"/>
          <w:color w:val="000000" w:themeColor="text1"/>
          <w:sz w:val="24"/>
          <w:szCs w:val="24"/>
          <w:lang w:val="ro-RO"/>
        </w:rPr>
        <w:t xml:space="preserve"> punctele 82</w:t>
      </w:r>
      <w:r w:rsidR="00BA71AA" w:rsidRPr="00BA71AA">
        <w:rPr>
          <w:rFonts w:ascii="Times New Roman" w:hAnsi="Times New Roman" w:cs="Times New Roman"/>
          <w:color w:val="000000" w:themeColor="text1"/>
          <w:sz w:val="24"/>
          <w:szCs w:val="24"/>
          <w:vertAlign w:val="superscript"/>
          <w:lang w:val="ro-RO"/>
        </w:rPr>
        <w:t>15</w:t>
      </w:r>
      <w:r w:rsidR="00BA71AA">
        <w:rPr>
          <w:rFonts w:ascii="Times New Roman" w:hAnsi="Times New Roman" w:cs="Times New Roman"/>
          <w:color w:val="000000" w:themeColor="text1"/>
          <w:sz w:val="24"/>
          <w:szCs w:val="24"/>
          <w:lang w:val="ro-RO"/>
        </w:rPr>
        <w:t>-82</w:t>
      </w:r>
      <w:r w:rsidR="00BA71AA" w:rsidRPr="00BA71AA">
        <w:rPr>
          <w:rFonts w:ascii="Times New Roman" w:hAnsi="Times New Roman" w:cs="Times New Roman"/>
          <w:color w:val="000000" w:themeColor="text1"/>
          <w:sz w:val="24"/>
          <w:szCs w:val="24"/>
          <w:vertAlign w:val="superscript"/>
          <w:lang w:val="ro-RO"/>
        </w:rPr>
        <w:t>17</w:t>
      </w:r>
      <w:r w:rsidR="00BA71AA" w:rsidRPr="00BA71AA">
        <w:rPr>
          <w:rFonts w:ascii="Times New Roman" w:hAnsi="Times New Roman" w:cs="Times New Roman"/>
          <w:color w:val="000000" w:themeColor="text1"/>
          <w:sz w:val="24"/>
          <w:szCs w:val="24"/>
          <w:lang w:val="ro-RO"/>
        </w:rPr>
        <w:t xml:space="preserve"> </w:t>
      </w:r>
      <w:r w:rsidR="00BA71AA">
        <w:rPr>
          <w:rFonts w:ascii="Times New Roman" w:hAnsi="Times New Roman" w:cs="Times New Roman"/>
          <w:color w:val="000000" w:themeColor="text1"/>
          <w:sz w:val="24"/>
          <w:szCs w:val="24"/>
          <w:lang w:val="ro-RO"/>
        </w:rPr>
        <w:t>din Regulamentul nr.111/2018</w:t>
      </w:r>
      <w:r w:rsidRPr="008A7745">
        <w:rPr>
          <w:rFonts w:ascii="Times New Roman" w:hAnsi="Times New Roman" w:cs="Times New Roman"/>
          <w:color w:val="000000" w:themeColor="text1"/>
          <w:sz w:val="24"/>
          <w:szCs w:val="24"/>
          <w:lang w:val="ro-RO"/>
        </w:rPr>
        <w:t>. Cu toate acestea, pentru expunerile enumerate la</w:t>
      </w:r>
      <w:r w:rsidR="000E1830" w:rsidRPr="000E1830">
        <w:rPr>
          <w:rFonts w:ascii="Times New Roman" w:hAnsi="Times New Roman" w:cs="Times New Roman"/>
          <w:color w:val="000000" w:themeColor="text1"/>
          <w:sz w:val="24"/>
          <w:szCs w:val="24"/>
          <w:lang w:val="ro-RO"/>
        </w:rPr>
        <w:t xml:space="preserve"> </w:t>
      </w:r>
      <w:r w:rsidR="000E1830">
        <w:rPr>
          <w:rFonts w:ascii="Times New Roman" w:hAnsi="Times New Roman" w:cs="Times New Roman"/>
          <w:color w:val="000000" w:themeColor="text1"/>
          <w:sz w:val="24"/>
          <w:szCs w:val="24"/>
          <w:lang w:val="ro-RO"/>
        </w:rPr>
        <w:t xml:space="preserve">punctul </w:t>
      </w:r>
      <w:r w:rsidR="000E1830">
        <w:rPr>
          <w:rFonts w:ascii="Times New Roman" w:hAnsi="Times New Roman" w:cs="Times New Roman"/>
          <w:color w:val="000000" w:themeColor="text1"/>
          <w:sz w:val="24"/>
          <w:szCs w:val="24"/>
          <w:lang w:val="ro-RO"/>
        </w:rPr>
        <w:fldChar w:fldCharType="begin"/>
      </w:r>
      <w:r w:rsidR="000E1830">
        <w:rPr>
          <w:rFonts w:ascii="Times New Roman" w:hAnsi="Times New Roman" w:cs="Times New Roman"/>
          <w:color w:val="000000" w:themeColor="text1"/>
          <w:sz w:val="24"/>
          <w:szCs w:val="24"/>
          <w:lang w:val="ro-RO"/>
        </w:rPr>
        <w:instrText xml:space="preserve"> REF _Ref215044416 \r \h </w:instrText>
      </w:r>
      <w:r w:rsidR="000E1830">
        <w:rPr>
          <w:rFonts w:ascii="Times New Roman" w:hAnsi="Times New Roman" w:cs="Times New Roman"/>
          <w:color w:val="000000" w:themeColor="text1"/>
          <w:sz w:val="24"/>
          <w:szCs w:val="24"/>
          <w:lang w:val="ro-RO"/>
        </w:rPr>
      </w:r>
      <w:r w:rsidR="000E1830">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63</w:t>
      </w:r>
      <w:r w:rsidR="000E1830">
        <w:rPr>
          <w:rFonts w:ascii="Times New Roman" w:hAnsi="Times New Roman" w:cs="Times New Roman"/>
          <w:color w:val="000000" w:themeColor="text1"/>
          <w:sz w:val="24"/>
          <w:szCs w:val="24"/>
          <w:lang w:val="ro-RO"/>
        </w:rPr>
        <w:fldChar w:fldCharType="end"/>
      </w:r>
      <w:r w:rsidR="00BA71AA">
        <w:rPr>
          <w:rFonts w:ascii="Times New Roman" w:hAnsi="Times New Roman" w:cs="Times New Roman"/>
          <w:color w:val="000000" w:themeColor="text1"/>
          <w:sz w:val="24"/>
          <w:szCs w:val="24"/>
          <w:lang w:val="ro-RO"/>
        </w:rPr>
        <w:t xml:space="preserve"> subpunctele </w:t>
      </w:r>
      <w:r w:rsidR="00BA71AA">
        <w:rPr>
          <w:rFonts w:ascii="Times New Roman" w:hAnsi="Times New Roman" w:cs="Times New Roman"/>
          <w:color w:val="000000" w:themeColor="text1"/>
          <w:sz w:val="24"/>
          <w:szCs w:val="24"/>
          <w:lang w:val="ro-RO"/>
        </w:rPr>
        <w:fldChar w:fldCharType="begin"/>
      </w:r>
      <w:r w:rsidR="00BA71AA">
        <w:rPr>
          <w:rFonts w:ascii="Times New Roman" w:hAnsi="Times New Roman" w:cs="Times New Roman"/>
          <w:color w:val="000000" w:themeColor="text1"/>
          <w:sz w:val="24"/>
          <w:szCs w:val="24"/>
          <w:lang w:val="ro-RO"/>
        </w:rPr>
        <w:instrText xml:space="preserve"> REF _Ref215044396 \r \h </w:instrText>
      </w:r>
      <w:r w:rsidR="00BA71AA">
        <w:rPr>
          <w:rFonts w:ascii="Times New Roman" w:hAnsi="Times New Roman" w:cs="Times New Roman"/>
          <w:color w:val="000000" w:themeColor="text1"/>
          <w:sz w:val="24"/>
          <w:szCs w:val="24"/>
          <w:lang w:val="ro-RO"/>
        </w:rPr>
      </w:r>
      <w:r w:rsidR="00BA71A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63.1</w:t>
      </w:r>
      <w:r w:rsidR="00BA71AA">
        <w:rPr>
          <w:rFonts w:ascii="Times New Roman" w:hAnsi="Times New Roman" w:cs="Times New Roman"/>
          <w:color w:val="000000" w:themeColor="text1"/>
          <w:sz w:val="24"/>
          <w:szCs w:val="24"/>
          <w:lang w:val="ro-RO"/>
        </w:rPr>
        <w:fldChar w:fldCharType="end"/>
      </w:r>
      <w:r w:rsidR="00BA71AA">
        <w:rPr>
          <w:rFonts w:ascii="Times New Roman" w:hAnsi="Times New Roman" w:cs="Times New Roman"/>
          <w:color w:val="000000" w:themeColor="text1"/>
          <w:sz w:val="24"/>
          <w:szCs w:val="24"/>
          <w:lang w:val="ro-RO"/>
        </w:rPr>
        <w:t>-</w:t>
      </w:r>
      <w:r w:rsidR="00BA71AA">
        <w:rPr>
          <w:rFonts w:ascii="Times New Roman" w:hAnsi="Times New Roman" w:cs="Times New Roman"/>
          <w:color w:val="000000" w:themeColor="text1"/>
          <w:sz w:val="24"/>
          <w:szCs w:val="24"/>
          <w:lang w:val="ro-RO"/>
        </w:rPr>
        <w:fldChar w:fldCharType="begin"/>
      </w:r>
      <w:r w:rsidR="00BA71AA">
        <w:rPr>
          <w:rFonts w:ascii="Times New Roman" w:hAnsi="Times New Roman" w:cs="Times New Roman"/>
          <w:color w:val="000000" w:themeColor="text1"/>
          <w:sz w:val="24"/>
          <w:szCs w:val="24"/>
          <w:lang w:val="ro-RO"/>
        </w:rPr>
        <w:instrText xml:space="preserve"> REF _Ref215044408 \r \h </w:instrText>
      </w:r>
      <w:r w:rsidR="00BA71AA">
        <w:rPr>
          <w:rFonts w:ascii="Times New Roman" w:hAnsi="Times New Roman" w:cs="Times New Roman"/>
          <w:color w:val="000000" w:themeColor="text1"/>
          <w:sz w:val="24"/>
          <w:szCs w:val="24"/>
          <w:lang w:val="ro-RO"/>
        </w:rPr>
      </w:r>
      <w:r w:rsidR="00BA71A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63.3</w:t>
      </w:r>
      <w:r w:rsidR="00BA71AA">
        <w:rPr>
          <w:rFonts w:ascii="Times New Roman" w:hAnsi="Times New Roman" w:cs="Times New Roman"/>
          <w:color w:val="000000" w:themeColor="text1"/>
          <w:sz w:val="24"/>
          <w:szCs w:val="24"/>
          <w:lang w:val="ro-RO"/>
        </w:rPr>
        <w:fldChar w:fldCharType="end"/>
      </w:r>
      <w:r w:rsidRPr="008A7745">
        <w:rPr>
          <w:rFonts w:ascii="Times New Roman" w:hAnsi="Times New Roman" w:cs="Times New Roman"/>
          <w:color w:val="000000" w:themeColor="text1"/>
          <w:sz w:val="24"/>
          <w:szCs w:val="24"/>
          <w:lang w:val="ro-RO"/>
        </w:rPr>
        <w:t xml:space="preserve">, </w:t>
      </w:r>
      <w:r w:rsidR="00E06231">
        <w:rPr>
          <w:rFonts w:ascii="Times New Roman" w:hAnsi="Times New Roman" w:cs="Times New Roman"/>
          <w:color w:val="000000" w:themeColor="text1"/>
          <w:sz w:val="24"/>
          <w:szCs w:val="24"/>
          <w:lang w:val="ro-RO"/>
        </w:rPr>
        <w:t>băncile</w:t>
      </w:r>
      <w:r w:rsidRPr="008A7745">
        <w:rPr>
          <w:rFonts w:ascii="Times New Roman" w:hAnsi="Times New Roman" w:cs="Times New Roman"/>
          <w:color w:val="000000" w:themeColor="text1"/>
          <w:sz w:val="24"/>
          <w:szCs w:val="24"/>
          <w:lang w:val="ro-RO"/>
        </w:rPr>
        <w:t xml:space="preserve"> aplică abordările stabilite la respective</w:t>
      </w:r>
      <w:r w:rsidR="00BA71AA">
        <w:rPr>
          <w:rFonts w:ascii="Times New Roman" w:hAnsi="Times New Roman" w:cs="Times New Roman"/>
          <w:color w:val="000000" w:themeColor="text1"/>
          <w:sz w:val="24"/>
          <w:szCs w:val="24"/>
          <w:lang w:val="ro-RO"/>
        </w:rPr>
        <w:t>le subpuncte</w:t>
      </w:r>
      <w:r w:rsidRPr="008A7745">
        <w:rPr>
          <w:rFonts w:ascii="Times New Roman" w:hAnsi="Times New Roman" w:cs="Times New Roman"/>
          <w:color w:val="000000" w:themeColor="text1"/>
          <w:sz w:val="24"/>
          <w:szCs w:val="24"/>
          <w:lang w:val="ro-RO"/>
        </w:rPr>
        <w:t>.</w:t>
      </w:r>
      <w:bookmarkEnd w:id="68"/>
      <w:bookmarkEnd w:id="69"/>
    </w:p>
    <w:p w14:paraId="282EBEF5" w14:textId="4AF37285" w:rsidR="008A7745" w:rsidRPr="008A7745" w:rsidRDefault="008A774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8A7745">
        <w:rPr>
          <w:rFonts w:ascii="Times New Roman" w:hAnsi="Times New Roman" w:cs="Times New Roman"/>
          <w:color w:val="000000" w:themeColor="text1"/>
          <w:sz w:val="24"/>
          <w:szCs w:val="24"/>
          <w:lang w:val="ro-RO"/>
        </w:rPr>
        <w:t>Sub rezerva</w:t>
      </w:r>
      <w:r w:rsidR="00B701E2">
        <w:rPr>
          <w:rFonts w:ascii="Times New Roman" w:hAnsi="Times New Roman" w:cs="Times New Roman"/>
          <w:color w:val="000000" w:themeColor="text1"/>
          <w:sz w:val="24"/>
          <w:szCs w:val="24"/>
          <w:lang w:val="ro-RO"/>
        </w:rPr>
        <w:t xml:space="preserve"> punctului </w:t>
      </w:r>
      <w:r w:rsidR="000E0064">
        <w:rPr>
          <w:rFonts w:ascii="Times New Roman" w:hAnsi="Times New Roman" w:cs="Times New Roman"/>
          <w:color w:val="000000" w:themeColor="text1"/>
          <w:sz w:val="24"/>
          <w:szCs w:val="24"/>
          <w:lang w:val="ro-RO"/>
        </w:rPr>
        <w:t>82</w:t>
      </w:r>
      <w:r w:rsidR="000E0064" w:rsidRPr="000E0064">
        <w:rPr>
          <w:rFonts w:ascii="Times New Roman" w:hAnsi="Times New Roman" w:cs="Times New Roman"/>
          <w:color w:val="000000" w:themeColor="text1"/>
          <w:sz w:val="24"/>
          <w:szCs w:val="24"/>
          <w:vertAlign w:val="superscript"/>
          <w:lang w:val="ro-RO"/>
        </w:rPr>
        <w:t>21</w:t>
      </w:r>
      <w:r w:rsidR="000E0064">
        <w:rPr>
          <w:rFonts w:ascii="Times New Roman" w:hAnsi="Times New Roman" w:cs="Times New Roman"/>
          <w:color w:val="000000" w:themeColor="text1"/>
          <w:sz w:val="24"/>
          <w:szCs w:val="24"/>
          <w:lang w:val="ro-RO"/>
        </w:rPr>
        <w:t xml:space="preserve"> din</w:t>
      </w:r>
      <w:r w:rsidR="000E0064" w:rsidRPr="000E0064">
        <w:rPr>
          <w:rFonts w:ascii="Times New Roman" w:hAnsi="Times New Roman" w:cs="Times New Roman"/>
          <w:color w:val="000000" w:themeColor="text1"/>
          <w:sz w:val="24"/>
          <w:szCs w:val="24"/>
          <w:lang w:val="ro-RO"/>
        </w:rPr>
        <w:t xml:space="preserve"> </w:t>
      </w:r>
      <w:r w:rsidR="000E0064">
        <w:rPr>
          <w:rFonts w:ascii="Times New Roman" w:hAnsi="Times New Roman" w:cs="Times New Roman"/>
          <w:color w:val="000000" w:themeColor="text1"/>
          <w:sz w:val="24"/>
          <w:szCs w:val="24"/>
          <w:lang w:val="ro-RO"/>
        </w:rPr>
        <w:t>Regulamentul nr.111/2018</w:t>
      </w:r>
      <w:r w:rsidRPr="008A7745">
        <w:rPr>
          <w:rFonts w:ascii="Times New Roman" w:hAnsi="Times New Roman" w:cs="Times New Roman"/>
          <w:color w:val="000000" w:themeColor="text1"/>
          <w:sz w:val="24"/>
          <w:szCs w:val="24"/>
          <w:lang w:val="ro-RO"/>
        </w:rPr>
        <w:t xml:space="preserve">, </w:t>
      </w:r>
      <w:r w:rsidR="00E06231">
        <w:rPr>
          <w:rFonts w:ascii="Times New Roman" w:hAnsi="Times New Roman" w:cs="Times New Roman"/>
          <w:color w:val="000000" w:themeColor="text1"/>
          <w:sz w:val="24"/>
          <w:szCs w:val="24"/>
          <w:lang w:val="ro-RO"/>
        </w:rPr>
        <w:t>băncile</w:t>
      </w:r>
      <w:r w:rsidRPr="008A7745">
        <w:rPr>
          <w:rFonts w:ascii="Times New Roman" w:hAnsi="Times New Roman" w:cs="Times New Roman"/>
          <w:color w:val="000000" w:themeColor="text1"/>
          <w:sz w:val="24"/>
          <w:szCs w:val="24"/>
          <w:lang w:val="ro-RO"/>
        </w:rPr>
        <w:t xml:space="preserve"> care nu aplică abordarea transparentă de tip look-</w:t>
      </w:r>
      <w:proofErr w:type="spellStart"/>
      <w:r w:rsidRPr="008A7745">
        <w:rPr>
          <w:rFonts w:ascii="Times New Roman" w:hAnsi="Times New Roman" w:cs="Times New Roman"/>
          <w:color w:val="000000" w:themeColor="text1"/>
          <w:sz w:val="24"/>
          <w:szCs w:val="24"/>
          <w:lang w:val="ro-RO"/>
        </w:rPr>
        <w:t>through</w:t>
      </w:r>
      <w:proofErr w:type="spellEnd"/>
      <w:r w:rsidRPr="008A7745">
        <w:rPr>
          <w:rFonts w:ascii="Times New Roman" w:hAnsi="Times New Roman" w:cs="Times New Roman"/>
          <w:color w:val="000000" w:themeColor="text1"/>
          <w:sz w:val="24"/>
          <w:szCs w:val="24"/>
          <w:lang w:val="ro-RO"/>
        </w:rPr>
        <w:t xml:space="preserve"> în conformitate cu </w:t>
      </w:r>
      <w:r w:rsidR="000E0064">
        <w:rPr>
          <w:rFonts w:ascii="Times New Roman" w:hAnsi="Times New Roman" w:cs="Times New Roman"/>
          <w:color w:val="000000" w:themeColor="text1"/>
          <w:sz w:val="24"/>
          <w:szCs w:val="24"/>
          <w:lang w:val="ro-RO"/>
        </w:rPr>
        <w:t xml:space="preserve">punctele </w:t>
      </w:r>
      <w:r w:rsidR="000E0064">
        <w:rPr>
          <w:rFonts w:ascii="Times New Roman" w:hAnsi="Times New Roman" w:cs="Times New Roman"/>
          <w:color w:val="000000" w:themeColor="text1"/>
          <w:sz w:val="24"/>
          <w:szCs w:val="24"/>
          <w:lang w:val="ro-RO"/>
        </w:rPr>
        <w:fldChar w:fldCharType="begin"/>
      </w:r>
      <w:r w:rsidR="000E0064">
        <w:rPr>
          <w:rFonts w:ascii="Times New Roman" w:hAnsi="Times New Roman" w:cs="Times New Roman"/>
          <w:color w:val="000000" w:themeColor="text1"/>
          <w:sz w:val="24"/>
          <w:szCs w:val="24"/>
          <w:lang w:val="ro-RO"/>
        </w:rPr>
        <w:instrText xml:space="preserve"> REF _Ref215041980 \r \h </w:instrText>
      </w:r>
      <w:r w:rsidR="000E0064">
        <w:rPr>
          <w:rFonts w:ascii="Times New Roman" w:hAnsi="Times New Roman" w:cs="Times New Roman"/>
          <w:color w:val="000000" w:themeColor="text1"/>
          <w:sz w:val="24"/>
          <w:szCs w:val="24"/>
          <w:lang w:val="ro-RO"/>
        </w:rPr>
      </w:r>
      <w:r w:rsidR="000E006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60</w:t>
      </w:r>
      <w:r w:rsidR="000E0064">
        <w:rPr>
          <w:rFonts w:ascii="Times New Roman" w:hAnsi="Times New Roman" w:cs="Times New Roman"/>
          <w:color w:val="000000" w:themeColor="text1"/>
          <w:sz w:val="24"/>
          <w:szCs w:val="24"/>
          <w:lang w:val="ro-RO"/>
        </w:rPr>
        <w:fldChar w:fldCharType="end"/>
      </w:r>
      <w:r w:rsidR="000E0064">
        <w:rPr>
          <w:rFonts w:ascii="Times New Roman" w:hAnsi="Times New Roman" w:cs="Times New Roman"/>
          <w:color w:val="000000" w:themeColor="text1"/>
          <w:sz w:val="24"/>
          <w:szCs w:val="24"/>
          <w:lang w:val="ro-RO"/>
        </w:rPr>
        <w:t>-</w:t>
      </w:r>
      <w:r w:rsidR="000E0064">
        <w:rPr>
          <w:rFonts w:ascii="Times New Roman" w:hAnsi="Times New Roman" w:cs="Times New Roman"/>
          <w:color w:val="000000" w:themeColor="text1"/>
          <w:sz w:val="24"/>
          <w:szCs w:val="24"/>
          <w:lang w:val="ro-RO"/>
        </w:rPr>
        <w:fldChar w:fldCharType="begin"/>
      </w:r>
      <w:r w:rsidR="000E0064">
        <w:rPr>
          <w:rFonts w:ascii="Times New Roman" w:hAnsi="Times New Roman" w:cs="Times New Roman"/>
          <w:color w:val="000000" w:themeColor="text1"/>
          <w:sz w:val="24"/>
          <w:szCs w:val="24"/>
          <w:lang w:val="ro-RO"/>
        </w:rPr>
        <w:instrText xml:space="preserve"> REF _Ref215043349 \r \h </w:instrText>
      </w:r>
      <w:r w:rsidR="000E0064">
        <w:rPr>
          <w:rFonts w:ascii="Times New Roman" w:hAnsi="Times New Roman" w:cs="Times New Roman"/>
          <w:color w:val="000000" w:themeColor="text1"/>
          <w:sz w:val="24"/>
          <w:szCs w:val="24"/>
          <w:lang w:val="ro-RO"/>
        </w:rPr>
      </w:r>
      <w:r w:rsidR="000E006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62</w:t>
      </w:r>
      <w:r w:rsidR="000E0064">
        <w:rPr>
          <w:rFonts w:ascii="Times New Roman" w:hAnsi="Times New Roman" w:cs="Times New Roman"/>
          <w:color w:val="000000" w:themeColor="text1"/>
          <w:sz w:val="24"/>
          <w:szCs w:val="24"/>
          <w:lang w:val="ro-RO"/>
        </w:rPr>
        <w:fldChar w:fldCharType="end"/>
      </w:r>
      <w:r w:rsidRPr="008A7745">
        <w:rPr>
          <w:rFonts w:ascii="Times New Roman" w:hAnsi="Times New Roman" w:cs="Times New Roman"/>
          <w:color w:val="000000" w:themeColor="text1"/>
          <w:sz w:val="24"/>
          <w:szCs w:val="24"/>
          <w:lang w:val="ro-RO"/>
        </w:rPr>
        <w:t xml:space="preserve"> sau abordarea pe bază de mandat în conformitate cu</w:t>
      </w:r>
      <w:r w:rsidR="000E0064">
        <w:rPr>
          <w:rFonts w:ascii="Times New Roman" w:hAnsi="Times New Roman" w:cs="Times New Roman"/>
          <w:color w:val="000000" w:themeColor="text1"/>
          <w:sz w:val="24"/>
          <w:szCs w:val="24"/>
          <w:lang w:val="ro-RO"/>
        </w:rPr>
        <w:t xml:space="preserve"> punctul </w:t>
      </w:r>
      <w:r w:rsidR="000E0064">
        <w:rPr>
          <w:rFonts w:ascii="Times New Roman" w:hAnsi="Times New Roman" w:cs="Times New Roman"/>
          <w:color w:val="000000" w:themeColor="text1"/>
          <w:sz w:val="24"/>
          <w:szCs w:val="24"/>
          <w:lang w:val="ro-RO"/>
        </w:rPr>
        <w:fldChar w:fldCharType="begin"/>
      </w:r>
      <w:r w:rsidR="000E0064">
        <w:rPr>
          <w:rFonts w:ascii="Times New Roman" w:hAnsi="Times New Roman" w:cs="Times New Roman"/>
          <w:color w:val="000000" w:themeColor="text1"/>
          <w:sz w:val="24"/>
          <w:szCs w:val="24"/>
          <w:lang w:val="ro-RO"/>
        </w:rPr>
        <w:instrText xml:space="preserve"> REF _Ref215044675 \r \h </w:instrText>
      </w:r>
      <w:r w:rsidR="000E0064">
        <w:rPr>
          <w:rFonts w:ascii="Times New Roman" w:hAnsi="Times New Roman" w:cs="Times New Roman"/>
          <w:color w:val="000000" w:themeColor="text1"/>
          <w:sz w:val="24"/>
          <w:szCs w:val="24"/>
          <w:lang w:val="ro-RO"/>
        </w:rPr>
      </w:r>
      <w:r w:rsidR="000E006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64</w:t>
      </w:r>
      <w:r w:rsidR="000E0064">
        <w:rPr>
          <w:rFonts w:ascii="Times New Roman" w:hAnsi="Times New Roman" w:cs="Times New Roman"/>
          <w:color w:val="000000" w:themeColor="text1"/>
          <w:sz w:val="24"/>
          <w:szCs w:val="24"/>
          <w:lang w:val="ro-RO"/>
        </w:rPr>
        <w:fldChar w:fldCharType="end"/>
      </w:r>
      <w:r w:rsidRPr="008A7745">
        <w:rPr>
          <w:rFonts w:ascii="Times New Roman" w:hAnsi="Times New Roman" w:cs="Times New Roman"/>
          <w:color w:val="000000" w:themeColor="text1"/>
          <w:sz w:val="24"/>
          <w:szCs w:val="24"/>
          <w:lang w:val="ro-RO"/>
        </w:rPr>
        <w:t xml:space="preserve"> aplică abordarea de rezervă (</w:t>
      </w:r>
      <w:proofErr w:type="spellStart"/>
      <w:r w:rsidRPr="008A7745">
        <w:rPr>
          <w:rFonts w:ascii="Times New Roman" w:hAnsi="Times New Roman" w:cs="Times New Roman"/>
          <w:color w:val="000000" w:themeColor="text1"/>
          <w:sz w:val="24"/>
          <w:szCs w:val="24"/>
          <w:lang w:val="ro-RO"/>
        </w:rPr>
        <w:t>fall</w:t>
      </w:r>
      <w:proofErr w:type="spellEnd"/>
      <w:r w:rsidRPr="008A7745">
        <w:rPr>
          <w:rFonts w:ascii="Times New Roman" w:hAnsi="Times New Roman" w:cs="Times New Roman"/>
          <w:color w:val="000000" w:themeColor="text1"/>
          <w:sz w:val="24"/>
          <w:szCs w:val="24"/>
          <w:lang w:val="ro-RO"/>
        </w:rPr>
        <w:t xml:space="preserve">-back) menționată la </w:t>
      </w:r>
      <w:r w:rsidR="000E0064">
        <w:rPr>
          <w:rFonts w:ascii="Times New Roman" w:hAnsi="Times New Roman" w:cs="Times New Roman"/>
          <w:color w:val="000000" w:themeColor="text1"/>
          <w:sz w:val="24"/>
          <w:szCs w:val="24"/>
          <w:lang w:val="ro-RO"/>
        </w:rPr>
        <w:t>punctele 82</w:t>
      </w:r>
      <w:r w:rsidR="000E0064" w:rsidRPr="000E0064">
        <w:rPr>
          <w:rFonts w:ascii="Times New Roman" w:hAnsi="Times New Roman" w:cs="Times New Roman"/>
          <w:color w:val="000000" w:themeColor="text1"/>
          <w:sz w:val="24"/>
          <w:szCs w:val="24"/>
          <w:vertAlign w:val="superscript"/>
          <w:lang w:val="ro-RO"/>
        </w:rPr>
        <w:t>1</w:t>
      </w:r>
      <w:r w:rsidR="000E0064">
        <w:rPr>
          <w:rFonts w:ascii="Times New Roman" w:hAnsi="Times New Roman" w:cs="Times New Roman"/>
          <w:color w:val="000000" w:themeColor="text1"/>
          <w:sz w:val="24"/>
          <w:szCs w:val="24"/>
          <w:lang w:val="ro-RO"/>
        </w:rPr>
        <w:t>-82</w:t>
      </w:r>
      <w:r w:rsidR="000E0064" w:rsidRPr="000E0064">
        <w:rPr>
          <w:rFonts w:ascii="Times New Roman" w:hAnsi="Times New Roman" w:cs="Times New Roman"/>
          <w:color w:val="000000" w:themeColor="text1"/>
          <w:sz w:val="24"/>
          <w:szCs w:val="24"/>
          <w:vertAlign w:val="superscript"/>
          <w:lang w:val="ro-RO"/>
        </w:rPr>
        <w:t>3</w:t>
      </w:r>
      <w:r w:rsidR="000E0064">
        <w:rPr>
          <w:rFonts w:ascii="Times New Roman" w:hAnsi="Times New Roman" w:cs="Times New Roman"/>
          <w:color w:val="000000" w:themeColor="text1"/>
          <w:sz w:val="24"/>
          <w:szCs w:val="24"/>
          <w:lang w:val="ro-RO"/>
        </w:rPr>
        <w:t xml:space="preserve"> din</w:t>
      </w:r>
      <w:r w:rsidR="000E0064" w:rsidRPr="000E0064">
        <w:rPr>
          <w:rFonts w:ascii="Times New Roman" w:hAnsi="Times New Roman" w:cs="Times New Roman"/>
          <w:color w:val="000000" w:themeColor="text1"/>
          <w:sz w:val="24"/>
          <w:szCs w:val="24"/>
          <w:lang w:val="ro-RO"/>
        </w:rPr>
        <w:t xml:space="preserve"> </w:t>
      </w:r>
      <w:r w:rsidR="000E0064">
        <w:rPr>
          <w:rFonts w:ascii="Times New Roman" w:hAnsi="Times New Roman" w:cs="Times New Roman"/>
          <w:color w:val="000000" w:themeColor="text1"/>
          <w:sz w:val="24"/>
          <w:szCs w:val="24"/>
          <w:lang w:val="ro-RO"/>
        </w:rPr>
        <w:t>Regulamentul nr.111/2018</w:t>
      </w:r>
      <w:r w:rsidRPr="008A7745">
        <w:rPr>
          <w:rFonts w:ascii="Times New Roman" w:hAnsi="Times New Roman" w:cs="Times New Roman"/>
          <w:color w:val="000000" w:themeColor="text1"/>
          <w:sz w:val="24"/>
          <w:szCs w:val="24"/>
          <w:lang w:val="ro-RO"/>
        </w:rPr>
        <w:t>.</w:t>
      </w:r>
    </w:p>
    <w:p w14:paraId="246076DA" w14:textId="1A1EBFD7" w:rsidR="008A7745" w:rsidRPr="008A7745"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8A7745" w:rsidRPr="008A7745">
        <w:rPr>
          <w:rFonts w:ascii="Times New Roman" w:hAnsi="Times New Roman" w:cs="Times New Roman"/>
          <w:color w:val="000000" w:themeColor="text1"/>
          <w:sz w:val="24"/>
          <w:szCs w:val="24"/>
          <w:lang w:val="ro-RO"/>
        </w:rPr>
        <w:t xml:space="preserve"> pot calcula valoarea expunerii ponderate la risc pentru expunerile lor sub formă de unități sau acțiuni deținute într-un OPC utilizând o combinație a abordărilor menționate </w:t>
      </w:r>
      <w:r w:rsidR="007E3917">
        <w:rPr>
          <w:rFonts w:ascii="Times New Roman" w:hAnsi="Times New Roman" w:cs="Times New Roman"/>
          <w:color w:val="000000" w:themeColor="text1"/>
          <w:sz w:val="24"/>
          <w:szCs w:val="24"/>
          <w:lang w:val="ro-RO"/>
        </w:rPr>
        <w:t xml:space="preserve">în </w:t>
      </w:r>
      <w:r w:rsidR="008A7745" w:rsidRPr="008A7745">
        <w:rPr>
          <w:rFonts w:ascii="Times New Roman" w:hAnsi="Times New Roman" w:cs="Times New Roman"/>
          <w:color w:val="000000" w:themeColor="text1"/>
          <w:sz w:val="24"/>
          <w:szCs w:val="24"/>
          <w:lang w:val="ro-RO"/>
        </w:rPr>
        <w:t>prezent</w:t>
      </w:r>
      <w:r w:rsidR="007E3917">
        <w:rPr>
          <w:rFonts w:ascii="Times New Roman" w:hAnsi="Times New Roman" w:cs="Times New Roman"/>
          <w:color w:val="000000" w:themeColor="text1"/>
          <w:sz w:val="24"/>
          <w:szCs w:val="24"/>
          <w:lang w:val="ro-RO"/>
        </w:rPr>
        <w:t>a secțiune</w:t>
      </w:r>
      <w:r w:rsidR="008A7745" w:rsidRPr="008A7745">
        <w:rPr>
          <w:rFonts w:ascii="Times New Roman" w:hAnsi="Times New Roman" w:cs="Times New Roman"/>
          <w:color w:val="000000" w:themeColor="text1"/>
          <w:sz w:val="24"/>
          <w:szCs w:val="24"/>
          <w:lang w:val="ro-RO"/>
        </w:rPr>
        <w:t>, în măsura în care condițiile de utilizare a abordărilor respective sunt îndeplinite.</w:t>
      </w:r>
    </w:p>
    <w:p w14:paraId="23BC455D" w14:textId="28B26822" w:rsidR="008A7745" w:rsidRPr="008A7745"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8A7745" w:rsidRPr="008A7745">
        <w:rPr>
          <w:rFonts w:ascii="Times New Roman" w:hAnsi="Times New Roman" w:cs="Times New Roman"/>
          <w:color w:val="000000" w:themeColor="text1"/>
          <w:sz w:val="24"/>
          <w:szCs w:val="24"/>
          <w:lang w:val="ro-RO"/>
        </w:rPr>
        <w:t xml:space="preserve"> care nu dispun de date sau informații adecvate pentru a calcula valoarea ponderată la risc pentru un OPC în conformitate cu abordările descrise la </w:t>
      </w:r>
      <w:r w:rsidR="007E3917">
        <w:rPr>
          <w:rFonts w:ascii="Times New Roman" w:hAnsi="Times New Roman" w:cs="Times New Roman"/>
          <w:color w:val="000000" w:themeColor="text1"/>
          <w:sz w:val="24"/>
          <w:szCs w:val="24"/>
          <w:lang w:val="ro-RO"/>
        </w:rPr>
        <w:t xml:space="preserve">punctele </w:t>
      </w:r>
      <w:r w:rsidR="007E3917">
        <w:rPr>
          <w:rFonts w:ascii="Times New Roman" w:hAnsi="Times New Roman" w:cs="Times New Roman"/>
          <w:color w:val="000000" w:themeColor="text1"/>
          <w:sz w:val="24"/>
          <w:szCs w:val="24"/>
          <w:lang w:val="ro-RO"/>
        </w:rPr>
        <w:fldChar w:fldCharType="begin"/>
      </w:r>
      <w:r w:rsidR="007E3917">
        <w:rPr>
          <w:rFonts w:ascii="Times New Roman" w:hAnsi="Times New Roman" w:cs="Times New Roman"/>
          <w:color w:val="000000" w:themeColor="text1"/>
          <w:sz w:val="24"/>
          <w:szCs w:val="24"/>
          <w:lang w:val="ro-RO"/>
        </w:rPr>
        <w:instrText xml:space="preserve"> REF _Ref215041980 \r \h </w:instrText>
      </w:r>
      <w:r w:rsidR="007E3917">
        <w:rPr>
          <w:rFonts w:ascii="Times New Roman" w:hAnsi="Times New Roman" w:cs="Times New Roman"/>
          <w:color w:val="000000" w:themeColor="text1"/>
          <w:sz w:val="24"/>
          <w:szCs w:val="24"/>
          <w:lang w:val="ro-RO"/>
        </w:rPr>
      </w:r>
      <w:r w:rsidR="007E3917">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60</w:t>
      </w:r>
      <w:r w:rsidR="007E3917">
        <w:rPr>
          <w:rFonts w:ascii="Times New Roman" w:hAnsi="Times New Roman" w:cs="Times New Roman"/>
          <w:color w:val="000000" w:themeColor="text1"/>
          <w:sz w:val="24"/>
          <w:szCs w:val="24"/>
          <w:lang w:val="ro-RO"/>
        </w:rPr>
        <w:fldChar w:fldCharType="end"/>
      </w:r>
      <w:r w:rsidR="007E3917">
        <w:rPr>
          <w:rFonts w:ascii="Times New Roman" w:hAnsi="Times New Roman" w:cs="Times New Roman"/>
          <w:color w:val="000000" w:themeColor="text1"/>
          <w:sz w:val="24"/>
          <w:szCs w:val="24"/>
          <w:lang w:val="ro-RO"/>
        </w:rPr>
        <w:t>-</w:t>
      </w:r>
      <w:r w:rsidR="007E3917">
        <w:rPr>
          <w:rFonts w:ascii="Times New Roman" w:hAnsi="Times New Roman" w:cs="Times New Roman"/>
          <w:color w:val="000000" w:themeColor="text1"/>
          <w:sz w:val="24"/>
          <w:szCs w:val="24"/>
          <w:lang w:val="ro-RO"/>
        </w:rPr>
        <w:fldChar w:fldCharType="begin"/>
      </w:r>
      <w:r w:rsidR="007E3917">
        <w:rPr>
          <w:rFonts w:ascii="Times New Roman" w:hAnsi="Times New Roman" w:cs="Times New Roman"/>
          <w:color w:val="000000" w:themeColor="text1"/>
          <w:sz w:val="24"/>
          <w:szCs w:val="24"/>
          <w:lang w:val="ro-RO"/>
        </w:rPr>
        <w:instrText xml:space="preserve"> REF _Ref215044675 \r \h </w:instrText>
      </w:r>
      <w:r w:rsidR="007E3917">
        <w:rPr>
          <w:rFonts w:ascii="Times New Roman" w:hAnsi="Times New Roman" w:cs="Times New Roman"/>
          <w:color w:val="000000" w:themeColor="text1"/>
          <w:sz w:val="24"/>
          <w:szCs w:val="24"/>
          <w:lang w:val="ro-RO"/>
        </w:rPr>
      </w:r>
      <w:r w:rsidR="007E3917">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64</w:t>
      </w:r>
      <w:r w:rsidR="007E3917">
        <w:rPr>
          <w:rFonts w:ascii="Times New Roman" w:hAnsi="Times New Roman" w:cs="Times New Roman"/>
          <w:color w:val="000000" w:themeColor="text1"/>
          <w:sz w:val="24"/>
          <w:szCs w:val="24"/>
          <w:lang w:val="ro-RO"/>
        </w:rPr>
        <w:fldChar w:fldCharType="end"/>
      </w:r>
      <w:r w:rsidR="008A7745" w:rsidRPr="008A7745">
        <w:rPr>
          <w:rFonts w:ascii="Times New Roman" w:hAnsi="Times New Roman" w:cs="Times New Roman"/>
          <w:color w:val="000000" w:themeColor="text1"/>
          <w:sz w:val="24"/>
          <w:szCs w:val="24"/>
          <w:lang w:val="ro-RO"/>
        </w:rPr>
        <w:t xml:space="preserve"> se pot baza pe calculele efectuate de o terță parte, dacă sunt îndeplinite cumulativ următoarele condiții:</w:t>
      </w:r>
    </w:p>
    <w:p w14:paraId="75A7273C" w14:textId="3B722CAD" w:rsidR="008A7745" w:rsidRPr="008A7745" w:rsidRDefault="00B5492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A7745">
        <w:rPr>
          <w:rFonts w:ascii="Times New Roman" w:hAnsi="Times New Roman" w:cs="Times New Roman"/>
          <w:color w:val="000000" w:themeColor="text1"/>
          <w:sz w:val="24"/>
          <w:szCs w:val="24"/>
          <w:lang w:val="ro-RO"/>
        </w:rPr>
        <w:t xml:space="preserve">Partea </w:t>
      </w:r>
      <w:r w:rsidR="008A7745" w:rsidRPr="008A7745">
        <w:rPr>
          <w:rFonts w:ascii="Times New Roman" w:hAnsi="Times New Roman" w:cs="Times New Roman"/>
          <w:color w:val="000000" w:themeColor="text1"/>
          <w:sz w:val="24"/>
          <w:szCs w:val="24"/>
          <w:lang w:val="ro-RO"/>
        </w:rPr>
        <w:t>terță este:</w:t>
      </w:r>
    </w:p>
    <w:p w14:paraId="666CC162" w14:textId="5BCE4D94" w:rsidR="008A7745" w:rsidRPr="008A7745" w:rsidRDefault="00B54922" w:rsidP="00E90A53">
      <w:pPr>
        <w:pStyle w:val="ListParagraph"/>
        <w:numPr>
          <w:ilvl w:val="2"/>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70" w:name="_Ref215045179"/>
      <w:r>
        <w:rPr>
          <w:rFonts w:ascii="Times New Roman" w:hAnsi="Times New Roman" w:cs="Times New Roman"/>
          <w:color w:val="000000" w:themeColor="text1"/>
          <w:sz w:val="24"/>
          <w:szCs w:val="24"/>
          <w:lang w:val="ro-RO"/>
        </w:rPr>
        <w:t>Instituția</w:t>
      </w:r>
      <w:r w:rsidRPr="008A7745">
        <w:rPr>
          <w:rFonts w:ascii="Times New Roman" w:hAnsi="Times New Roman" w:cs="Times New Roman"/>
          <w:color w:val="000000" w:themeColor="text1"/>
          <w:sz w:val="24"/>
          <w:szCs w:val="24"/>
          <w:lang w:val="ro-RO"/>
        </w:rPr>
        <w:t xml:space="preserve"> </w:t>
      </w:r>
      <w:r w:rsidR="008A7745" w:rsidRPr="008A7745">
        <w:rPr>
          <w:rFonts w:ascii="Times New Roman" w:hAnsi="Times New Roman" w:cs="Times New Roman"/>
          <w:color w:val="000000" w:themeColor="text1"/>
          <w:sz w:val="24"/>
          <w:szCs w:val="24"/>
          <w:lang w:val="ro-RO"/>
        </w:rPr>
        <w:t xml:space="preserve">depozitară sau </w:t>
      </w:r>
      <w:r w:rsidR="007E3917">
        <w:rPr>
          <w:rFonts w:ascii="Times New Roman" w:hAnsi="Times New Roman" w:cs="Times New Roman"/>
          <w:color w:val="000000" w:themeColor="text1"/>
          <w:sz w:val="24"/>
          <w:szCs w:val="24"/>
          <w:lang w:val="ro-RO"/>
        </w:rPr>
        <w:t>instituția</w:t>
      </w:r>
      <w:r w:rsidR="008A7745" w:rsidRPr="008A7745">
        <w:rPr>
          <w:rFonts w:ascii="Times New Roman" w:hAnsi="Times New Roman" w:cs="Times New Roman"/>
          <w:color w:val="000000" w:themeColor="text1"/>
          <w:sz w:val="24"/>
          <w:szCs w:val="24"/>
          <w:lang w:val="ro-RO"/>
        </w:rPr>
        <w:t xml:space="preserve"> financiară depozitară a OPC-ului, cu condiția ca OPC-ul să investească exclusiv în titluri de valoare și să depoziteze toate titlurile de valoare la această </w:t>
      </w:r>
      <w:r w:rsidR="008A7745" w:rsidRPr="007E3917">
        <w:rPr>
          <w:rFonts w:ascii="Times New Roman" w:hAnsi="Times New Roman" w:cs="Times New Roman"/>
          <w:color w:val="000000" w:themeColor="text1"/>
          <w:sz w:val="24"/>
          <w:szCs w:val="24"/>
          <w:lang w:val="ro-RO"/>
        </w:rPr>
        <w:t>instituție</w:t>
      </w:r>
      <w:r w:rsidR="008A7745" w:rsidRPr="008A7745">
        <w:rPr>
          <w:rFonts w:ascii="Times New Roman" w:hAnsi="Times New Roman" w:cs="Times New Roman"/>
          <w:color w:val="000000" w:themeColor="text1"/>
          <w:sz w:val="24"/>
          <w:szCs w:val="24"/>
          <w:lang w:val="ro-RO"/>
        </w:rPr>
        <w:t xml:space="preserve"> depozitară sau </w:t>
      </w:r>
      <w:r w:rsidR="008A7745" w:rsidRPr="007E3917">
        <w:rPr>
          <w:rFonts w:ascii="Times New Roman" w:hAnsi="Times New Roman" w:cs="Times New Roman"/>
          <w:color w:val="000000" w:themeColor="text1"/>
          <w:sz w:val="24"/>
          <w:szCs w:val="24"/>
          <w:lang w:val="ro-RO"/>
        </w:rPr>
        <w:t>instituție</w:t>
      </w:r>
      <w:r w:rsidR="008A7745" w:rsidRPr="008A7745">
        <w:rPr>
          <w:rFonts w:ascii="Times New Roman" w:hAnsi="Times New Roman" w:cs="Times New Roman"/>
          <w:color w:val="000000" w:themeColor="text1"/>
          <w:sz w:val="24"/>
          <w:szCs w:val="24"/>
          <w:lang w:val="ro-RO"/>
        </w:rPr>
        <w:t xml:space="preserve"> financiară depozitară;</w:t>
      </w:r>
      <w:bookmarkEnd w:id="70"/>
    </w:p>
    <w:p w14:paraId="30822D25" w14:textId="5F51AFB3" w:rsidR="008A7745" w:rsidRPr="008A7745" w:rsidRDefault="00B54922" w:rsidP="00E90A53">
      <w:pPr>
        <w:pStyle w:val="ListParagraph"/>
        <w:numPr>
          <w:ilvl w:val="2"/>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A7745">
        <w:rPr>
          <w:rFonts w:ascii="Times New Roman" w:hAnsi="Times New Roman" w:cs="Times New Roman"/>
          <w:color w:val="000000" w:themeColor="text1"/>
          <w:sz w:val="24"/>
          <w:szCs w:val="24"/>
          <w:lang w:val="ro-RO"/>
        </w:rPr>
        <w:t xml:space="preserve">Pentru </w:t>
      </w:r>
      <w:r w:rsidR="008A7745" w:rsidRPr="008A7745">
        <w:rPr>
          <w:rFonts w:ascii="Times New Roman" w:hAnsi="Times New Roman" w:cs="Times New Roman"/>
          <w:color w:val="000000" w:themeColor="text1"/>
          <w:sz w:val="24"/>
          <w:szCs w:val="24"/>
          <w:lang w:val="ro-RO"/>
        </w:rPr>
        <w:t xml:space="preserve">OPC-urile care nu se încadrează la </w:t>
      </w:r>
      <w:r>
        <w:rPr>
          <w:rFonts w:ascii="Times New Roman" w:hAnsi="Times New Roman" w:cs="Times New Roman"/>
          <w:color w:val="000000" w:themeColor="text1"/>
          <w:sz w:val="24"/>
          <w:szCs w:val="24"/>
          <w:lang w:val="ro-RO"/>
        </w:rPr>
        <w:t xml:space="preserve">subpunctul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_Ref215045179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67.1.1</w:t>
      </w:r>
      <w:r>
        <w:rPr>
          <w:rFonts w:ascii="Times New Roman" w:hAnsi="Times New Roman" w:cs="Times New Roman"/>
          <w:color w:val="000000" w:themeColor="text1"/>
          <w:sz w:val="24"/>
          <w:szCs w:val="24"/>
          <w:lang w:val="ro-RO"/>
        </w:rPr>
        <w:fldChar w:fldCharType="end"/>
      </w:r>
      <w:r w:rsidR="008A7745" w:rsidRPr="008A7745">
        <w:rPr>
          <w:rFonts w:ascii="Times New Roman" w:hAnsi="Times New Roman" w:cs="Times New Roman"/>
          <w:color w:val="000000" w:themeColor="text1"/>
          <w:sz w:val="24"/>
          <w:szCs w:val="24"/>
          <w:lang w:val="ro-RO"/>
        </w:rPr>
        <w:t xml:space="preserve">, societatea de administrare a OPC-ului, cu condiția ca societatea de administrare a OPC-ului să îndeplinească criteriile prevăzute la </w:t>
      </w:r>
      <w:r>
        <w:rPr>
          <w:rFonts w:ascii="Times New Roman" w:hAnsi="Times New Roman" w:cs="Times New Roman"/>
          <w:color w:val="000000" w:themeColor="text1"/>
          <w:sz w:val="24"/>
          <w:szCs w:val="24"/>
          <w:lang w:val="ro-RO"/>
        </w:rPr>
        <w:t>punctul 82</w:t>
      </w:r>
      <w:r w:rsidRPr="00B54922">
        <w:rPr>
          <w:rFonts w:ascii="Times New Roman" w:hAnsi="Times New Roman" w:cs="Times New Roman"/>
          <w:color w:val="000000" w:themeColor="text1"/>
          <w:sz w:val="24"/>
          <w:szCs w:val="24"/>
          <w:vertAlign w:val="superscript"/>
          <w:lang w:val="ro-RO"/>
        </w:rPr>
        <w:t>4</w:t>
      </w:r>
      <w:r>
        <w:rPr>
          <w:rFonts w:ascii="Times New Roman" w:hAnsi="Times New Roman" w:cs="Times New Roman"/>
          <w:color w:val="000000" w:themeColor="text1"/>
          <w:sz w:val="24"/>
          <w:szCs w:val="24"/>
          <w:lang w:val="ro-RO"/>
        </w:rPr>
        <w:t xml:space="preserve"> subpunctul 1) din Regulamentul nr.111/2018</w:t>
      </w:r>
      <w:r w:rsidR="008A7745" w:rsidRPr="008A7745">
        <w:rPr>
          <w:rFonts w:ascii="Times New Roman" w:hAnsi="Times New Roman" w:cs="Times New Roman"/>
          <w:color w:val="000000" w:themeColor="text1"/>
          <w:sz w:val="24"/>
          <w:szCs w:val="24"/>
          <w:lang w:val="ro-RO"/>
        </w:rPr>
        <w:t>;</w:t>
      </w:r>
    </w:p>
    <w:p w14:paraId="2A637504" w14:textId="148301A8" w:rsidR="008A7745" w:rsidRPr="008A7745" w:rsidRDefault="000E183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A7745">
        <w:rPr>
          <w:rFonts w:ascii="Times New Roman" w:hAnsi="Times New Roman" w:cs="Times New Roman"/>
          <w:color w:val="000000" w:themeColor="text1"/>
          <w:sz w:val="24"/>
          <w:szCs w:val="24"/>
          <w:lang w:val="ro-RO"/>
        </w:rPr>
        <w:t xml:space="preserve">Pentru </w:t>
      </w:r>
      <w:r w:rsidR="008A7745" w:rsidRPr="008A7745">
        <w:rPr>
          <w:rFonts w:ascii="Times New Roman" w:hAnsi="Times New Roman" w:cs="Times New Roman"/>
          <w:color w:val="000000" w:themeColor="text1"/>
          <w:sz w:val="24"/>
          <w:szCs w:val="24"/>
          <w:lang w:val="ro-RO"/>
        </w:rPr>
        <w:t xml:space="preserve">alte expuneri decât cele menționate la </w:t>
      </w:r>
      <w:r>
        <w:rPr>
          <w:rFonts w:ascii="Times New Roman" w:hAnsi="Times New Roman" w:cs="Times New Roman"/>
          <w:color w:val="000000" w:themeColor="text1"/>
          <w:sz w:val="24"/>
          <w:szCs w:val="24"/>
          <w:lang w:val="ro-RO"/>
        </w:rPr>
        <w:t xml:space="preserve">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_Ref215044416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63</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 xml:space="preserve"> subpunctele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_Ref215044396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63.1</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_Ref215044408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63.3</w:t>
      </w:r>
      <w:r>
        <w:rPr>
          <w:rFonts w:ascii="Times New Roman" w:hAnsi="Times New Roman" w:cs="Times New Roman"/>
          <w:color w:val="000000" w:themeColor="text1"/>
          <w:sz w:val="24"/>
          <w:szCs w:val="24"/>
          <w:lang w:val="ro-RO"/>
        </w:rPr>
        <w:fldChar w:fldCharType="end"/>
      </w:r>
      <w:r w:rsidR="008A7745" w:rsidRPr="008A7745">
        <w:rPr>
          <w:rFonts w:ascii="Times New Roman" w:hAnsi="Times New Roman" w:cs="Times New Roman"/>
          <w:color w:val="000000" w:themeColor="text1"/>
          <w:sz w:val="24"/>
          <w:szCs w:val="24"/>
          <w:lang w:val="ro-RO"/>
        </w:rPr>
        <w:t>, partea terță efectuează calculul în conformitate cu abordarea de tip look-</w:t>
      </w:r>
      <w:proofErr w:type="spellStart"/>
      <w:r w:rsidR="008A7745" w:rsidRPr="008A7745">
        <w:rPr>
          <w:rFonts w:ascii="Times New Roman" w:hAnsi="Times New Roman" w:cs="Times New Roman"/>
          <w:color w:val="000000" w:themeColor="text1"/>
          <w:sz w:val="24"/>
          <w:szCs w:val="24"/>
          <w:lang w:val="ro-RO"/>
        </w:rPr>
        <w:t>through</w:t>
      </w:r>
      <w:proofErr w:type="spellEnd"/>
      <w:r w:rsidR="008A7745" w:rsidRPr="008A7745">
        <w:rPr>
          <w:rFonts w:ascii="Times New Roman" w:hAnsi="Times New Roman" w:cs="Times New Roman"/>
          <w:color w:val="000000" w:themeColor="text1"/>
          <w:sz w:val="24"/>
          <w:szCs w:val="24"/>
          <w:lang w:val="ro-RO"/>
        </w:rPr>
        <w:t xml:space="preserve"> prevăzută la</w:t>
      </w:r>
      <w:r w:rsidR="00CB67E2">
        <w:rPr>
          <w:rFonts w:ascii="Times New Roman" w:hAnsi="Times New Roman" w:cs="Times New Roman"/>
          <w:color w:val="000000" w:themeColor="text1"/>
          <w:sz w:val="24"/>
          <w:szCs w:val="24"/>
          <w:lang w:val="ro-RO"/>
        </w:rPr>
        <w:t xml:space="preserve"> punctul 82</w:t>
      </w:r>
      <w:r w:rsidR="00CB67E2" w:rsidRPr="00CB67E2">
        <w:rPr>
          <w:rFonts w:ascii="Times New Roman" w:hAnsi="Times New Roman" w:cs="Times New Roman"/>
          <w:color w:val="000000" w:themeColor="text1"/>
          <w:sz w:val="24"/>
          <w:szCs w:val="24"/>
          <w:vertAlign w:val="superscript"/>
          <w:lang w:val="ro-RO"/>
        </w:rPr>
        <w:t>14</w:t>
      </w:r>
      <w:r w:rsidR="00CB67E2">
        <w:rPr>
          <w:rFonts w:ascii="Times New Roman" w:hAnsi="Times New Roman" w:cs="Times New Roman"/>
          <w:color w:val="000000" w:themeColor="text1"/>
          <w:sz w:val="24"/>
          <w:szCs w:val="24"/>
          <w:lang w:val="ro-RO"/>
        </w:rPr>
        <w:t xml:space="preserve"> din</w:t>
      </w:r>
      <w:r w:rsidR="00CB67E2" w:rsidRPr="00CB67E2">
        <w:rPr>
          <w:rFonts w:ascii="Times New Roman" w:hAnsi="Times New Roman" w:cs="Times New Roman"/>
          <w:color w:val="000000" w:themeColor="text1"/>
          <w:sz w:val="24"/>
          <w:szCs w:val="24"/>
          <w:lang w:val="ro-RO"/>
        </w:rPr>
        <w:t xml:space="preserve"> </w:t>
      </w:r>
      <w:r w:rsidR="00CB67E2">
        <w:rPr>
          <w:rFonts w:ascii="Times New Roman" w:hAnsi="Times New Roman" w:cs="Times New Roman"/>
          <w:color w:val="000000" w:themeColor="text1"/>
          <w:sz w:val="24"/>
          <w:szCs w:val="24"/>
          <w:lang w:val="ro-RO"/>
        </w:rPr>
        <w:t>Regulamentul nr.111/2018</w:t>
      </w:r>
      <w:r w:rsidR="008A7745" w:rsidRPr="008A7745">
        <w:rPr>
          <w:rFonts w:ascii="Times New Roman" w:hAnsi="Times New Roman" w:cs="Times New Roman"/>
          <w:color w:val="000000" w:themeColor="text1"/>
          <w:sz w:val="24"/>
          <w:szCs w:val="24"/>
          <w:lang w:val="ro-RO"/>
        </w:rPr>
        <w:t>;</w:t>
      </w:r>
    </w:p>
    <w:p w14:paraId="1BCC5DC0" w14:textId="00E34A2D" w:rsidR="008A7745" w:rsidRPr="008A7745" w:rsidRDefault="007E719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A7745">
        <w:rPr>
          <w:rFonts w:ascii="Times New Roman" w:hAnsi="Times New Roman" w:cs="Times New Roman"/>
          <w:color w:val="000000" w:themeColor="text1"/>
          <w:sz w:val="24"/>
          <w:szCs w:val="24"/>
          <w:lang w:val="ro-RO"/>
        </w:rPr>
        <w:t xml:space="preserve">Pentru </w:t>
      </w:r>
      <w:r w:rsidR="008A7745" w:rsidRPr="008A7745">
        <w:rPr>
          <w:rFonts w:ascii="Times New Roman" w:hAnsi="Times New Roman" w:cs="Times New Roman"/>
          <w:color w:val="000000" w:themeColor="text1"/>
          <w:sz w:val="24"/>
          <w:szCs w:val="24"/>
          <w:lang w:val="ro-RO"/>
        </w:rPr>
        <w:t xml:space="preserve">expunerile menționate la </w:t>
      </w:r>
      <w:r w:rsidR="000E1830">
        <w:rPr>
          <w:rFonts w:ascii="Times New Roman" w:hAnsi="Times New Roman" w:cs="Times New Roman"/>
          <w:color w:val="000000" w:themeColor="text1"/>
          <w:sz w:val="24"/>
          <w:szCs w:val="24"/>
          <w:lang w:val="ro-RO"/>
        </w:rPr>
        <w:t xml:space="preserve">punctul </w:t>
      </w:r>
      <w:r w:rsidR="000E1830">
        <w:rPr>
          <w:rFonts w:ascii="Times New Roman" w:hAnsi="Times New Roman" w:cs="Times New Roman"/>
          <w:color w:val="000000" w:themeColor="text1"/>
          <w:sz w:val="24"/>
          <w:szCs w:val="24"/>
          <w:lang w:val="ro-RO"/>
        </w:rPr>
        <w:fldChar w:fldCharType="begin"/>
      </w:r>
      <w:r w:rsidR="000E1830">
        <w:rPr>
          <w:rFonts w:ascii="Times New Roman" w:hAnsi="Times New Roman" w:cs="Times New Roman"/>
          <w:color w:val="000000" w:themeColor="text1"/>
          <w:sz w:val="24"/>
          <w:szCs w:val="24"/>
          <w:lang w:val="ro-RO"/>
        </w:rPr>
        <w:instrText xml:space="preserve"> REF _Ref215044416 \r \h </w:instrText>
      </w:r>
      <w:r w:rsidR="000E1830">
        <w:rPr>
          <w:rFonts w:ascii="Times New Roman" w:hAnsi="Times New Roman" w:cs="Times New Roman"/>
          <w:color w:val="000000" w:themeColor="text1"/>
          <w:sz w:val="24"/>
          <w:szCs w:val="24"/>
          <w:lang w:val="ro-RO"/>
        </w:rPr>
      </w:r>
      <w:r w:rsidR="000E1830">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63</w:t>
      </w:r>
      <w:r w:rsidR="000E1830">
        <w:rPr>
          <w:rFonts w:ascii="Times New Roman" w:hAnsi="Times New Roman" w:cs="Times New Roman"/>
          <w:color w:val="000000" w:themeColor="text1"/>
          <w:sz w:val="24"/>
          <w:szCs w:val="24"/>
          <w:lang w:val="ro-RO"/>
        </w:rPr>
        <w:fldChar w:fldCharType="end"/>
      </w:r>
      <w:r w:rsidR="000E1830">
        <w:rPr>
          <w:rFonts w:ascii="Times New Roman" w:hAnsi="Times New Roman" w:cs="Times New Roman"/>
          <w:color w:val="000000" w:themeColor="text1"/>
          <w:sz w:val="24"/>
          <w:szCs w:val="24"/>
          <w:lang w:val="ro-RO"/>
        </w:rPr>
        <w:t xml:space="preserve"> subpunctele </w:t>
      </w:r>
      <w:r w:rsidR="000E1830">
        <w:rPr>
          <w:rFonts w:ascii="Times New Roman" w:hAnsi="Times New Roman" w:cs="Times New Roman"/>
          <w:color w:val="000000" w:themeColor="text1"/>
          <w:sz w:val="24"/>
          <w:szCs w:val="24"/>
          <w:lang w:val="ro-RO"/>
        </w:rPr>
        <w:fldChar w:fldCharType="begin"/>
      </w:r>
      <w:r w:rsidR="000E1830">
        <w:rPr>
          <w:rFonts w:ascii="Times New Roman" w:hAnsi="Times New Roman" w:cs="Times New Roman"/>
          <w:color w:val="000000" w:themeColor="text1"/>
          <w:sz w:val="24"/>
          <w:szCs w:val="24"/>
          <w:lang w:val="ro-RO"/>
        </w:rPr>
        <w:instrText xml:space="preserve"> REF _Ref215044396 \r \h </w:instrText>
      </w:r>
      <w:r w:rsidR="000E1830">
        <w:rPr>
          <w:rFonts w:ascii="Times New Roman" w:hAnsi="Times New Roman" w:cs="Times New Roman"/>
          <w:color w:val="000000" w:themeColor="text1"/>
          <w:sz w:val="24"/>
          <w:szCs w:val="24"/>
          <w:lang w:val="ro-RO"/>
        </w:rPr>
      </w:r>
      <w:r w:rsidR="000E1830">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63.1</w:t>
      </w:r>
      <w:r w:rsidR="000E1830">
        <w:rPr>
          <w:rFonts w:ascii="Times New Roman" w:hAnsi="Times New Roman" w:cs="Times New Roman"/>
          <w:color w:val="000000" w:themeColor="text1"/>
          <w:sz w:val="24"/>
          <w:szCs w:val="24"/>
          <w:lang w:val="ro-RO"/>
        </w:rPr>
        <w:fldChar w:fldCharType="end"/>
      </w:r>
      <w:r w:rsidR="000E1830">
        <w:rPr>
          <w:rFonts w:ascii="Times New Roman" w:hAnsi="Times New Roman" w:cs="Times New Roman"/>
          <w:color w:val="000000" w:themeColor="text1"/>
          <w:sz w:val="24"/>
          <w:szCs w:val="24"/>
          <w:lang w:val="ro-RO"/>
        </w:rPr>
        <w:t>-</w:t>
      </w:r>
      <w:r w:rsidR="000E1830">
        <w:rPr>
          <w:rFonts w:ascii="Times New Roman" w:hAnsi="Times New Roman" w:cs="Times New Roman"/>
          <w:color w:val="000000" w:themeColor="text1"/>
          <w:sz w:val="24"/>
          <w:szCs w:val="24"/>
          <w:lang w:val="ro-RO"/>
        </w:rPr>
        <w:fldChar w:fldCharType="begin"/>
      </w:r>
      <w:r w:rsidR="000E1830">
        <w:rPr>
          <w:rFonts w:ascii="Times New Roman" w:hAnsi="Times New Roman" w:cs="Times New Roman"/>
          <w:color w:val="000000" w:themeColor="text1"/>
          <w:sz w:val="24"/>
          <w:szCs w:val="24"/>
          <w:lang w:val="ro-RO"/>
        </w:rPr>
        <w:instrText xml:space="preserve"> REF _Ref215044408 \r \h </w:instrText>
      </w:r>
      <w:r w:rsidR="000E1830">
        <w:rPr>
          <w:rFonts w:ascii="Times New Roman" w:hAnsi="Times New Roman" w:cs="Times New Roman"/>
          <w:color w:val="000000" w:themeColor="text1"/>
          <w:sz w:val="24"/>
          <w:szCs w:val="24"/>
          <w:lang w:val="ro-RO"/>
        </w:rPr>
      </w:r>
      <w:r w:rsidR="000E1830">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63.3</w:t>
      </w:r>
      <w:r w:rsidR="000E1830">
        <w:rPr>
          <w:rFonts w:ascii="Times New Roman" w:hAnsi="Times New Roman" w:cs="Times New Roman"/>
          <w:color w:val="000000" w:themeColor="text1"/>
          <w:sz w:val="24"/>
          <w:szCs w:val="24"/>
          <w:lang w:val="ro-RO"/>
        </w:rPr>
        <w:fldChar w:fldCharType="end"/>
      </w:r>
      <w:r w:rsidR="008A7745" w:rsidRPr="008A7745">
        <w:rPr>
          <w:rFonts w:ascii="Times New Roman" w:hAnsi="Times New Roman" w:cs="Times New Roman"/>
          <w:color w:val="000000" w:themeColor="text1"/>
          <w:sz w:val="24"/>
          <w:szCs w:val="24"/>
          <w:lang w:val="ro-RO"/>
        </w:rPr>
        <w:t xml:space="preserve">, partea terță efectuează calculul în conformitate cu abordările prevăzute la </w:t>
      </w:r>
      <w:r w:rsidR="000E1830">
        <w:rPr>
          <w:rFonts w:ascii="Times New Roman" w:hAnsi="Times New Roman" w:cs="Times New Roman"/>
          <w:color w:val="000000" w:themeColor="text1"/>
          <w:sz w:val="24"/>
          <w:szCs w:val="24"/>
          <w:lang w:val="ro-RO"/>
        </w:rPr>
        <w:t>subpun</w:t>
      </w:r>
      <w:r w:rsidR="00C93852">
        <w:rPr>
          <w:rFonts w:ascii="Times New Roman" w:hAnsi="Times New Roman" w:cs="Times New Roman"/>
          <w:color w:val="000000" w:themeColor="text1"/>
          <w:sz w:val="24"/>
          <w:szCs w:val="24"/>
          <w:lang w:val="ro-RO"/>
        </w:rPr>
        <w:t>c</w:t>
      </w:r>
      <w:r w:rsidR="000E1830">
        <w:rPr>
          <w:rFonts w:ascii="Times New Roman" w:hAnsi="Times New Roman" w:cs="Times New Roman"/>
          <w:color w:val="000000" w:themeColor="text1"/>
          <w:sz w:val="24"/>
          <w:szCs w:val="24"/>
          <w:lang w:val="ro-RO"/>
        </w:rPr>
        <w:t>tele</w:t>
      </w:r>
      <w:r w:rsidR="008A7745" w:rsidRPr="008A7745">
        <w:rPr>
          <w:rFonts w:ascii="Times New Roman" w:hAnsi="Times New Roman" w:cs="Times New Roman"/>
          <w:color w:val="000000" w:themeColor="text1"/>
          <w:sz w:val="24"/>
          <w:szCs w:val="24"/>
          <w:lang w:val="ro-RO"/>
        </w:rPr>
        <w:t xml:space="preserve"> respective;</w:t>
      </w:r>
    </w:p>
    <w:p w14:paraId="5BADFA44" w14:textId="2AA1400B" w:rsidR="008A7745" w:rsidRPr="008A7745" w:rsidRDefault="007E719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A7745">
        <w:rPr>
          <w:rFonts w:ascii="Times New Roman" w:hAnsi="Times New Roman" w:cs="Times New Roman"/>
          <w:color w:val="000000" w:themeColor="text1"/>
          <w:sz w:val="24"/>
          <w:szCs w:val="24"/>
          <w:lang w:val="ro-RO"/>
        </w:rPr>
        <w:t xml:space="preserve">Un </w:t>
      </w:r>
      <w:r w:rsidR="008A7745" w:rsidRPr="008A7745">
        <w:rPr>
          <w:rFonts w:ascii="Times New Roman" w:hAnsi="Times New Roman" w:cs="Times New Roman"/>
          <w:color w:val="000000" w:themeColor="text1"/>
          <w:sz w:val="24"/>
          <w:szCs w:val="24"/>
          <w:lang w:val="ro-RO"/>
        </w:rPr>
        <w:t>auditor extern a confirmat corectitudinea calculului efectuat de partea terță.</w:t>
      </w:r>
    </w:p>
    <w:p w14:paraId="546C0C88" w14:textId="72C766AC" w:rsidR="008A7745" w:rsidRPr="008A7745"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71" w:name="_Ref215045615"/>
      <w:r>
        <w:rPr>
          <w:rFonts w:ascii="Times New Roman" w:hAnsi="Times New Roman" w:cs="Times New Roman"/>
          <w:color w:val="000000" w:themeColor="text1"/>
          <w:sz w:val="24"/>
          <w:szCs w:val="24"/>
          <w:lang w:val="ro-RO"/>
        </w:rPr>
        <w:t>Băncile</w:t>
      </w:r>
      <w:r w:rsidR="008A7745" w:rsidRPr="008A7745">
        <w:rPr>
          <w:rFonts w:ascii="Times New Roman" w:hAnsi="Times New Roman" w:cs="Times New Roman"/>
          <w:color w:val="000000" w:themeColor="text1"/>
          <w:sz w:val="24"/>
          <w:szCs w:val="24"/>
          <w:lang w:val="ro-RO"/>
        </w:rPr>
        <w:t xml:space="preserve"> care se bazează pe calcule efectuate de terți înmulțesc valoarea expunerii ponderate la risc pentru expunerile unui OPC rezultată în urma acestor calcule cu un factor de 1,2.</w:t>
      </w:r>
      <w:bookmarkEnd w:id="71"/>
    </w:p>
    <w:p w14:paraId="6ACC4D51" w14:textId="0722B979" w:rsidR="008A7745" w:rsidRPr="008A7745" w:rsidRDefault="008A774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8A7745">
        <w:rPr>
          <w:rFonts w:ascii="Times New Roman" w:hAnsi="Times New Roman" w:cs="Times New Roman"/>
          <w:color w:val="000000" w:themeColor="text1"/>
          <w:sz w:val="24"/>
          <w:szCs w:val="24"/>
          <w:lang w:val="ro-RO"/>
        </w:rPr>
        <w:t>Prin derogare de la</w:t>
      </w:r>
      <w:r w:rsidR="007D1C30">
        <w:rPr>
          <w:rFonts w:ascii="Times New Roman" w:hAnsi="Times New Roman" w:cs="Times New Roman"/>
          <w:color w:val="000000" w:themeColor="text1"/>
          <w:sz w:val="24"/>
          <w:szCs w:val="24"/>
          <w:lang w:val="ro-RO"/>
        </w:rPr>
        <w:t xml:space="preserve"> punctul </w:t>
      </w:r>
      <w:r w:rsidR="007D1C30">
        <w:rPr>
          <w:rFonts w:ascii="Times New Roman" w:hAnsi="Times New Roman" w:cs="Times New Roman"/>
          <w:color w:val="000000" w:themeColor="text1"/>
          <w:sz w:val="24"/>
          <w:szCs w:val="24"/>
          <w:lang w:val="ro-RO"/>
        </w:rPr>
        <w:fldChar w:fldCharType="begin"/>
      </w:r>
      <w:r w:rsidR="007D1C30">
        <w:rPr>
          <w:rFonts w:ascii="Times New Roman" w:hAnsi="Times New Roman" w:cs="Times New Roman"/>
          <w:color w:val="000000" w:themeColor="text1"/>
          <w:sz w:val="24"/>
          <w:szCs w:val="24"/>
          <w:lang w:val="ro-RO"/>
        </w:rPr>
        <w:instrText xml:space="preserve"> REF _Ref215045615 \r \h </w:instrText>
      </w:r>
      <w:r w:rsidR="007D1C30">
        <w:rPr>
          <w:rFonts w:ascii="Times New Roman" w:hAnsi="Times New Roman" w:cs="Times New Roman"/>
          <w:color w:val="000000" w:themeColor="text1"/>
          <w:sz w:val="24"/>
          <w:szCs w:val="24"/>
          <w:lang w:val="ro-RO"/>
        </w:rPr>
      </w:r>
      <w:r w:rsidR="007D1C30">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68</w:t>
      </w:r>
      <w:r w:rsidR="007D1C30">
        <w:rPr>
          <w:rFonts w:ascii="Times New Roman" w:hAnsi="Times New Roman" w:cs="Times New Roman"/>
          <w:color w:val="000000" w:themeColor="text1"/>
          <w:sz w:val="24"/>
          <w:szCs w:val="24"/>
          <w:lang w:val="ro-RO"/>
        </w:rPr>
        <w:fldChar w:fldCharType="end"/>
      </w:r>
      <w:r w:rsidRPr="008A7745">
        <w:rPr>
          <w:rFonts w:ascii="Times New Roman" w:hAnsi="Times New Roman" w:cs="Times New Roman"/>
          <w:color w:val="000000" w:themeColor="text1"/>
          <w:sz w:val="24"/>
          <w:szCs w:val="24"/>
          <w:lang w:val="ro-RO"/>
        </w:rPr>
        <w:t xml:space="preserve">, în cazul în care </w:t>
      </w:r>
      <w:r w:rsidR="00E06231">
        <w:rPr>
          <w:rFonts w:ascii="Times New Roman" w:hAnsi="Times New Roman" w:cs="Times New Roman"/>
          <w:color w:val="000000" w:themeColor="text1"/>
          <w:sz w:val="24"/>
          <w:szCs w:val="24"/>
          <w:lang w:val="ro-RO"/>
        </w:rPr>
        <w:t>banca</w:t>
      </w:r>
      <w:r w:rsidRPr="008A7745">
        <w:rPr>
          <w:rFonts w:ascii="Times New Roman" w:hAnsi="Times New Roman" w:cs="Times New Roman"/>
          <w:color w:val="000000" w:themeColor="text1"/>
          <w:sz w:val="24"/>
          <w:szCs w:val="24"/>
          <w:lang w:val="ro-RO"/>
        </w:rPr>
        <w:t xml:space="preserve"> dispune de acces nerestricționat la calculele detaliate efectuate de partea terță, nu se aplică factorul de 1,2. </w:t>
      </w:r>
      <w:r w:rsidR="00E06231">
        <w:rPr>
          <w:rFonts w:ascii="Times New Roman" w:hAnsi="Times New Roman" w:cs="Times New Roman"/>
          <w:color w:val="000000" w:themeColor="text1"/>
          <w:sz w:val="24"/>
          <w:szCs w:val="24"/>
          <w:lang w:val="ro-RO"/>
        </w:rPr>
        <w:t>Banca</w:t>
      </w:r>
      <w:r w:rsidRPr="008A7745">
        <w:rPr>
          <w:rFonts w:ascii="Times New Roman" w:hAnsi="Times New Roman" w:cs="Times New Roman"/>
          <w:color w:val="000000" w:themeColor="text1"/>
          <w:sz w:val="24"/>
          <w:szCs w:val="24"/>
          <w:lang w:val="ro-RO"/>
        </w:rPr>
        <w:t xml:space="preserve"> furnizează, la cerere, calculele respective </w:t>
      </w:r>
      <w:r w:rsidR="000E1830">
        <w:rPr>
          <w:rFonts w:ascii="Times New Roman" w:hAnsi="Times New Roman" w:cs="Times New Roman"/>
          <w:color w:val="000000" w:themeColor="text1"/>
          <w:sz w:val="24"/>
          <w:szCs w:val="24"/>
          <w:lang w:val="ro-RO"/>
        </w:rPr>
        <w:t>Băncii Naționale a Moldovei</w:t>
      </w:r>
      <w:r w:rsidRPr="008A7745">
        <w:rPr>
          <w:rFonts w:ascii="Times New Roman" w:hAnsi="Times New Roman" w:cs="Times New Roman"/>
          <w:color w:val="000000" w:themeColor="text1"/>
          <w:sz w:val="24"/>
          <w:szCs w:val="24"/>
          <w:lang w:val="ro-RO"/>
        </w:rPr>
        <w:t>.</w:t>
      </w:r>
    </w:p>
    <w:p w14:paraId="6A696340" w14:textId="5A31FCE8" w:rsidR="0050706C" w:rsidRDefault="008A774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72" w:name="_Ref215069159"/>
      <w:r w:rsidRPr="008A7745">
        <w:rPr>
          <w:rFonts w:ascii="Times New Roman" w:hAnsi="Times New Roman" w:cs="Times New Roman"/>
          <w:color w:val="000000" w:themeColor="text1"/>
          <w:sz w:val="24"/>
          <w:szCs w:val="24"/>
          <w:lang w:val="ro-RO"/>
        </w:rPr>
        <w:lastRenderedPageBreak/>
        <w:t>În sensul prezent</w:t>
      </w:r>
      <w:r w:rsidR="00EC76AF">
        <w:rPr>
          <w:rFonts w:ascii="Times New Roman" w:hAnsi="Times New Roman" w:cs="Times New Roman"/>
          <w:color w:val="000000" w:themeColor="text1"/>
          <w:sz w:val="24"/>
          <w:szCs w:val="24"/>
          <w:lang w:val="ro-RO"/>
        </w:rPr>
        <w:t>ei subsecțiuni</w:t>
      </w:r>
      <w:r w:rsidRPr="008A7745">
        <w:rPr>
          <w:rFonts w:ascii="Times New Roman" w:hAnsi="Times New Roman" w:cs="Times New Roman"/>
          <w:color w:val="000000" w:themeColor="text1"/>
          <w:sz w:val="24"/>
          <w:szCs w:val="24"/>
          <w:lang w:val="ro-RO"/>
        </w:rPr>
        <w:t xml:space="preserve">, se aplică </w:t>
      </w:r>
      <w:r w:rsidR="00BA71AA">
        <w:rPr>
          <w:rFonts w:ascii="Times New Roman" w:hAnsi="Times New Roman" w:cs="Times New Roman"/>
          <w:color w:val="000000" w:themeColor="text1"/>
          <w:sz w:val="24"/>
          <w:szCs w:val="24"/>
          <w:lang w:val="ro-RO"/>
        </w:rPr>
        <w:t>e</w:t>
      </w:r>
      <w:r w:rsidR="00BA71AA" w:rsidRPr="00BA71AA">
        <w:rPr>
          <w:rFonts w:ascii="Times New Roman" w:hAnsi="Times New Roman" w:cs="Times New Roman"/>
          <w:color w:val="000000" w:themeColor="text1"/>
          <w:sz w:val="24"/>
          <w:szCs w:val="24"/>
          <w:lang w:val="ro-RO"/>
        </w:rPr>
        <w:t>xcluderi</w:t>
      </w:r>
      <w:r w:rsidR="00BA71AA">
        <w:rPr>
          <w:rFonts w:ascii="Times New Roman" w:hAnsi="Times New Roman" w:cs="Times New Roman"/>
          <w:color w:val="000000" w:themeColor="text1"/>
          <w:sz w:val="24"/>
          <w:szCs w:val="24"/>
          <w:lang w:val="ro-RO"/>
        </w:rPr>
        <w:t>le</w:t>
      </w:r>
      <w:r w:rsidR="00BA71AA" w:rsidRPr="00BA71AA">
        <w:rPr>
          <w:rFonts w:ascii="Times New Roman" w:hAnsi="Times New Roman" w:cs="Times New Roman"/>
          <w:color w:val="000000" w:themeColor="text1"/>
          <w:sz w:val="24"/>
          <w:szCs w:val="24"/>
          <w:lang w:val="ro-RO"/>
        </w:rPr>
        <w:t xml:space="preserve"> de la abordările pentru calcularea valorilor expunerilor ponderate la risc pentru OPC-uri</w:t>
      </w:r>
      <w:r w:rsidR="00BA71AA">
        <w:rPr>
          <w:rFonts w:ascii="Times New Roman" w:hAnsi="Times New Roman" w:cs="Times New Roman"/>
          <w:color w:val="000000" w:themeColor="text1"/>
          <w:sz w:val="24"/>
          <w:szCs w:val="24"/>
          <w:lang w:val="ro-RO"/>
        </w:rPr>
        <w:t xml:space="preserve"> și punctele 82</w:t>
      </w:r>
      <w:r w:rsidR="00BA71AA" w:rsidRPr="00BA71AA">
        <w:rPr>
          <w:rFonts w:ascii="Times New Roman" w:hAnsi="Times New Roman" w:cs="Times New Roman"/>
          <w:color w:val="000000" w:themeColor="text1"/>
          <w:sz w:val="24"/>
          <w:szCs w:val="24"/>
          <w:vertAlign w:val="superscript"/>
          <w:lang w:val="ro-RO"/>
        </w:rPr>
        <w:t>11</w:t>
      </w:r>
      <w:r w:rsidR="00BA71AA">
        <w:rPr>
          <w:rFonts w:ascii="Times New Roman" w:hAnsi="Times New Roman" w:cs="Times New Roman"/>
          <w:color w:val="000000" w:themeColor="text1"/>
          <w:sz w:val="24"/>
          <w:szCs w:val="24"/>
          <w:lang w:val="ro-RO"/>
        </w:rPr>
        <w:t>-82</w:t>
      </w:r>
      <w:r w:rsidR="00BA71AA" w:rsidRPr="00BA71AA">
        <w:rPr>
          <w:rFonts w:ascii="Times New Roman" w:hAnsi="Times New Roman" w:cs="Times New Roman"/>
          <w:color w:val="000000" w:themeColor="text1"/>
          <w:sz w:val="24"/>
          <w:szCs w:val="24"/>
          <w:vertAlign w:val="superscript"/>
          <w:lang w:val="ro-RO"/>
        </w:rPr>
        <w:t>12</w:t>
      </w:r>
      <w:r w:rsidR="00BA71AA">
        <w:rPr>
          <w:rFonts w:ascii="Times New Roman" w:hAnsi="Times New Roman" w:cs="Times New Roman"/>
          <w:color w:val="000000" w:themeColor="text1"/>
          <w:sz w:val="24"/>
          <w:szCs w:val="24"/>
          <w:lang w:val="ro-RO"/>
        </w:rPr>
        <w:t xml:space="preserve"> din Regulamentul nr.111/2018</w:t>
      </w:r>
      <w:r w:rsidRPr="008A7745">
        <w:rPr>
          <w:rFonts w:ascii="Times New Roman" w:hAnsi="Times New Roman" w:cs="Times New Roman"/>
          <w:color w:val="000000" w:themeColor="text1"/>
          <w:sz w:val="24"/>
          <w:szCs w:val="24"/>
          <w:lang w:val="ro-RO"/>
        </w:rPr>
        <w:t xml:space="preserve">. În sensul </w:t>
      </w:r>
      <w:r w:rsidR="00EC76AF" w:rsidRPr="008A7745">
        <w:rPr>
          <w:rFonts w:ascii="Times New Roman" w:hAnsi="Times New Roman" w:cs="Times New Roman"/>
          <w:color w:val="000000" w:themeColor="text1"/>
          <w:sz w:val="24"/>
          <w:szCs w:val="24"/>
          <w:lang w:val="ro-RO"/>
        </w:rPr>
        <w:t>prezent</w:t>
      </w:r>
      <w:r w:rsidR="00EC76AF">
        <w:rPr>
          <w:rFonts w:ascii="Times New Roman" w:hAnsi="Times New Roman" w:cs="Times New Roman"/>
          <w:color w:val="000000" w:themeColor="text1"/>
          <w:sz w:val="24"/>
          <w:szCs w:val="24"/>
          <w:lang w:val="ro-RO"/>
        </w:rPr>
        <w:t>ei subsecțiuni</w:t>
      </w:r>
      <w:r w:rsidRPr="008A7745">
        <w:rPr>
          <w:rFonts w:ascii="Times New Roman" w:hAnsi="Times New Roman" w:cs="Times New Roman"/>
          <w:color w:val="000000" w:themeColor="text1"/>
          <w:sz w:val="24"/>
          <w:szCs w:val="24"/>
          <w:lang w:val="ro-RO"/>
        </w:rPr>
        <w:t xml:space="preserve">, </w:t>
      </w:r>
      <w:r w:rsidR="00EC76AF">
        <w:rPr>
          <w:rFonts w:ascii="Times New Roman" w:hAnsi="Times New Roman" w:cs="Times New Roman"/>
          <w:color w:val="000000" w:themeColor="text1"/>
          <w:sz w:val="24"/>
          <w:szCs w:val="24"/>
          <w:lang w:val="ro-RO"/>
        </w:rPr>
        <w:t>t</w:t>
      </w:r>
      <w:r w:rsidR="00EC76AF" w:rsidRPr="00EC76AF">
        <w:rPr>
          <w:rFonts w:ascii="Times New Roman" w:hAnsi="Times New Roman" w:cs="Times New Roman"/>
          <w:color w:val="000000" w:themeColor="text1"/>
          <w:sz w:val="24"/>
          <w:szCs w:val="24"/>
          <w:lang w:val="ro-RO"/>
        </w:rPr>
        <w:t xml:space="preserve">ratamentul expunerilor </w:t>
      </w:r>
      <w:proofErr w:type="spellStart"/>
      <w:r w:rsidR="00EC76AF" w:rsidRPr="00EC76AF">
        <w:rPr>
          <w:rFonts w:ascii="Times New Roman" w:hAnsi="Times New Roman" w:cs="Times New Roman"/>
          <w:color w:val="000000" w:themeColor="text1"/>
          <w:sz w:val="24"/>
          <w:szCs w:val="24"/>
          <w:lang w:val="ro-RO"/>
        </w:rPr>
        <w:t>extrabilanțiere</w:t>
      </w:r>
      <w:proofErr w:type="spellEnd"/>
      <w:r w:rsidR="00EC76AF" w:rsidRPr="00EC76AF">
        <w:rPr>
          <w:rFonts w:ascii="Times New Roman" w:hAnsi="Times New Roman" w:cs="Times New Roman"/>
          <w:color w:val="000000" w:themeColor="text1"/>
          <w:sz w:val="24"/>
          <w:szCs w:val="24"/>
          <w:lang w:val="ro-RO"/>
        </w:rPr>
        <w:t xml:space="preserve"> față de OPC-uri </w:t>
      </w:r>
      <w:r w:rsidR="00EC76AF">
        <w:rPr>
          <w:rFonts w:ascii="Times New Roman" w:hAnsi="Times New Roman" w:cs="Times New Roman"/>
          <w:color w:val="000000" w:themeColor="text1"/>
          <w:sz w:val="24"/>
          <w:szCs w:val="24"/>
          <w:lang w:val="ro-RO"/>
        </w:rPr>
        <w:t xml:space="preserve">prevăzut în Regulamentul nr.111/2018 </w:t>
      </w:r>
      <w:r w:rsidRPr="008A7745">
        <w:rPr>
          <w:rFonts w:ascii="Times New Roman" w:hAnsi="Times New Roman" w:cs="Times New Roman"/>
          <w:color w:val="000000" w:themeColor="text1"/>
          <w:sz w:val="24"/>
          <w:szCs w:val="24"/>
          <w:lang w:val="ro-RO"/>
        </w:rPr>
        <w:t>se aplică</w:t>
      </w:r>
      <w:r w:rsidR="00EC76AF">
        <w:rPr>
          <w:rFonts w:ascii="Times New Roman" w:hAnsi="Times New Roman" w:cs="Times New Roman"/>
          <w:color w:val="000000" w:themeColor="text1"/>
          <w:sz w:val="24"/>
          <w:szCs w:val="24"/>
          <w:lang w:val="ro-RO"/>
        </w:rPr>
        <w:t>,</w:t>
      </w:r>
      <w:r w:rsidRPr="008A7745">
        <w:rPr>
          <w:rFonts w:ascii="Times New Roman" w:hAnsi="Times New Roman" w:cs="Times New Roman"/>
          <w:color w:val="000000" w:themeColor="text1"/>
          <w:sz w:val="24"/>
          <w:szCs w:val="24"/>
          <w:lang w:val="ro-RO"/>
        </w:rPr>
        <w:t xml:space="preserve"> cu folosirea ponderilor de risc calculate în conformitate cu prezentul </w:t>
      </w:r>
      <w:r w:rsidR="00EC76AF">
        <w:rPr>
          <w:rFonts w:ascii="Times New Roman" w:hAnsi="Times New Roman" w:cs="Times New Roman"/>
          <w:color w:val="000000" w:themeColor="text1"/>
          <w:sz w:val="24"/>
          <w:szCs w:val="24"/>
          <w:lang w:val="ro-RO"/>
        </w:rPr>
        <w:t>regulament</w:t>
      </w:r>
      <w:r w:rsidRPr="008A7745">
        <w:rPr>
          <w:rFonts w:ascii="Times New Roman" w:hAnsi="Times New Roman" w:cs="Times New Roman"/>
          <w:color w:val="000000" w:themeColor="text1"/>
          <w:sz w:val="24"/>
          <w:szCs w:val="24"/>
          <w:lang w:val="ro-RO"/>
        </w:rPr>
        <w:t>.</w:t>
      </w:r>
      <w:bookmarkEnd w:id="72"/>
    </w:p>
    <w:p w14:paraId="37736A3C" w14:textId="5BF076DF" w:rsidR="0088616F" w:rsidRDefault="0088616F" w:rsidP="0088616F">
      <w:pPr>
        <w:pStyle w:val="ListParagraph"/>
        <w:shd w:val="clear" w:color="auto" w:fill="FFFFFF"/>
        <w:tabs>
          <w:tab w:val="left" w:pos="0"/>
          <w:tab w:val="left" w:pos="567"/>
        </w:tabs>
        <w:spacing w:before="120" w:after="0" w:line="240" w:lineRule="auto"/>
        <w:ind w:left="0"/>
        <w:contextualSpacing w:val="0"/>
        <w:jc w:val="center"/>
      </w:pPr>
      <w:r>
        <w:rPr>
          <w:rFonts w:ascii="Times New Roman" w:hAnsi="Times New Roman" w:cs="Times New Roman"/>
          <w:b/>
          <w:bCs/>
          <w:i/>
          <w:iCs/>
          <w:color w:val="000000" w:themeColor="text1"/>
          <w:sz w:val="24"/>
          <w:szCs w:val="24"/>
          <w:lang w:val="ro-RO"/>
        </w:rPr>
        <w:t>Secțiunea 2</w:t>
      </w:r>
    </w:p>
    <w:p w14:paraId="6C67623F" w14:textId="6065AB8F" w:rsidR="0088616F" w:rsidRDefault="0088616F" w:rsidP="0088616F">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sidRPr="0088616F">
        <w:rPr>
          <w:rFonts w:ascii="Times New Roman" w:hAnsi="Times New Roman" w:cs="Times New Roman"/>
          <w:b/>
          <w:bCs/>
          <w:i/>
          <w:iCs/>
          <w:color w:val="000000" w:themeColor="text1"/>
          <w:sz w:val="24"/>
          <w:szCs w:val="24"/>
          <w:lang w:val="ro-RO"/>
        </w:rPr>
        <w:t>Calculul cuantumurilor expunerilor ponderate la riscul de credit</w:t>
      </w:r>
    </w:p>
    <w:p w14:paraId="52AC4BE8" w14:textId="77777777" w:rsidR="0088616F" w:rsidRDefault="0088616F" w:rsidP="0088616F">
      <w:pPr>
        <w:pStyle w:val="ListParagraph"/>
        <w:shd w:val="clear" w:color="auto" w:fill="FFFFFF"/>
        <w:tabs>
          <w:tab w:val="left" w:pos="0"/>
          <w:tab w:val="left" w:pos="567"/>
        </w:tabs>
        <w:spacing w:before="120" w:after="0" w:line="240" w:lineRule="auto"/>
        <w:ind w:left="0"/>
        <w:contextualSpacing w:val="0"/>
        <w:jc w:val="center"/>
      </w:pPr>
      <w:r>
        <w:rPr>
          <w:rFonts w:ascii="Times New Roman" w:hAnsi="Times New Roman" w:cs="Times New Roman"/>
          <w:b/>
          <w:bCs/>
          <w:i/>
          <w:iCs/>
          <w:color w:val="000000" w:themeColor="text1"/>
          <w:sz w:val="24"/>
          <w:szCs w:val="24"/>
          <w:lang w:val="ro-RO"/>
        </w:rPr>
        <w:t>Subsecțiunea 1</w:t>
      </w:r>
      <w:r w:rsidRPr="0088616F">
        <w:t xml:space="preserve"> </w:t>
      </w:r>
    </w:p>
    <w:p w14:paraId="1C5A7BB6" w14:textId="7C8A8830" w:rsidR="0088616F" w:rsidRDefault="0088616F" w:rsidP="0088616F">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Cu</w:t>
      </w:r>
      <w:r w:rsidRPr="0088616F">
        <w:rPr>
          <w:rFonts w:ascii="Times New Roman" w:hAnsi="Times New Roman" w:cs="Times New Roman"/>
          <w:b/>
          <w:bCs/>
          <w:i/>
          <w:iCs/>
          <w:color w:val="000000" w:themeColor="text1"/>
          <w:sz w:val="24"/>
          <w:szCs w:val="24"/>
          <w:lang w:val="ro-RO"/>
        </w:rPr>
        <w:t xml:space="preserve">antumurile ponderate la risc ale expunerilor pentru expunerile față de administrații centrale și bănci centrale, expunerile față de administrații regionale, autorități locale și entități din sectorul public, expunerile față de </w:t>
      </w:r>
      <w:r w:rsidR="00E06231">
        <w:rPr>
          <w:rFonts w:ascii="Times New Roman" w:hAnsi="Times New Roman" w:cs="Times New Roman"/>
          <w:b/>
          <w:bCs/>
          <w:i/>
          <w:iCs/>
          <w:color w:val="000000" w:themeColor="text1"/>
          <w:sz w:val="24"/>
          <w:szCs w:val="24"/>
          <w:lang w:val="ro-RO"/>
        </w:rPr>
        <w:t>bănci</w:t>
      </w:r>
      <w:r w:rsidRPr="0088616F">
        <w:rPr>
          <w:rFonts w:ascii="Times New Roman" w:hAnsi="Times New Roman" w:cs="Times New Roman"/>
          <w:b/>
          <w:bCs/>
          <w:i/>
          <w:iCs/>
          <w:color w:val="000000" w:themeColor="text1"/>
          <w:sz w:val="24"/>
          <w:szCs w:val="24"/>
          <w:lang w:val="ro-RO"/>
        </w:rPr>
        <w:t xml:space="preserve"> și expunerile față de societăți</w:t>
      </w:r>
    </w:p>
    <w:p w14:paraId="6D98FB01" w14:textId="24F6C82D" w:rsidR="00873F56" w:rsidRPr="00873F56" w:rsidRDefault="00873F5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73" w:name="_Ref215047688"/>
      <w:r w:rsidRPr="00873F56">
        <w:rPr>
          <w:rFonts w:ascii="Times New Roman" w:hAnsi="Times New Roman" w:cs="Times New Roman"/>
          <w:color w:val="000000" w:themeColor="text1"/>
          <w:sz w:val="24"/>
          <w:szCs w:val="24"/>
          <w:lang w:val="ro-RO"/>
        </w:rPr>
        <w:t>Sub rezerva aplicării tratamentelor specifice prevăzute la</w:t>
      </w:r>
      <w:r w:rsidR="007D0A3F">
        <w:rPr>
          <w:rFonts w:ascii="Times New Roman" w:hAnsi="Times New Roman" w:cs="Times New Roman"/>
          <w:color w:val="000000" w:themeColor="text1"/>
          <w:sz w:val="24"/>
          <w:szCs w:val="24"/>
          <w:lang w:val="ro-RO"/>
        </w:rPr>
        <w:t xml:space="preserve"> punctele</w:t>
      </w:r>
      <w:r w:rsidR="00444E9F">
        <w:rPr>
          <w:rFonts w:ascii="Times New Roman" w:hAnsi="Times New Roman" w:cs="Times New Roman"/>
          <w:color w:val="000000" w:themeColor="text1"/>
          <w:sz w:val="24"/>
          <w:szCs w:val="24"/>
          <w:lang w:val="ro-RO"/>
        </w:rPr>
        <w:t xml:space="preserve"> </w:t>
      </w:r>
      <w:r w:rsidR="00CD1AEF">
        <w:rPr>
          <w:rFonts w:ascii="Times New Roman" w:hAnsi="Times New Roman" w:cs="Times New Roman"/>
          <w:color w:val="000000" w:themeColor="text1"/>
          <w:sz w:val="24"/>
          <w:szCs w:val="24"/>
          <w:lang w:val="ro-RO"/>
        </w:rPr>
        <w:fldChar w:fldCharType="begin"/>
      </w:r>
      <w:r w:rsidR="00CD1AEF">
        <w:rPr>
          <w:rFonts w:ascii="Times New Roman" w:hAnsi="Times New Roman" w:cs="Times New Roman"/>
          <w:color w:val="000000" w:themeColor="text1"/>
          <w:sz w:val="24"/>
          <w:szCs w:val="24"/>
          <w:lang w:val="ro-RO"/>
        </w:rPr>
        <w:instrText xml:space="preserve"> REF _Ref222834949 \r \h </w:instrText>
      </w:r>
      <w:r w:rsidR="00CD1AEF">
        <w:rPr>
          <w:rFonts w:ascii="Times New Roman" w:hAnsi="Times New Roman" w:cs="Times New Roman"/>
          <w:color w:val="000000" w:themeColor="text1"/>
          <w:sz w:val="24"/>
          <w:szCs w:val="24"/>
          <w:lang w:val="ro-RO"/>
        </w:rPr>
      </w:r>
      <w:r w:rsidR="00CD1AEF">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72</w:t>
      </w:r>
      <w:r w:rsidR="00CD1AEF">
        <w:rPr>
          <w:rFonts w:ascii="Times New Roman" w:hAnsi="Times New Roman" w:cs="Times New Roman"/>
          <w:color w:val="000000" w:themeColor="text1"/>
          <w:sz w:val="24"/>
          <w:szCs w:val="24"/>
          <w:lang w:val="ro-RO"/>
        </w:rPr>
        <w:fldChar w:fldCharType="end"/>
      </w:r>
      <w:r w:rsidR="00CD1AEF">
        <w:rPr>
          <w:rFonts w:ascii="Times New Roman" w:hAnsi="Times New Roman" w:cs="Times New Roman"/>
          <w:color w:val="000000" w:themeColor="text1"/>
          <w:sz w:val="24"/>
          <w:szCs w:val="24"/>
          <w:lang w:val="ro-RO"/>
        </w:rPr>
        <w:t xml:space="preserve"> și </w:t>
      </w:r>
      <w:r w:rsidR="00CD1AEF">
        <w:rPr>
          <w:rFonts w:ascii="Times New Roman" w:hAnsi="Times New Roman" w:cs="Times New Roman"/>
          <w:color w:val="000000" w:themeColor="text1"/>
          <w:sz w:val="24"/>
          <w:szCs w:val="24"/>
          <w:lang w:val="ro-RO"/>
        </w:rPr>
        <w:fldChar w:fldCharType="begin"/>
      </w:r>
      <w:r w:rsidR="00CD1AEF">
        <w:rPr>
          <w:rFonts w:ascii="Times New Roman" w:hAnsi="Times New Roman" w:cs="Times New Roman"/>
          <w:color w:val="000000" w:themeColor="text1"/>
          <w:sz w:val="24"/>
          <w:szCs w:val="24"/>
          <w:lang w:val="ro-RO"/>
        </w:rPr>
        <w:instrText xml:space="preserve"> REF _Ref215048481 \r \h </w:instrText>
      </w:r>
      <w:r w:rsidR="00CD1AEF">
        <w:rPr>
          <w:rFonts w:ascii="Times New Roman" w:hAnsi="Times New Roman" w:cs="Times New Roman"/>
          <w:color w:val="000000" w:themeColor="text1"/>
          <w:sz w:val="24"/>
          <w:szCs w:val="24"/>
          <w:lang w:val="ro-RO"/>
        </w:rPr>
      </w:r>
      <w:r w:rsidR="00CD1AEF">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73</w:t>
      </w:r>
      <w:r w:rsidR="00CD1AEF">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 xml:space="preserve">, cuantumurile ponderate la risc ale expunerilor pentru expunerile față de administrații centrale și bănci centrale, expunerile față de administrații regionale, autorități locale și entități din sectorul public, expunerile față de </w:t>
      </w:r>
      <w:r w:rsidR="00B65A97">
        <w:rPr>
          <w:rFonts w:ascii="Times New Roman" w:hAnsi="Times New Roman" w:cs="Times New Roman"/>
          <w:color w:val="000000" w:themeColor="text1"/>
          <w:sz w:val="24"/>
          <w:szCs w:val="24"/>
          <w:lang w:val="ro-RO"/>
        </w:rPr>
        <w:t>bănci</w:t>
      </w:r>
      <w:r w:rsidRPr="00873F56">
        <w:rPr>
          <w:rFonts w:ascii="Times New Roman" w:hAnsi="Times New Roman" w:cs="Times New Roman"/>
          <w:color w:val="000000" w:themeColor="text1"/>
          <w:sz w:val="24"/>
          <w:szCs w:val="24"/>
          <w:lang w:val="ro-RO"/>
        </w:rPr>
        <w:t xml:space="preserve"> și expunerile față de societăți se calculează în conformitate cu următoarele formule: </w:t>
      </w:r>
      <w:bookmarkEnd w:id="73"/>
    </w:p>
    <w:p w14:paraId="20E24FE0" w14:textId="77777777" w:rsidR="00873F56" w:rsidRPr="005126B4" w:rsidRDefault="00873F56" w:rsidP="005126B4">
      <w:pPr>
        <w:pStyle w:val="ListParagraph"/>
        <w:shd w:val="clear" w:color="auto" w:fill="FFFFFF"/>
        <w:tabs>
          <w:tab w:val="left" w:pos="0"/>
          <w:tab w:val="left" w:pos="567"/>
        </w:tabs>
        <w:spacing w:before="60" w:after="0" w:line="240" w:lineRule="auto"/>
        <w:ind w:left="0"/>
        <w:jc w:val="both"/>
        <w:rPr>
          <w:rFonts w:ascii="Times New Roman" w:hAnsi="Times New Roman" w:cs="Times New Roman"/>
          <w:i/>
          <w:iCs/>
          <w:color w:val="000000" w:themeColor="text1"/>
          <w:sz w:val="24"/>
          <w:szCs w:val="24"/>
          <w:lang w:val="ro-RO"/>
        </w:rPr>
      </w:pPr>
      <w:r w:rsidRPr="005126B4">
        <w:rPr>
          <w:rFonts w:ascii="Times New Roman" w:hAnsi="Times New Roman" w:cs="Times New Roman"/>
          <w:i/>
          <w:iCs/>
          <w:color w:val="000000" w:themeColor="text1"/>
          <w:sz w:val="24"/>
          <w:szCs w:val="24"/>
          <w:lang w:val="ro-RO"/>
        </w:rPr>
        <w:t>Cuantumul ponderat la risc al expunerii = RW · valoarea expunerii</w:t>
      </w:r>
    </w:p>
    <w:p w14:paraId="300038E7" w14:textId="77777777" w:rsidR="00873F56" w:rsidRPr="00873F56" w:rsidRDefault="00873F56" w:rsidP="005126B4">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unde ponderea de risc (RW) este definită după cum urmează:</w:t>
      </w:r>
    </w:p>
    <w:p w14:paraId="078EA2BA" w14:textId="66BA2FCF" w:rsidR="00873F56" w:rsidRPr="005126B4" w:rsidRDefault="00873F56"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126B4">
        <w:rPr>
          <w:rFonts w:ascii="Times New Roman" w:hAnsi="Times New Roman" w:cs="Times New Roman"/>
          <w:color w:val="000000" w:themeColor="text1"/>
          <w:sz w:val="24"/>
          <w:szCs w:val="24"/>
          <w:lang w:val="ro-RO"/>
        </w:rPr>
        <w:t>dacă PD = 0, RW este 0;</w:t>
      </w:r>
    </w:p>
    <w:p w14:paraId="727960E7" w14:textId="3AC35CD4" w:rsidR="00873F56" w:rsidRPr="005126B4" w:rsidRDefault="00873F56"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126B4">
        <w:rPr>
          <w:rFonts w:ascii="Times New Roman" w:hAnsi="Times New Roman" w:cs="Times New Roman"/>
          <w:color w:val="000000" w:themeColor="text1"/>
          <w:sz w:val="24"/>
          <w:szCs w:val="24"/>
          <w:lang w:val="ro-RO"/>
        </w:rPr>
        <w:t>dacă PD = 1, și anume pentru expunerile aflate în stare de nerambursare:</w:t>
      </w:r>
    </w:p>
    <w:p w14:paraId="4172F913" w14:textId="595B445D" w:rsidR="00873F56" w:rsidRPr="00873F56" w:rsidRDefault="00873F56" w:rsidP="00E90A53">
      <w:pPr>
        <w:pStyle w:val="ListParagraph"/>
        <w:numPr>
          <w:ilvl w:val="2"/>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 xml:space="preserve">atunci când </w:t>
      </w:r>
      <w:r w:rsidR="005126B4">
        <w:rPr>
          <w:rFonts w:ascii="Times New Roman" w:hAnsi="Times New Roman" w:cs="Times New Roman"/>
          <w:color w:val="000000" w:themeColor="text1"/>
          <w:sz w:val="24"/>
          <w:szCs w:val="24"/>
          <w:lang w:val="ro-RO"/>
        </w:rPr>
        <w:t>băncile</w:t>
      </w:r>
      <w:r w:rsidRPr="00873F56">
        <w:rPr>
          <w:rFonts w:ascii="Times New Roman" w:hAnsi="Times New Roman" w:cs="Times New Roman"/>
          <w:color w:val="000000" w:themeColor="text1"/>
          <w:sz w:val="24"/>
          <w:szCs w:val="24"/>
          <w:lang w:val="ro-RO"/>
        </w:rPr>
        <w:t xml:space="preserve"> aplică valorile LGD prevăzute la </w:t>
      </w:r>
      <w:r w:rsidR="00672B3E">
        <w:rPr>
          <w:rFonts w:ascii="Times New Roman" w:hAnsi="Times New Roman" w:cs="Times New Roman"/>
          <w:color w:val="000000" w:themeColor="text1"/>
          <w:sz w:val="24"/>
          <w:szCs w:val="24"/>
          <w:lang w:val="ro-RO"/>
        </w:rPr>
        <w:t xml:space="preserve">punctul </w:t>
      </w:r>
      <w:r w:rsidR="00672B3E">
        <w:rPr>
          <w:rFonts w:ascii="Times New Roman" w:hAnsi="Times New Roman" w:cs="Times New Roman"/>
          <w:color w:val="000000" w:themeColor="text1"/>
          <w:sz w:val="24"/>
          <w:szCs w:val="24"/>
          <w:lang w:val="ro-RO"/>
        </w:rPr>
        <w:fldChar w:fldCharType="begin"/>
      </w:r>
      <w:r w:rsidR="00672B3E">
        <w:rPr>
          <w:rFonts w:ascii="Times New Roman" w:hAnsi="Times New Roman" w:cs="Times New Roman"/>
          <w:color w:val="000000" w:themeColor="text1"/>
          <w:sz w:val="24"/>
          <w:szCs w:val="24"/>
          <w:lang w:val="ro-RO"/>
        </w:rPr>
        <w:instrText xml:space="preserve"> REF _Ref215503005 \r \h </w:instrText>
      </w:r>
      <w:r w:rsidR="00672B3E">
        <w:rPr>
          <w:rFonts w:ascii="Times New Roman" w:hAnsi="Times New Roman" w:cs="Times New Roman"/>
          <w:color w:val="000000" w:themeColor="text1"/>
          <w:sz w:val="24"/>
          <w:szCs w:val="24"/>
          <w:lang w:val="ro-RO"/>
        </w:rPr>
      </w:r>
      <w:r w:rsidR="00672B3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114</w:t>
      </w:r>
      <w:r w:rsidR="00672B3E">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 RW este 0;</w:t>
      </w:r>
    </w:p>
    <w:p w14:paraId="4D4FD921" w14:textId="0B1C0375" w:rsidR="00873F56" w:rsidRPr="005126B4" w:rsidRDefault="00873F56" w:rsidP="00E90A53">
      <w:pPr>
        <w:pStyle w:val="ListParagraph"/>
        <w:numPr>
          <w:ilvl w:val="2"/>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126B4">
        <w:rPr>
          <w:rFonts w:ascii="Times New Roman" w:hAnsi="Times New Roman" w:cs="Times New Roman"/>
          <w:color w:val="000000" w:themeColor="text1"/>
          <w:sz w:val="24"/>
          <w:szCs w:val="24"/>
          <w:lang w:val="ro-RO"/>
        </w:rPr>
        <w:t xml:space="preserve">atunci când </w:t>
      </w:r>
      <w:r w:rsidR="006065FA">
        <w:rPr>
          <w:rFonts w:ascii="Times New Roman" w:hAnsi="Times New Roman" w:cs="Times New Roman"/>
          <w:color w:val="000000" w:themeColor="text1"/>
          <w:sz w:val="24"/>
          <w:szCs w:val="24"/>
          <w:lang w:val="ro-RO"/>
        </w:rPr>
        <w:t>băncile</w:t>
      </w:r>
      <w:r w:rsidRPr="005126B4">
        <w:rPr>
          <w:rFonts w:ascii="Times New Roman" w:hAnsi="Times New Roman" w:cs="Times New Roman"/>
          <w:color w:val="000000" w:themeColor="text1"/>
          <w:sz w:val="24"/>
          <w:szCs w:val="24"/>
          <w:lang w:val="ro-RO"/>
        </w:rPr>
        <w:t xml:space="preserve"> folosesc propriile estimări ale LGD, RW este</w:t>
      </w:r>
    </w:p>
    <w:p w14:paraId="0B49B104" w14:textId="585257CB" w:rsidR="00873F56" w:rsidRPr="00873F56" w:rsidRDefault="005126B4" w:rsidP="005126B4">
      <w:pPr>
        <w:pStyle w:val="ListParagraph"/>
        <w:shd w:val="clear" w:color="auto" w:fill="FFFFFF"/>
        <w:tabs>
          <w:tab w:val="left" w:pos="0"/>
          <w:tab w:val="left" w:pos="567"/>
        </w:tabs>
        <w:spacing w:before="60" w:after="0" w:line="240" w:lineRule="auto"/>
        <w:ind w:left="0"/>
        <w:jc w:val="center"/>
        <w:rPr>
          <w:rFonts w:ascii="Times New Roman" w:hAnsi="Times New Roman" w:cs="Times New Roman"/>
          <w:color w:val="000000" w:themeColor="text1"/>
          <w:sz w:val="24"/>
          <w:szCs w:val="24"/>
          <w:lang w:val="ro-RO"/>
        </w:rPr>
      </w:pPr>
      <m:oMathPara>
        <m:oMath>
          <m:r>
            <w:rPr>
              <w:rFonts w:ascii="Cambria Math" w:hAnsi="Cambria Math" w:cs="Times New Roman"/>
              <w:color w:val="000000" w:themeColor="text1"/>
              <w:sz w:val="24"/>
              <w:szCs w:val="24"/>
              <w:lang w:val="ro-RO"/>
            </w:rPr>
            <m:t>RW=max</m:t>
          </m:r>
          <m:d>
            <m:dPr>
              <m:begChr m:val="{"/>
              <m:endChr m:val=""/>
              <m:ctrlPr>
                <w:rPr>
                  <w:rFonts w:ascii="Cambria Math" w:hAnsi="Cambria Math" w:cs="Times New Roman"/>
                  <w:i/>
                  <w:color w:val="000000" w:themeColor="text1"/>
                  <w:sz w:val="24"/>
                  <w:szCs w:val="24"/>
                  <w:lang w:val="ro-RO"/>
                </w:rPr>
              </m:ctrlPr>
            </m:dPr>
            <m:e>
              <m:r>
                <w:rPr>
                  <w:rFonts w:ascii="Cambria Math" w:hAnsi="Cambria Math" w:cs="Times New Roman"/>
                  <w:color w:val="000000" w:themeColor="text1"/>
                  <w:sz w:val="24"/>
                  <w:szCs w:val="24"/>
                  <w:lang w:val="ro-RO"/>
                </w:rPr>
                <m:t>0;12,5∙</m:t>
              </m:r>
            </m:e>
          </m:d>
          <m:d>
            <m:dPr>
              <m:begChr m:val=""/>
              <m:endChr m:val="}"/>
              <m:ctrlPr>
                <w:rPr>
                  <w:rFonts w:ascii="Cambria Math" w:hAnsi="Cambria Math" w:cs="Times New Roman"/>
                  <w:i/>
                  <w:color w:val="000000" w:themeColor="text1"/>
                  <w:sz w:val="24"/>
                  <w:szCs w:val="24"/>
                  <w:lang w:val="ro-RO"/>
                </w:rPr>
              </m:ctrlPr>
            </m:dPr>
            <m:e>
              <m:d>
                <m:dPr>
                  <m:ctrlPr>
                    <w:rPr>
                      <w:rFonts w:ascii="Cambria Math" w:hAnsi="Cambria Math" w:cs="Times New Roman"/>
                      <w:i/>
                      <w:color w:val="000000" w:themeColor="text1"/>
                      <w:sz w:val="24"/>
                      <w:szCs w:val="24"/>
                      <w:lang w:val="ro-RO"/>
                    </w:rPr>
                  </m:ctrlPr>
                </m:dPr>
                <m:e>
                  <m:r>
                    <w:rPr>
                      <w:rFonts w:ascii="Cambria Math" w:hAnsi="Cambria Math" w:cs="Times New Roman"/>
                      <w:color w:val="000000" w:themeColor="text1"/>
                      <w:sz w:val="24"/>
                      <w:szCs w:val="24"/>
                      <w:lang w:val="ro-RO"/>
                    </w:rPr>
                    <m:t>LGD-</m:t>
                  </m:r>
                  <m:sSub>
                    <m:sSubPr>
                      <m:ctrlPr>
                        <w:rPr>
                          <w:rFonts w:ascii="Cambria Math" w:hAnsi="Cambria Math" w:cs="Times New Roman"/>
                          <w:i/>
                          <w:color w:val="000000" w:themeColor="text1"/>
                          <w:sz w:val="24"/>
                          <w:szCs w:val="24"/>
                          <w:lang w:val="ro-RO"/>
                        </w:rPr>
                      </m:ctrlPr>
                    </m:sSubPr>
                    <m:e>
                      <m:r>
                        <w:rPr>
                          <w:rFonts w:ascii="Cambria Math" w:hAnsi="Cambria Math" w:cs="Times New Roman"/>
                          <w:color w:val="000000" w:themeColor="text1"/>
                          <w:sz w:val="24"/>
                          <w:szCs w:val="24"/>
                          <w:lang w:val="ro-RO"/>
                        </w:rPr>
                        <m:t>EL</m:t>
                      </m:r>
                    </m:e>
                    <m:sub>
                      <m:r>
                        <w:rPr>
                          <w:rFonts w:ascii="Cambria Math" w:hAnsi="Cambria Math" w:cs="Times New Roman"/>
                          <w:color w:val="000000" w:themeColor="text1"/>
                          <w:sz w:val="24"/>
                          <w:szCs w:val="24"/>
                          <w:lang w:val="ro-RO"/>
                        </w:rPr>
                        <m:t>BE</m:t>
                      </m:r>
                    </m:sub>
                  </m:sSub>
                </m:e>
              </m:d>
            </m:e>
          </m:d>
        </m:oMath>
      </m:oMathPara>
    </w:p>
    <w:p w14:paraId="5B62AB89" w14:textId="348689CE" w:rsidR="00873F56" w:rsidRPr="00873F56" w:rsidRDefault="00873F56" w:rsidP="005126B4">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unde cea mai bună estimare a pierderii așteptate</w:t>
      </w:r>
      <w:r w:rsidR="00666063">
        <w:rPr>
          <w:rFonts w:ascii="Times New Roman" w:hAnsi="Times New Roman" w:cs="Times New Roman"/>
          <w:color w:val="000000" w:themeColor="text1"/>
          <w:sz w:val="24"/>
          <w:szCs w:val="24"/>
          <w:lang w:val="ro-RO"/>
        </w:rPr>
        <w:t xml:space="preserve"> </w:t>
      </w:r>
      <w:r w:rsidR="00CD4CE6">
        <w:rPr>
          <w:rFonts w:ascii="Times New Roman" w:hAnsi="Times New Roman" w:cs="Times New Roman"/>
          <w:color w:val="000000" w:themeColor="text1"/>
          <w:sz w:val="24"/>
          <w:szCs w:val="24"/>
          <w:lang w:val="ro-RO"/>
        </w:rPr>
        <w:t>(</w:t>
      </w:r>
      <w:r w:rsidR="00CD4CE6" w:rsidRPr="00873F56">
        <w:rPr>
          <w:rFonts w:ascii="Times New Roman" w:hAnsi="Times New Roman" w:cs="Times New Roman"/>
          <w:color w:val="000000" w:themeColor="text1"/>
          <w:sz w:val="24"/>
          <w:szCs w:val="24"/>
          <w:lang w:val="ro-RO"/>
        </w:rPr>
        <w:t>EL</w:t>
      </w:r>
      <w:r w:rsidR="00CD4CE6" w:rsidRPr="005126B4">
        <w:rPr>
          <w:rFonts w:ascii="Times New Roman" w:hAnsi="Times New Roman" w:cs="Times New Roman"/>
          <w:color w:val="000000" w:themeColor="text1"/>
          <w:sz w:val="24"/>
          <w:szCs w:val="24"/>
          <w:vertAlign w:val="subscript"/>
          <w:lang w:val="ro-RO"/>
        </w:rPr>
        <w:t>BE</w:t>
      </w:r>
      <w:r w:rsidR="00CD4CE6">
        <w:rPr>
          <w:rFonts w:ascii="Times New Roman" w:hAnsi="Times New Roman" w:cs="Times New Roman"/>
          <w:color w:val="000000" w:themeColor="text1"/>
          <w:sz w:val="24"/>
          <w:szCs w:val="24"/>
          <w:lang w:val="ro-RO"/>
        </w:rPr>
        <w:t xml:space="preserve">) - </w:t>
      </w:r>
      <w:proofErr w:type="spellStart"/>
      <w:r w:rsidR="00666063" w:rsidRPr="00CD4CE6">
        <w:rPr>
          <w:rFonts w:ascii="Times New Roman" w:hAnsi="Times New Roman" w:cs="Times New Roman"/>
          <w:i/>
          <w:iCs/>
          <w:color w:val="000000" w:themeColor="text1"/>
          <w:sz w:val="24"/>
          <w:szCs w:val="24"/>
          <w:lang w:val="ro-RO"/>
        </w:rPr>
        <w:t>Expected</w:t>
      </w:r>
      <w:proofErr w:type="spellEnd"/>
      <w:r w:rsidR="00666063" w:rsidRPr="00CD4CE6">
        <w:rPr>
          <w:rFonts w:ascii="Times New Roman" w:hAnsi="Times New Roman" w:cs="Times New Roman"/>
          <w:i/>
          <w:iCs/>
          <w:color w:val="000000" w:themeColor="text1"/>
          <w:sz w:val="24"/>
          <w:szCs w:val="24"/>
          <w:lang w:val="ro-RO"/>
        </w:rPr>
        <w:t xml:space="preserve"> </w:t>
      </w:r>
      <w:proofErr w:type="spellStart"/>
      <w:r w:rsidR="00666063" w:rsidRPr="00CD4CE6">
        <w:rPr>
          <w:rFonts w:ascii="Times New Roman" w:hAnsi="Times New Roman" w:cs="Times New Roman"/>
          <w:i/>
          <w:iCs/>
          <w:color w:val="000000" w:themeColor="text1"/>
          <w:sz w:val="24"/>
          <w:szCs w:val="24"/>
          <w:lang w:val="ro-RO"/>
        </w:rPr>
        <w:t>Loss</w:t>
      </w:r>
      <w:proofErr w:type="spellEnd"/>
      <w:r w:rsidR="00666063" w:rsidRPr="00CD4CE6">
        <w:rPr>
          <w:rFonts w:ascii="Times New Roman" w:hAnsi="Times New Roman" w:cs="Times New Roman"/>
          <w:i/>
          <w:iCs/>
          <w:color w:val="000000" w:themeColor="text1"/>
          <w:sz w:val="24"/>
          <w:szCs w:val="24"/>
          <w:lang w:val="ro-RO"/>
        </w:rPr>
        <w:t xml:space="preserve"> Best Estimate</w:t>
      </w:r>
      <w:r w:rsidR="00CD4CE6">
        <w:rPr>
          <w:rFonts w:ascii="Times New Roman" w:hAnsi="Times New Roman" w:cs="Times New Roman"/>
          <w:color w:val="000000" w:themeColor="text1"/>
          <w:sz w:val="24"/>
          <w:szCs w:val="24"/>
          <w:lang w:val="ro-RO"/>
        </w:rPr>
        <w:t xml:space="preserve">, </w:t>
      </w:r>
      <w:r w:rsidRPr="00873F56">
        <w:rPr>
          <w:rFonts w:ascii="Times New Roman" w:hAnsi="Times New Roman" w:cs="Times New Roman"/>
          <w:color w:val="000000" w:themeColor="text1"/>
          <w:sz w:val="24"/>
          <w:szCs w:val="24"/>
          <w:lang w:val="ro-RO"/>
        </w:rPr>
        <w:t xml:space="preserve">este cea mai bună estimare a </w:t>
      </w:r>
      <w:r w:rsidR="0092363A">
        <w:rPr>
          <w:rFonts w:ascii="Times New Roman" w:hAnsi="Times New Roman" w:cs="Times New Roman"/>
          <w:color w:val="000000" w:themeColor="text1"/>
          <w:sz w:val="24"/>
          <w:szCs w:val="24"/>
          <w:lang w:val="ro-RO"/>
        </w:rPr>
        <w:t>băncii</w:t>
      </w:r>
      <w:r w:rsidRPr="00873F56">
        <w:rPr>
          <w:rFonts w:ascii="Times New Roman" w:hAnsi="Times New Roman" w:cs="Times New Roman"/>
          <w:color w:val="000000" w:themeColor="text1"/>
          <w:sz w:val="24"/>
          <w:szCs w:val="24"/>
          <w:lang w:val="ro-RO"/>
        </w:rPr>
        <w:t xml:space="preserve"> cu privire la pierderea așteptată în cazul expunerilor aflate în stare de nerambursare în conformitate cu</w:t>
      </w:r>
      <w:r w:rsidR="00744DEF">
        <w:rPr>
          <w:rFonts w:ascii="Times New Roman" w:hAnsi="Times New Roman" w:cs="Times New Roman"/>
          <w:color w:val="000000" w:themeColor="text1"/>
          <w:sz w:val="24"/>
          <w:szCs w:val="24"/>
          <w:lang w:val="ro-RO"/>
        </w:rPr>
        <w:t xml:space="preserve"> subpunctul </w:t>
      </w:r>
      <w:r w:rsidR="00744DEF">
        <w:rPr>
          <w:rFonts w:ascii="Times New Roman" w:hAnsi="Times New Roman" w:cs="Times New Roman"/>
          <w:color w:val="000000" w:themeColor="text1"/>
          <w:sz w:val="24"/>
          <w:szCs w:val="24"/>
          <w:lang w:val="ro-RO"/>
        </w:rPr>
        <w:fldChar w:fldCharType="begin"/>
      </w:r>
      <w:r w:rsidR="00744DEF">
        <w:rPr>
          <w:rFonts w:ascii="Times New Roman" w:hAnsi="Times New Roman" w:cs="Times New Roman"/>
          <w:color w:val="000000" w:themeColor="text1"/>
          <w:sz w:val="24"/>
          <w:szCs w:val="24"/>
          <w:lang w:val="ro-RO"/>
        </w:rPr>
        <w:instrText xml:space="preserve"> REF _Ref215505438 \r \h </w:instrText>
      </w:r>
      <w:r w:rsidR="00744DEF">
        <w:rPr>
          <w:rFonts w:ascii="Times New Roman" w:hAnsi="Times New Roman" w:cs="Times New Roman"/>
          <w:color w:val="000000" w:themeColor="text1"/>
          <w:sz w:val="24"/>
          <w:szCs w:val="24"/>
          <w:lang w:val="ro-RO"/>
        </w:rPr>
      </w:r>
      <w:r w:rsidR="00744DEF">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202.9</w:t>
      </w:r>
      <w:r w:rsidR="00744DEF">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w:t>
      </w:r>
    </w:p>
    <w:p w14:paraId="27AE8204" w14:textId="2CD33254" w:rsidR="00873F56" w:rsidRDefault="00873F56"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74" w:name="_Ref215047700"/>
      <w:r w:rsidRPr="0092363A">
        <w:rPr>
          <w:rFonts w:ascii="Times New Roman" w:hAnsi="Times New Roman" w:cs="Times New Roman"/>
          <w:color w:val="000000" w:themeColor="text1"/>
          <w:sz w:val="24"/>
          <w:szCs w:val="24"/>
          <w:lang w:val="ro-RO"/>
        </w:rPr>
        <w:t>dacă 0 &lt; PD &lt; 1, atunci:</w:t>
      </w:r>
      <w:bookmarkEnd w:id="74"/>
    </w:p>
    <w:p w14:paraId="76471E38" w14:textId="77777777" w:rsidR="0092363A" w:rsidRPr="0092363A" w:rsidRDefault="0092363A" w:rsidP="0092363A">
      <w:pPr>
        <w:pStyle w:val="ListParagraph"/>
        <w:shd w:val="clear" w:color="auto" w:fill="FFFFFF"/>
        <w:tabs>
          <w:tab w:val="left" w:pos="0"/>
          <w:tab w:val="left" w:pos="567"/>
        </w:tabs>
        <w:spacing w:before="60" w:after="0" w:line="240" w:lineRule="auto"/>
        <w:ind w:left="567"/>
        <w:jc w:val="both"/>
        <w:rPr>
          <w:rFonts w:ascii="Times New Roman" w:hAnsi="Times New Roman" w:cs="Times New Roman"/>
          <w:color w:val="000000" w:themeColor="text1"/>
          <w:sz w:val="24"/>
          <w:szCs w:val="24"/>
          <w:lang w:val="ro-RO"/>
        </w:rPr>
      </w:pPr>
    </w:p>
    <w:p w14:paraId="5CC1204E" w14:textId="69FEDEA2" w:rsidR="0092363A" w:rsidRPr="00D46841" w:rsidRDefault="0092363A" w:rsidP="0092363A">
      <w:pPr>
        <w:pStyle w:val="ListParagraph"/>
        <w:ind w:left="1077"/>
        <w:jc w:val="both"/>
        <w:rPr>
          <w:rFonts w:ascii="Times New Roman" w:eastAsiaTheme="minorEastAsia" w:hAnsi="Times New Roman" w:cs="Times New Roman"/>
          <w:sz w:val="24"/>
          <w:szCs w:val="24"/>
          <w:lang w:val="ro-RO"/>
        </w:rPr>
      </w:pPr>
      <m:oMathPara>
        <m:oMathParaPr>
          <m:jc m:val="left"/>
        </m:oMathParaPr>
        <m:oMath>
          <m:r>
            <w:rPr>
              <w:rFonts w:ascii="Cambria Math" w:eastAsiaTheme="minorEastAsia" w:hAnsi="Cambria Math" w:cs="Times New Roman"/>
              <w:sz w:val="24"/>
              <w:szCs w:val="24"/>
              <w:lang w:val="ro-RO"/>
            </w:rPr>
            <m:t>RW=</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LGD∙N</m:t>
              </m:r>
              <m:d>
                <m:dPr>
                  <m:ctrlPr>
                    <w:rPr>
                      <w:rFonts w:ascii="Cambria Math" w:eastAsiaTheme="minorEastAsia" w:hAnsi="Cambria Math" w:cs="Times New Roman"/>
                      <w:i/>
                      <w:sz w:val="24"/>
                      <w:szCs w:val="24"/>
                      <w:lang w:val="ro-RO"/>
                    </w:rPr>
                  </m:ctrlPr>
                </m:dPr>
                <m:e>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num>
                    <m:den>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1-R</m:t>
                          </m:r>
                        </m:e>
                      </m:rad>
                    </m:den>
                  </m:f>
                  <m:r>
                    <w:rPr>
                      <w:rFonts w:ascii="Cambria Math" w:eastAsiaTheme="minorEastAsia" w:hAnsi="Cambria Math" w:cs="Calibri"/>
                      <w:sz w:val="24"/>
                      <w:szCs w:val="24"/>
                      <w:rtl/>
                      <w:lang w:val="ro-RO"/>
                    </w:rPr>
                    <m:t>٠</m:t>
                  </m:r>
                  <m:r>
                    <w:rPr>
                      <w:rFonts w:ascii="Cambria Math" w:eastAsiaTheme="minorEastAsia" w:hAnsi="Cambria Math" w:cs="Times New Roman"/>
                      <w:sz w:val="24"/>
                      <w:szCs w:val="24"/>
                      <w:lang w:val="ro-RO"/>
                    </w:rPr>
                    <m:t>G</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PD</m:t>
                      </m:r>
                    </m:e>
                  </m:d>
                  <m:r>
                    <w:rPr>
                      <w:rFonts w:ascii="Cambria Math" w:eastAsiaTheme="minorEastAsia" w:hAnsi="Cambria Math" w:cs="Times New Roman"/>
                      <w:sz w:val="24"/>
                      <w:szCs w:val="24"/>
                      <w:lang w:val="ro-RO"/>
                    </w:rPr>
                    <m:t>*</m:t>
                  </m:r>
                  <m:rad>
                    <m:radPr>
                      <m:degHide m:val="1"/>
                      <m:ctrlPr>
                        <w:rPr>
                          <w:rFonts w:ascii="Cambria Math" w:eastAsiaTheme="minorEastAsia" w:hAnsi="Cambria Math" w:cs="Times New Roman"/>
                          <w:i/>
                          <w:sz w:val="24"/>
                          <w:szCs w:val="24"/>
                          <w:lang w:val="ro-RO"/>
                        </w:rPr>
                      </m:ctrlPr>
                    </m:radPr>
                    <m:deg/>
                    <m:e>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R</m:t>
                          </m:r>
                        </m:num>
                        <m:den>
                          <m:r>
                            <w:rPr>
                              <w:rFonts w:ascii="Cambria Math" w:eastAsiaTheme="minorEastAsia" w:hAnsi="Cambria Math" w:cs="Times New Roman"/>
                              <w:sz w:val="24"/>
                              <w:szCs w:val="24"/>
                              <w:lang w:val="ro-RO"/>
                            </w:rPr>
                            <m:t>1-R</m:t>
                          </m:r>
                        </m:den>
                      </m:f>
                    </m:e>
                  </m:rad>
                  <m:r>
                    <w:rPr>
                      <w:rFonts w:ascii="Cambria Math" w:eastAsiaTheme="minorEastAsia" w:hAnsi="Cambria Math" w:cs="Times New Roman"/>
                      <w:sz w:val="24"/>
                      <w:szCs w:val="24"/>
                      <w:lang w:val="ro-RO"/>
                    </w:rPr>
                    <m:t>·G</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0.999</m:t>
                      </m:r>
                    </m:e>
                  </m:d>
                </m:e>
              </m:d>
              <m:r>
                <w:rPr>
                  <w:rFonts w:ascii="Cambria Math" w:eastAsiaTheme="minorEastAsia" w:hAnsi="Cambria Math" w:cs="Times New Roman"/>
                  <w:sz w:val="24"/>
                  <w:szCs w:val="24"/>
                  <w:lang w:val="ro-RO"/>
                </w:rPr>
                <m:t>-LGD∙PD</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M-2,5</m:t>
                  </m:r>
                </m:e>
              </m:d>
              <m:r>
                <w:rPr>
                  <w:rFonts w:ascii="Cambria Math" w:eastAsiaTheme="minorEastAsia" w:hAnsi="Cambria Math" w:cs="Calibri"/>
                  <w:sz w:val="24"/>
                  <w:szCs w:val="24"/>
                  <w:rtl/>
                  <w:lang w:val="ro-RO"/>
                </w:rPr>
                <m:t>٠</m:t>
              </m:r>
              <m:r>
                <w:rPr>
                  <w:rFonts w:ascii="Cambria Math" w:eastAsiaTheme="minorEastAsia" w:hAnsi="Cambria Math" w:cs="Times New Roman"/>
                  <w:sz w:val="24"/>
                  <w:szCs w:val="24"/>
                  <w:lang w:val="ro-RO"/>
                </w:rPr>
                <m:t>b</m:t>
              </m:r>
            </m:num>
            <m:den>
              <m:r>
                <w:rPr>
                  <w:rFonts w:ascii="Cambria Math" w:eastAsiaTheme="minorEastAsia" w:hAnsi="Cambria Math" w:cs="Times New Roman"/>
                  <w:sz w:val="24"/>
                  <w:szCs w:val="24"/>
                  <w:lang w:val="ro-RO"/>
                </w:rPr>
                <m:t>1-1,5∙b</m:t>
              </m:r>
            </m:den>
          </m:f>
          <m:r>
            <w:rPr>
              <w:rFonts w:ascii="Cambria Math" w:eastAsiaTheme="minorEastAsia" w:hAnsi="Cambria Math" w:cs="Calibri"/>
              <w:sz w:val="24"/>
              <w:szCs w:val="24"/>
              <w:rtl/>
              <w:lang w:val="ro-RO"/>
            </w:rPr>
            <m:t>٠</m:t>
          </m:r>
          <m:r>
            <w:rPr>
              <w:rFonts w:ascii="Cambria Math" w:eastAsiaTheme="minorEastAsia" w:hAnsi="Cambria Math" w:cs="Times New Roman"/>
              <w:sz w:val="24"/>
              <w:szCs w:val="24"/>
              <w:lang w:val="ro-RO"/>
            </w:rPr>
            <m:t>12,5</m:t>
          </m:r>
        </m:oMath>
      </m:oMathPara>
    </w:p>
    <w:p w14:paraId="78014179" w14:textId="75F4C1E6" w:rsidR="0092363A" w:rsidRPr="00D46841" w:rsidRDefault="0092363A" w:rsidP="0092363A">
      <w:pPr>
        <w:pStyle w:val="ListParagraph"/>
        <w:spacing w:line="360" w:lineRule="auto"/>
        <w:ind w:left="0"/>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u</w:t>
      </w:r>
      <w:r w:rsidRPr="00D46841">
        <w:rPr>
          <w:rFonts w:ascii="Times New Roman" w:eastAsiaTheme="minorEastAsia" w:hAnsi="Times New Roman" w:cs="Times New Roman"/>
          <w:sz w:val="24"/>
          <w:szCs w:val="24"/>
          <w:lang w:val="ro-RO"/>
        </w:rPr>
        <w:t>nde:</w:t>
      </w:r>
    </w:p>
    <w:p w14:paraId="6603BA4B" w14:textId="16A952FD" w:rsidR="00873F56" w:rsidRPr="0092363A" w:rsidRDefault="00873F56" w:rsidP="0092363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92363A">
        <w:rPr>
          <w:rFonts w:ascii="Times New Roman" w:hAnsi="Times New Roman" w:cs="Times New Roman"/>
          <w:color w:val="000000" w:themeColor="text1"/>
          <w:sz w:val="24"/>
          <w:szCs w:val="24"/>
          <w:lang w:val="ro-RO"/>
        </w:rPr>
        <w:t>N</w:t>
      </w:r>
      <w:r w:rsidR="0092363A">
        <w:rPr>
          <w:rFonts w:ascii="Times New Roman" w:hAnsi="Times New Roman" w:cs="Times New Roman"/>
          <w:color w:val="000000" w:themeColor="text1"/>
          <w:sz w:val="24"/>
          <w:szCs w:val="24"/>
          <w:lang w:val="ro-RO"/>
        </w:rPr>
        <w:t xml:space="preserve"> </w:t>
      </w:r>
      <w:r w:rsidRPr="0092363A">
        <w:rPr>
          <w:rFonts w:ascii="Times New Roman" w:hAnsi="Times New Roman" w:cs="Times New Roman"/>
          <w:color w:val="000000" w:themeColor="text1"/>
          <w:sz w:val="24"/>
          <w:szCs w:val="24"/>
          <w:lang w:val="ro-RO"/>
        </w:rPr>
        <w:t>= funcția de distribuție cumulativă a unei variabile aleatorii normale standard, adică N(x) exprimă probabilitatea ca o variabilă aleatorie normal distribuită, cu media zero și varianța 1, să fie mai mică sau egală cu x;</w:t>
      </w:r>
    </w:p>
    <w:p w14:paraId="1723047B" w14:textId="66B73714" w:rsidR="00873F56" w:rsidRPr="00873F56" w:rsidRDefault="00873F56" w:rsidP="0092363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G</w:t>
      </w:r>
      <w:r w:rsidR="0092363A">
        <w:rPr>
          <w:rFonts w:ascii="Times New Roman" w:hAnsi="Times New Roman" w:cs="Times New Roman"/>
          <w:color w:val="000000" w:themeColor="text1"/>
          <w:sz w:val="24"/>
          <w:szCs w:val="24"/>
          <w:lang w:val="ro-RO"/>
        </w:rPr>
        <w:t xml:space="preserve"> </w:t>
      </w:r>
      <w:r w:rsidRPr="00873F56">
        <w:rPr>
          <w:rFonts w:ascii="Times New Roman" w:hAnsi="Times New Roman" w:cs="Times New Roman"/>
          <w:color w:val="000000" w:themeColor="text1"/>
          <w:sz w:val="24"/>
          <w:szCs w:val="24"/>
          <w:lang w:val="ro-RO"/>
        </w:rPr>
        <w:t>= inversa funcției de distribuție cumulative pentru o variabilă aleatorie normală standard, adică dacă x = G(z), x exprimă valoarea astfel determinată încât N(x) = z;</w:t>
      </w:r>
    </w:p>
    <w:p w14:paraId="46EF7A88" w14:textId="42CB7319" w:rsidR="00873F56" w:rsidRDefault="00873F56" w:rsidP="0092363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92363A">
        <w:rPr>
          <w:rFonts w:ascii="Times New Roman" w:hAnsi="Times New Roman" w:cs="Times New Roman"/>
          <w:color w:val="000000" w:themeColor="text1"/>
          <w:sz w:val="24"/>
          <w:szCs w:val="24"/>
          <w:lang w:val="ro-RO"/>
        </w:rPr>
        <w:t>R</w:t>
      </w:r>
      <w:r w:rsidR="0092363A">
        <w:rPr>
          <w:rFonts w:ascii="Times New Roman" w:hAnsi="Times New Roman" w:cs="Times New Roman"/>
          <w:color w:val="000000" w:themeColor="text1"/>
          <w:sz w:val="24"/>
          <w:szCs w:val="24"/>
          <w:lang w:val="ro-RO"/>
        </w:rPr>
        <w:t xml:space="preserve"> </w:t>
      </w:r>
      <w:r w:rsidRPr="0092363A">
        <w:rPr>
          <w:rFonts w:ascii="Times New Roman" w:hAnsi="Times New Roman" w:cs="Times New Roman"/>
          <w:color w:val="000000" w:themeColor="text1"/>
          <w:sz w:val="24"/>
          <w:szCs w:val="24"/>
          <w:lang w:val="ro-RO"/>
        </w:rPr>
        <w:t>= coeficientul de corelație, care este definit ca:</w:t>
      </w:r>
    </w:p>
    <w:p w14:paraId="4D150B27" w14:textId="77777777" w:rsidR="0092363A" w:rsidRPr="0092363A" w:rsidRDefault="0092363A" w:rsidP="0092363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p>
    <w:p w14:paraId="20D74F09" w14:textId="507BC086" w:rsidR="0092363A" w:rsidRPr="00D46841" w:rsidRDefault="0092363A" w:rsidP="0092363A">
      <w:pPr>
        <w:pStyle w:val="ListParagraph"/>
        <w:spacing w:line="360" w:lineRule="auto"/>
        <w:ind w:left="1077"/>
        <w:jc w:val="both"/>
        <w:rPr>
          <w:rFonts w:ascii="Times New Roman" w:eastAsiaTheme="minorEastAsia" w:hAnsi="Times New Roman" w:cs="Times New Roman"/>
          <w:sz w:val="24"/>
          <w:szCs w:val="24"/>
          <w:lang w:val="ro-RO"/>
        </w:rPr>
      </w:pPr>
      <m:oMathPara>
        <m:oMathParaPr>
          <m:jc m:val="left"/>
        </m:oMathParaPr>
        <m:oMath>
          <m:r>
            <w:rPr>
              <w:rFonts w:ascii="Cambria Math" w:eastAsiaTheme="minorEastAsia" w:hAnsi="Cambria Math" w:cs="Times New Roman"/>
              <w:sz w:val="24"/>
              <w:szCs w:val="24"/>
              <w:lang w:val="ro-RO"/>
            </w:rPr>
            <m:t>R=0.12·</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-50</m:t>
                  </m:r>
                  <m:r>
                    <w:rPr>
                      <w:rFonts w:ascii="Cambria Math" w:eastAsiaTheme="minorEastAsia" w:hAnsi="Cambria Math" w:cs="Calibri"/>
                      <w:sz w:val="24"/>
                      <w:szCs w:val="24"/>
                      <w:rtl/>
                      <w:lang w:val="ro-RO"/>
                    </w:rPr>
                    <m:t>٠</m:t>
                  </m:r>
                  <m:r>
                    <w:rPr>
                      <w:rFonts w:ascii="Cambria Math" w:eastAsiaTheme="minorEastAsia" w:hAnsi="Cambria Math" w:cs="Times New Roman"/>
                      <w:sz w:val="24"/>
                      <w:szCs w:val="24"/>
                      <w:lang w:val="ro-RO"/>
                    </w:rPr>
                    <m:t>PD</m:t>
                  </m:r>
                </m:sup>
              </m:sSup>
            </m:num>
            <m:den>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-50</m:t>
                  </m:r>
                </m:sup>
              </m:sSup>
            </m:den>
          </m:f>
          <m:r>
            <w:rPr>
              <w:rFonts w:ascii="Cambria Math" w:eastAsiaTheme="minorEastAsia" w:hAnsi="Cambria Math" w:cs="Times New Roman"/>
              <w:sz w:val="24"/>
              <w:szCs w:val="24"/>
              <w:lang w:val="ro-RO"/>
            </w:rPr>
            <m:t>+0.24∙(1-</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-50·PD</m:t>
                  </m:r>
                </m:sup>
              </m:sSup>
            </m:num>
            <m:den>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-50</m:t>
                  </m:r>
                </m:sup>
              </m:sSup>
            </m:den>
          </m:f>
          <m:r>
            <w:rPr>
              <w:rFonts w:ascii="Cambria Math" w:eastAsiaTheme="minorEastAsia" w:hAnsi="Cambria Math" w:cs="Times New Roman"/>
              <w:sz w:val="24"/>
              <w:szCs w:val="24"/>
              <w:lang w:val="ro-RO"/>
            </w:rPr>
            <m:t>)</m:t>
          </m:r>
        </m:oMath>
      </m:oMathPara>
    </w:p>
    <w:p w14:paraId="6C3C8214" w14:textId="77777777" w:rsidR="00873F56" w:rsidRDefault="00873F56" w:rsidP="0092363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p>
    <w:p w14:paraId="68BE5B78" w14:textId="053E498F" w:rsidR="00873F56" w:rsidRPr="00873F56" w:rsidRDefault="00873F56" w:rsidP="0092363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b</w:t>
      </w:r>
      <w:r w:rsidR="0092363A">
        <w:rPr>
          <w:rFonts w:ascii="Times New Roman" w:hAnsi="Times New Roman" w:cs="Times New Roman"/>
          <w:color w:val="000000" w:themeColor="text1"/>
          <w:sz w:val="24"/>
          <w:szCs w:val="24"/>
          <w:lang w:val="ro-RO"/>
        </w:rPr>
        <w:t xml:space="preserve"> </w:t>
      </w:r>
      <w:r w:rsidRPr="00873F56">
        <w:rPr>
          <w:rFonts w:ascii="Times New Roman" w:hAnsi="Times New Roman" w:cs="Times New Roman"/>
          <w:color w:val="000000" w:themeColor="text1"/>
          <w:sz w:val="24"/>
          <w:szCs w:val="24"/>
          <w:lang w:val="ro-RO"/>
        </w:rPr>
        <w:t>= factorul de ajustare în funcție de scadență, care este definit ca:</w:t>
      </w:r>
    </w:p>
    <w:p w14:paraId="69565BAB" w14:textId="7733036F" w:rsidR="0092363A" w:rsidRPr="00D46841" w:rsidRDefault="0092363A" w:rsidP="0092363A">
      <w:pPr>
        <w:pStyle w:val="ListParagraph"/>
        <w:spacing w:line="360" w:lineRule="auto"/>
        <w:ind w:left="1077"/>
        <w:jc w:val="both"/>
        <w:rPr>
          <w:rFonts w:ascii="Times New Roman" w:eastAsiaTheme="minorEastAsia" w:hAnsi="Times New Roman" w:cs="Times New Roman"/>
          <w:sz w:val="24"/>
          <w:szCs w:val="24"/>
          <w:lang w:val="ro-RO"/>
        </w:rPr>
      </w:pPr>
      <w:r>
        <w:rPr>
          <w:rFonts w:ascii="Times New Roman" w:hAnsi="Times New Roman" w:cs="Times New Roman"/>
          <w:color w:val="000000" w:themeColor="text1"/>
          <w:sz w:val="24"/>
          <w:szCs w:val="24"/>
          <w:lang w:val="ro-RO"/>
        </w:rPr>
        <w:t xml:space="preserve"> </w:t>
      </w:r>
      <m:oMath>
        <m:r>
          <w:rPr>
            <w:rFonts w:ascii="Cambria Math" w:eastAsiaTheme="minorEastAsia" w:hAnsi="Cambria Math" w:cs="Times New Roman"/>
            <w:sz w:val="24"/>
            <w:szCs w:val="24"/>
            <w:lang w:val="ro-RO"/>
          </w:rPr>
          <m:t>b=</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(0.11852-0.05478·</m:t>
            </m:r>
            <m:func>
              <m:funcPr>
                <m:ctrlPr>
                  <w:rPr>
                    <w:rFonts w:ascii="Cambria Math" w:eastAsiaTheme="minorEastAsia" w:hAnsi="Cambria Math" w:cs="Times New Roman"/>
                    <w:sz w:val="24"/>
                    <w:szCs w:val="24"/>
                    <w:lang w:val="ro-RO"/>
                  </w:rPr>
                </m:ctrlPr>
              </m:funcPr>
              <m:fName>
                <m:r>
                  <m:rPr>
                    <m:sty m:val="p"/>
                  </m:rPr>
                  <w:rPr>
                    <w:rFonts w:ascii="Cambria Math" w:eastAsiaTheme="minorEastAsia" w:hAnsi="Cambria Math" w:cs="Times New Roman"/>
                    <w:sz w:val="24"/>
                    <w:szCs w:val="24"/>
                    <w:lang w:val="ro-RO"/>
                  </w:rPr>
                  <m:t>ln</m:t>
                </m:r>
                <m:ctrlPr>
                  <w:rPr>
                    <w:rFonts w:ascii="Cambria Math" w:eastAsiaTheme="minorEastAsia" w:hAnsi="Cambria Math" w:cs="Times New Roman"/>
                    <w:i/>
                    <w:sz w:val="24"/>
                    <w:szCs w:val="24"/>
                    <w:lang w:val="ro-RO"/>
                  </w:rPr>
                </m:ctrlPr>
              </m:fName>
              <m:e>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PD</m:t>
                    </m:r>
                  </m:e>
                </m:d>
              </m:e>
            </m:func>
            <m:r>
              <w:rPr>
                <w:rFonts w:ascii="Cambria Math" w:eastAsiaTheme="minorEastAsia" w:hAnsi="Cambria Math" w:cs="Times New Roman"/>
                <w:sz w:val="24"/>
                <w:szCs w:val="24"/>
                <w:lang w:val="ro-RO"/>
              </w:rPr>
              <m:t>)</m:t>
            </m:r>
          </m:e>
          <m:sup>
            <m:r>
              <w:rPr>
                <w:rFonts w:ascii="Cambria Math" w:eastAsiaTheme="minorEastAsia" w:hAnsi="Cambria Math" w:cs="Times New Roman"/>
                <w:sz w:val="24"/>
                <w:szCs w:val="24"/>
                <w:lang w:val="ro-RO"/>
              </w:rPr>
              <m:t>2</m:t>
            </m:r>
          </m:sup>
        </m:sSup>
      </m:oMath>
    </w:p>
    <w:p w14:paraId="409732BC" w14:textId="3E4E0189" w:rsidR="00873F56" w:rsidRPr="00873F56" w:rsidRDefault="00873F56" w:rsidP="0092363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M</w:t>
      </w:r>
      <w:r w:rsidR="0092363A">
        <w:rPr>
          <w:rFonts w:ascii="Times New Roman" w:hAnsi="Times New Roman" w:cs="Times New Roman"/>
          <w:color w:val="000000" w:themeColor="text1"/>
          <w:sz w:val="24"/>
          <w:szCs w:val="24"/>
          <w:lang w:val="ro-RO"/>
        </w:rPr>
        <w:t xml:space="preserve"> </w:t>
      </w:r>
      <w:r w:rsidRPr="00873F56">
        <w:rPr>
          <w:rFonts w:ascii="Times New Roman" w:hAnsi="Times New Roman" w:cs="Times New Roman"/>
          <w:color w:val="000000" w:themeColor="text1"/>
          <w:sz w:val="24"/>
          <w:szCs w:val="24"/>
          <w:lang w:val="ro-RO"/>
        </w:rPr>
        <w:t>= scadența, exprimată în ani și determinată în conformitate cu</w:t>
      </w:r>
      <w:r w:rsidR="00E74EF5">
        <w:rPr>
          <w:rFonts w:ascii="Times New Roman" w:hAnsi="Times New Roman" w:cs="Times New Roman"/>
          <w:color w:val="000000" w:themeColor="text1"/>
          <w:sz w:val="24"/>
          <w:szCs w:val="24"/>
          <w:lang w:val="ro-RO"/>
        </w:rPr>
        <w:t xml:space="preserve"> punctele </w:t>
      </w:r>
      <w:r w:rsidR="00E74EF5">
        <w:rPr>
          <w:rFonts w:ascii="Times New Roman" w:hAnsi="Times New Roman" w:cs="Times New Roman"/>
          <w:color w:val="000000" w:themeColor="text1"/>
          <w:sz w:val="24"/>
          <w:szCs w:val="24"/>
          <w:lang w:val="ro-RO"/>
        </w:rPr>
        <w:fldChar w:fldCharType="begin"/>
      </w:r>
      <w:r w:rsidR="00E74EF5">
        <w:rPr>
          <w:rFonts w:ascii="Times New Roman" w:hAnsi="Times New Roman" w:cs="Times New Roman"/>
          <w:color w:val="000000" w:themeColor="text1"/>
          <w:sz w:val="24"/>
          <w:szCs w:val="24"/>
          <w:lang w:val="ro-RO"/>
        </w:rPr>
        <w:instrText xml:space="preserve"> REF _Ref215228830 \r \h </w:instrText>
      </w:r>
      <w:r w:rsidR="00E74EF5">
        <w:rPr>
          <w:rFonts w:ascii="Times New Roman" w:hAnsi="Times New Roman" w:cs="Times New Roman"/>
          <w:color w:val="000000" w:themeColor="text1"/>
          <w:sz w:val="24"/>
          <w:szCs w:val="24"/>
          <w:lang w:val="ro-RO"/>
        </w:rPr>
      </w:r>
      <w:r w:rsidR="00E74EF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123</w:t>
      </w:r>
      <w:r w:rsidR="00E74EF5">
        <w:rPr>
          <w:rFonts w:ascii="Times New Roman" w:hAnsi="Times New Roman" w:cs="Times New Roman"/>
          <w:color w:val="000000" w:themeColor="text1"/>
          <w:sz w:val="24"/>
          <w:szCs w:val="24"/>
          <w:lang w:val="ro-RO"/>
        </w:rPr>
        <w:fldChar w:fldCharType="end"/>
      </w:r>
      <w:r w:rsidR="00E74EF5">
        <w:rPr>
          <w:rFonts w:ascii="Times New Roman" w:hAnsi="Times New Roman" w:cs="Times New Roman"/>
          <w:color w:val="000000" w:themeColor="text1"/>
          <w:sz w:val="24"/>
          <w:szCs w:val="24"/>
          <w:lang w:val="ro-RO"/>
        </w:rPr>
        <w:t>-</w:t>
      </w:r>
      <w:r w:rsidR="00E74EF5">
        <w:rPr>
          <w:rFonts w:ascii="Times New Roman" w:hAnsi="Times New Roman" w:cs="Times New Roman"/>
          <w:color w:val="000000" w:themeColor="text1"/>
          <w:sz w:val="24"/>
          <w:szCs w:val="24"/>
          <w:lang w:val="ro-RO"/>
        </w:rPr>
        <w:fldChar w:fldCharType="begin"/>
      </w:r>
      <w:r w:rsidR="00E74EF5">
        <w:rPr>
          <w:rFonts w:ascii="Times New Roman" w:hAnsi="Times New Roman" w:cs="Times New Roman"/>
          <w:color w:val="000000" w:themeColor="text1"/>
          <w:sz w:val="24"/>
          <w:szCs w:val="24"/>
          <w:lang w:val="ro-RO"/>
        </w:rPr>
        <w:instrText xml:space="preserve"> REF _Ref215505694 \r \h </w:instrText>
      </w:r>
      <w:r w:rsidR="00E74EF5">
        <w:rPr>
          <w:rFonts w:ascii="Times New Roman" w:hAnsi="Times New Roman" w:cs="Times New Roman"/>
          <w:color w:val="000000" w:themeColor="text1"/>
          <w:sz w:val="24"/>
          <w:szCs w:val="24"/>
          <w:lang w:val="ro-RO"/>
        </w:rPr>
      </w:r>
      <w:r w:rsidR="00E74EF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129</w:t>
      </w:r>
      <w:r w:rsidR="00E74EF5">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w:t>
      </w:r>
      <w:r w:rsidR="0092363A" w:rsidRPr="0092363A">
        <w:rPr>
          <w:rFonts w:ascii="Times New Roman" w:hAnsi="Times New Roman" w:cs="Times New Roman"/>
          <w:color w:val="000000" w:themeColor="text1"/>
          <w:sz w:val="18"/>
          <w:szCs w:val="18"/>
          <w:highlight w:val="lightGray"/>
          <w:lang w:val="ro-RO"/>
        </w:rPr>
        <w:t xml:space="preserve"> </w:t>
      </w:r>
    </w:p>
    <w:p w14:paraId="72E47CF6" w14:textId="6A8EF8B4" w:rsidR="00873F56" w:rsidRPr="00873F56" w:rsidRDefault="00873F5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75" w:name="_Ref222834949"/>
      <w:r w:rsidRPr="00873F56">
        <w:rPr>
          <w:rFonts w:ascii="Times New Roman" w:hAnsi="Times New Roman" w:cs="Times New Roman"/>
          <w:color w:val="000000" w:themeColor="text1"/>
          <w:sz w:val="24"/>
          <w:szCs w:val="24"/>
          <w:lang w:val="ro-RO"/>
        </w:rPr>
        <w:lastRenderedPageBreak/>
        <w:t xml:space="preserve">În cazul expunerilor față de entități mari reglementate din sectorul financiar și față de entități nereglementate din sectorul financiar, coeficientul de corelație R menționat </w:t>
      </w:r>
      <w:r w:rsidR="00D122F4">
        <w:rPr>
          <w:rFonts w:ascii="Times New Roman" w:hAnsi="Times New Roman" w:cs="Times New Roman"/>
          <w:color w:val="000000" w:themeColor="text1"/>
          <w:sz w:val="24"/>
          <w:szCs w:val="24"/>
          <w:lang w:val="ro-RO"/>
        </w:rPr>
        <w:t xml:space="preserve">punctul </w:t>
      </w:r>
      <w:r w:rsidR="00D122F4">
        <w:rPr>
          <w:rFonts w:ascii="Times New Roman" w:hAnsi="Times New Roman" w:cs="Times New Roman"/>
          <w:color w:val="000000" w:themeColor="text1"/>
          <w:sz w:val="24"/>
          <w:szCs w:val="24"/>
          <w:lang w:val="ro-RO"/>
        </w:rPr>
        <w:fldChar w:fldCharType="begin"/>
      </w:r>
      <w:r w:rsidR="00D122F4">
        <w:rPr>
          <w:rFonts w:ascii="Times New Roman" w:hAnsi="Times New Roman" w:cs="Times New Roman"/>
          <w:color w:val="000000" w:themeColor="text1"/>
          <w:sz w:val="24"/>
          <w:szCs w:val="24"/>
          <w:lang w:val="ro-RO"/>
        </w:rPr>
        <w:instrText xml:space="preserve"> REF _Ref215047688 \r \h </w:instrText>
      </w:r>
      <w:r w:rsidR="00D122F4">
        <w:rPr>
          <w:rFonts w:ascii="Times New Roman" w:hAnsi="Times New Roman" w:cs="Times New Roman"/>
          <w:color w:val="000000" w:themeColor="text1"/>
          <w:sz w:val="24"/>
          <w:szCs w:val="24"/>
          <w:lang w:val="ro-RO"/>
        </w:rPr>
      </w:r>
      <w:r w:rsidR="00D122F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71</w:t>
      </w:r>
      <w:r w:rsidR="00D122F4">
        <w:rPr>
          <w:rFonts w:ascii="Times New Roman" w:hAnsi="Times New Roman" w:cs="Times New Roman"/>
          <w:color w:val="000000" w:themeColor="text1"/>
          <w:sz w:val="24"/>
          <w:szCs w:val="24"/>
          <w:lang w:val="ro-RO"/>
        </w:rPr>
        <w:fldChar w:fldCharType="end"/>
      </w:r>
      <w:r w:rsidR="00D122F4">
        <w:rPr>
          <w:rFonts w:ascii="Times New Roman" w:hAnsi="Times New Roman" w:cs="Times New Roman"/>
          <w:color w:val="000000" w:themeColor="text1"/>
          <w:sz w:val="24"/>
          <w:szCs w:val="24"/>
          <w:lang w:val="ro-RO"/>
        </w:rPr>
        <w:t xml:space="preserve"> subpunctul </w:t>
      </w:r>
      <w:r w:rsidR="00D122F4">
        <w:rPr>
          <w:rFonts w:ascii="Times New Roman" w:hAnsi="Times New Roman" w:cs="Times New Roman"/>
          <w:color w:val="000000" w:themeColor="text1"/>
          <w:sz w:val="24"/>
          <w:szCs w:val="24"/>
          <w:lang w:val="ro-RO"/>
        </w:rPr>
        <w:fldChar w:fldCharType="begin"/>
      </w:r>
      <w:r w:rsidR="00D122F4">
        <w:rPr>
          <w:rFonts w:ascii="Times New Roman" w:hAnsi="Times New Roman" w:cs="Times New Roman"/>
          <w:color w:val="000000" w:themeColor="text1"/>
          <w:sz w:val="24"/>
          <w:szCs w:val="24"/>
          <w:lang w:val="ro-RO"/>
        </w:rPr>
        <w:instrText xml:space="preserve"> REF _Ref215047700 \r \h </w:instrText>
      </w:r>
      <w:r w:rsidR="00D122F4">
        <w:rPr>
          <w:rFonts w:ascii="Times New Roman" w:hAnsi="Times New Roman" w:cs="Times New Roman"/>
          <w:color w:val="000000" w:themeColor="text1"/>
          <w:sz w:val="24"/>
          <w:szCs w:val="24"/>
          <w:lang w:val="ro-RO"/>
        </w:rPr>
      </w:r>
      <w:r w:rsidR="00D122F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71.3</w:t>
      </w:r>
      <w:r w:rsidR="00D122F4">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 xml:space="preserve"> sau, după caz, la</w:t>
      </w:r>
      <w:r w:rsidR="00D122F4">
        <w:rPr>
          <w:rFonts w:ascii="Times New Roman" w:hAnsi="Times New Roman" w:cs="Times New Roman"/>
          <w:color w:val="000000" w:themeColor="text1"/>
          <w:sz w:val="24"/>
          <w:szCs w:val="24"/>
          <w:lang w:val="ro-RO"/>
        </w:rPr>
        <w:t xml:space="preserve"> punctul</w:t>
      </w:r>
      <w:r w:rsidRPr="00873F56">
        <w:rPr>
          <w:rFonts w:ascii="Times New Roman" w:hAnsi="Times New Roman" w:cs="Times New Roman"/>
          <w:color w:val="000000" w:themeColor="text1"/>
          <w:sz w:val="24"/>
          <w:szCs w:val="24"/>
          <w:lang w:val="ro-RO"/>
        </w:rPr>
        <w:t xml:space="preserve"> </w:t>
      </w:r>
      <w:r w:rsidR="00CD4CE6">
        <w:rPr>
          <w:rFonts w:ascii="Times New Roman" w:hAnsi="Times New Roman" w:cs="Times New Roman"/>
          <w:color w:val="000000" w:themeColor="text1"/>
          <w:sz w:val="24"/>
          <w:szCs w:val="24"/>
          <w:lang w:val="ro-RO"/>
        </w:rPr>
        <w:fldChar w:fldCharType="begin"/>
      </w:r>
      <w:r w:rsidR="00CD4CE6">
        <w:rPr>
          <w:rFonts w:ascii="Times New Roman" w:hAnsi="Times New Roman" w:cs="Times New Roman"/>
          <w:color w:val="000000" w:themeColor="text1"/>
          <w:sz w:val="24"/>
          <w:szCs w:val="24"/>
          <w:lang w:val="ro-RO"/>
        </w:rPr>
        <w:instrText xml:space="preserve"> REF _Ref215048481 \r \h </w:instrText>
      </w:r>
      <w:r w:rsidR="00CD4CE6">
        <w:rPr>
          <w:rFonts w:ascii="Times New Roman" w:hAnsi="Times New Roman" w:cs="Times New Roman"/>
          <w:color w:val="000000" w:themeColor="text1"/>
          <w:sz w:val="24"/>
          <w:szCs w:val="24"/>
          <w:lang w:val="ro-RO"/>
        </w:rPr>
      </w:r>
      <w:r w:rsidR="00CD4CE6">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73</w:t>
      </w:r>
      <w:r w:rsidR="00CD4CE6">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 xml:space="preserve"> se înmulțește cu 1,25 atunci când se calculează ponderile de risc ale expunerilor respective.</w:t>
      </w:r>
      <w:bookmarkEnd w:id="75"/>
    </w:p>
    <w:p w14:paraId="02F857B1" w14:textId="76FA217B" w:rsidR="00873F56" w:rsidRPr="00873F56" w:rsidRDefault="00873F5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76" w:name="_Ref215048481"/>
      <w:r w:rsidRPr="00873F56">
        <w:rPr>
          <w:rFonts w:ascii="Times New Roman" w:hAnsi="Times New Roman" w:cs="Times New Roman"/>
          <w:color w:val="000000" w:themeColor="text1"/>
          <w:sz w:val="24"/>
          <w:szCs w:val="24"/>
          <w:lang w:val="ro-RO"/>
        </w:rPr>
        <w:t xml:space="preserve">Pentru calcularea ponderilor de risc pentru expunerile față de societăți în cazul cărora cifra de afaceri anuală a grupului consolidat din care face parte respectiva societate este mai mică de </w:t>
      </w:r>
      <w:bookmarkStart w:id="77" w:name="_Hlk232685417"/>
      <w:r w:rsidR="006065FA">
        <w:rPr>
          <w:rFonts w:ascii="Times New Roman" w:hAnsi="Times New Roman" w:cs="Times New Roman"/>
          <w:color w:val="000000" w:themeColor="text1"/>
          <w:sz w:val="24"/>
          <w:szCs w:val="24"/>
          <w:lang w:val="ro-RO"/>
        </w:rPr>
        <w:t xml:space="preserve">echivalentul în MDL a </w:t>
      </w:r>
      <w:r w:rsidRPr="00873F56">
        <w:rPr>
          <w:rFonts w:ascii="Times New Roman" w:hAnsi="Times New Roman" w:cs="Times New Roman"/>
          <w:color w:val="000000" w:themeColor="text1"/>
          <w:sz w:val="24"/>
          <w:szCs w:val="24"/>
          <w:lang w:val="ro-RO"/>
        </w:rPr>
        <w:t>50 de milioane EUR</w:t>
      </w:r>
      <w:bookmarkEnd w:id="77"/>
      <w:r w:rsidRPr="00873F56">
        <w:rPr>
          <w:rFonts w:ascii="Times New Roman" w:hAnsi="Times New Roman" w:cs="Times New Roman"/>
          <w:color w:val="000000" w:themeColor="text1"/>
          <w:sz w:val="24"/>
          <w:szCs w:val="24"/>
          <w:lang w:val="ro-RO"/>
        </w:rPr>
        <w:t xml:space="preserve">, </w:t>
      </w:r>
      <w:r w:rsidR="006065FA">
        <w:rPr>
          <w:rFonts w:ascii="Times New Roman" w:hAnsi="Times New Roman" w:cs="Times New Roman"/>
          <w:color w:val="000000" w:themeColor="text1"/>
          <w:sz w:val="24"/>
          <w:szCs w:val="24"/>
          <w:lang w:val="ro-RO"/>
        </w:rPr>
        <w:t>băncile</w:t>
      </w:r>
      <w:r w:rsidRPr="00873F56">
        <w:rPr>
          <w:rFonts w:ascii="Times New Roman" w:hAnsi="Times New Roman" w:cs="Times New Roman"/>
          <w:color w:val="000000" w:themeColor="text1"/>
          <w:sz w:val="24"/>
          <w:szCs w:val="24"/>
          <w:lang w:val="ro-RO"/>
        </w:rPr>
        <w:t xml:space="preserve"> pot folosi formula de corelație de la </w:t>
      </w:r>
      <w:r w:rsidR="00CD4CE6">
        <w:rPr>
          <w:rFonts w:ascii="Times New Roman" w:hAnsi="Times New Roman" w:cs="Times New Roman"/>
          <w:color w:val="000000" w:themeColor="text1"/>
          <w:sz w:val="24"/>
          <w:szCs w:val="24"/>
          <w:lang w:val="ro-RO"/>
        </w:rPr>
        <w:t xml:space="preserve">punctul </w:t>
      </w:r>
      <w:r w:rsidR="00CD4CE6">
        <w:rPr>
          <w:rFonts w:ascii="Times New Roman" w:hAnsi="Times New Roman" w:cs="Times New Roman"/>
          <w:color w:val="000000" w:themeColor="text1"/>
          <w:sz w:val="24"/>
          <w:szCs w:val="24"/>
          <w:lang w:val="ro-RO"/>
        </w:rPr>
        <w:fldChar w:fldCharType="begin"/>
      </w:r>
      <w:r w:rsidR="00CD4CE6">
        <w:rPr>
          <w:rFonts w:ascii="Times New Roman" w:hAnsi="Times New Roman" w:cs="Times New Roman"/>
          <w:color w:val="000000" w:themeColor="text1"/>
          <w:sz w:val="24"/>
          <w:szCs w:val="24"/>
          <w:lang w:val="ro-RO"/>
        </w:rPr>
        <w:instrText xml:space="preserve"> REF _Ref215047688 \r \h </w:instrText>
      </w:r>
      <w:r w:rsidR="00CD4CE6">
        <w:rPr>
          <w:rFonts w:ascii="Times New Roman" w:hAnsi="Times New Roman" w:cs="Times New Roman"/>
          <w:color w:val="000000" w:themeColor="text1"/>
          <w:sz w:val="24"/>
          <w:szCs w:val="24"/>
          <w:lang w:val="ro-RO"/>
        </w:rPr>
      </w:r>
      <w:r w:rsidR="00CD4CE6">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71</w:t>
      </w:r>
      <w:r w:rsidR="00CD4CE6">
        <w:rPr>
          <w:rFonts w:ascii="Times New Roman" w:hAnsi="Times New Roman" w:cs="Times New Roman"/>
          <w:color w:val="000000" w:themeColor="text1"/>
          <w:sz w:val="24"/>
          <w:szCs w:val="24"/>
          <w:lang w:val="ro-RO"/>
        </w:rPr>
        <w:fldChar w:fldCharType="end"/>
      </w:r>
      <w:r w:rsidR="00CD4CE6">
        <w:rPr>
          <w:rFonts w:ascii="Times New Roman" w:hAnsi="Times New Roman" w:cs="Times New Roman"/>
          <w:color w:val="000000" w:themeColor="text1"/>
          <w:sz w:val="24"/>
          <w:szCs w:val="24"/>
          <w:lang w:val="ro-RO"/>
        </w:rPr>
        <w:t xml:space="preserve"> subpunctul </w:t>
      </w:r>
      <w:r w:rsidR="00CD4CE6">
        <w:rPr>
          <w:rFonts w:ascii="Times New Roman" w:hAnsi="Times New Roman" w:cs="Times New Roman"/>
          <w:color w:val="000000" w:themeColor="text1"/>
          <w:sz w:val="24"/>
          <w:szCs w:val="24"/>
          <w:lang w:val="ro-RO"/>
        </w:rPr>
        <w:fldChar w:fldCharType="begin"/>
      </w:r>
      <w:r w:rsidR="00CD4CE6">
        <w:rPr>
          <w:rFonts w:ascii="Times New Roman" w:hAnsi="Times New Roman" w:cs="Times New Roman"/>
          <w:color w:val="000000" w:themeColor="text1"/>
          <w:sz w:val="24"/>
          <w:szCs w:val="24"/>
          <w:lang w:val="ro-RO"/>
        </w:rPr>
        <w:instrText xml:space="preserve"> REF _Ref215047700 \r \h </w:instrText>
      </w:r>
      <w:r w:rsidR="00CD4CE6">
        <w:rPr>
          <w:rFonts w:ascii="Times New Roman" w:hAnsi="Times New Roman" w:cs="Times New Roman"/>
          <w:color w:val="000000" w:themeColor="text1"/>
          <w:sz w:val="24"/>
          <w:szCs w:val="24"/>
          <w:lang w:val="ro-RO"/>
        </w:rPr>
      </w:r>
      <w:r w:rsidR="00CD4CE6">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71.3</w:t>
      </w:r>
      <w:r w:rsidR="00CD4CE6">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 În această formulă, S (</w:t>
      </w:r>
      <w:proofErr w:type="spellStart"/>
      <w:r w:rsidRPr="00873F56">
        <w:rPr>
          <w:rFonts w:ascii="Times New Roman" w:hAnsi="Times New Roman" w:cs="Times New Roman"/>
          <w:color w:val="000000" w:themeColor="text1"/>
          <w:sz w:val="24"/>
          <w:szCs w:val="24"/>
          <w:lang w:val="ro-RO"/>
        </w:rPr>
        <w:t>sales</w:t>
      </w:r>
      <w:proofErr w:type="spellEnd"/>
      <w:r w:rsidRPr="00873F56">
        <w:rPr>
          <w:rFonts w:ascii="Times New Roman" w:hAnsi="Times New Roman" w:cs="Times New Roman"/>
          <w:color w:val="000000" w:themeColor="text1"/>
          <w:sz w:val="24"/>
          <w:szCs w:val="24"/>
          <w:lang w:val="ro-RO"/>
        </w:rPr>
        <w:t>) corespunde cifrei de afaceri anuale exprimate în milioane de euro, unde 5 milioane EUR ≤ S ≤ 50 milioane EUR. O cifră de afaceri declarată mai mică de 5 milioane EUR se consideră a fi echivalentă cu 5 milioane EUR. Pentru creanțele achiziționate, cifra de afaceri anuală totală reprezintă media ponderată a expunerilor individuale din coș.</w:t>
      </w:r>
      <w:bookmarkEnd w:id="76"/>
    </w:p>
    <w:p w14:paraId="5BC3F3C8" w14:textId="2EBBD57E" w:rsidR="00CD4CE6" w:rsidRPr="00D46841" w:rsidRDefault="00CD4CE6" w:rsidP="00CD4CE6">
      <w:pPr>
        <w:pStyle w:val="ListParagraph"/>
        <w:spacing w:line="360" w:lineRule="auto"/>
        <w:ind w:left="0"/>
        <w:jc w:val="center"/>
        <w:rPr>
          <w:rFonts w:ascii="Times New Roman" w:eastAsiaTheme="minorEastAsia" w:hAnsi="Times New Roman" w:cs="Times New Roman"/>
          <w:sz w:val="24"/>
          <w:szCs w:val="24"/>
          <w:lang w:val="ro-RO"/>
        </w:rPr>
      </w:pPr>
      <m:oMath>
        <m:r>
          <w:rPr>
            <w:rFonts w:ascii="Cambria Math" w:eastAsiaTheme="minorEastAsia" w:hAnsi="Cambria Math" w:cs="Times New Roman"/>
            <w:sz w:val="24"/>
            <w:szCs w:val="24"/>
            <w:lang w:val="ro-RO"/>
          </w:rPr>
          <m:t>R=0.12·</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-50∙PD</m:t>
                </m:r>
              </m:sup>
            </m:sSup>
          </m:num>
          <m:den>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-50</m:t>
                </m:r>
              </m:sup>
            </m:sSup>
          </m:den>
        </m:f>
        <m:r>
          <w:rPr>
            <w:rFonts w:ascii="Cambria Math" w:eastAsiaTheme="minorEastAsia" w:hAnsi="Cambria Math" w:cs="Times New Roman"/>
            <w:sz w:val="24"/>
            <w:szCs w:val="24"/>
            <w:lang w:val="ro-RO"/>
          </w:rPr>
          <m:t>+0.24∙</m:t>
        </m:r>
        <m:d>
          <m:dPr>
            <m:ctrlPr>
              <w:rPr>
                <w:rFonts w:ascii="Cambria Math" w:eastAsiaTheme="minorEastAsia" w:hAnsi="Cambria Math" w:cs="Times New Roman"/>
                <w:i/>
                <w:sz w:val="24"/>
                <w:szCs w:val="24"/>
                <w:lang w:val="ro-RO"/>
              </w:rPr>
            </m:ctrlPr>
          </m:dPr>
          <m:e>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-50</m:t>
                    </m:r>
                    <m:r>
                      <w:rPr>
                        <w:rFonts w:ascii="Cambria Math" w:eastAsiaTheme="minorEastAsia" w:hAnsi="Cambria Math" w:cs="Calibri"/>
                        <w:sz w:val="24"/>
                        <w:szCs w:val="24"/>
                        <w:rtl/>
                        <w:lang w:val="ro-RO"/>
                      </w:rPr>
                      <m:t>٠</m:t>
                    </m:r>
                    <m:r>
                      <w:rPr>
                        <w:rFonts w:ascii="Cambria Math" w:eastAsiaTheme="minorEastAsia" w:hAnsi="Cambria Math" w:cs="Times New Roman"/>
                        <w:sz w:val="24"/>
                        <w:szCs w:val="24"/>
                        <w:lang w:val="ro-RO"/>
                      </w:rPr>
                      <m:t>PD</m:t>
                    </m:r>
                  </m:sup>
                </m:sSup>
              </m:num>
              <m:den>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-50</m:t>
                    </m:r>
                  </m:sup>
                </m:sSup>
              </m:den>
            </m:f>
          </m:e>
        </m:d>
        <m:r>
          <w:rPr>
            <w:rFonts w:ascii="Cambria Math" w:eastAsiaTheme="minorEastAsia" w:hAnsi="Cambria Math" w:cs="Times New Roman"/>
            <w:sz w:val="24"/>
            <w:szCs w:val="24"/>
            <w:lang w:val="ro-RO"/>
          </w:rPr>
          <m:t>-0.04·(1-</m:t>
        </m:r>
        <m:f>
          <m:fPr>
            <m:ctrlPr>
              <w:rPr>
                <w:rFonts w:ascii="Cambria Math" w:eastAsiaTheme="minorEastAsia" w:hAnsi="Cambria Math" w:cs="Times New Roman"/>
                <w:i/>
                <w:sz w:val="24"/>
                <w:szCs w:val="24"/>
                <w:lang w:val="ro-RO"/>
              </w:rPr>
            </m:ctrlPr>
          </m:fPr>
          <m:num>
            <m:func>
              <m:funcPr>
                <m:ctrlPr>
                  <w:rPr>
                    <w:rFonts w:ascii="Cambria Math" w:eastAsiaTheme="minorEastAsia" w:hAnsi="Cambria Math" w:cs="Times New Roman"/>
                    <w:sz w:val="24"/>
                    <w:szCs w:val="24"/>
                    <w:lang w:val="ro-RO"/>
                  </w:rPr>
                </m:ctrlPr>
              </m:funcPr>
              <m:fName>
                <m:r>
                  <m:rPr>
                    <m:sty m:val="p"/>
                  </m:rPr>
                  <w:rPr>
                    <w:rFonts w:ascii="Cambria Math" w:eastAsiaTheme="minorEastAsia" w:hAnsi="Cambria Math" w:cs="Times New Roman"/>
                    <w:sz w:val="24"/>
                    <w:szCs w:val="24"/>
                    <w:lang w:val="ro-RO"/>
                  </w:rPr>
                  <m:t>min</m:t>
                </m:r>
              </m:fName>
              <m:e>
                <m:d>
                  <m:dPr>
                    <m:begChr m:val="{"/>
                    <m:endChr m:val="}"/>
                    <m:ctrlPr>
                      <w:rPr>
                        <w:rFonts w:ascii="Cambria Math" w:eastAsiaTheme="minorEastAsia" w:hAnsi="Cambria Math" w:cs="Times New Roman"/>
                        <w:i/>
                        <w:sz w:val="24"/>
                        <w:szCs w:val="24"/>
                        <w:lang w:val="ro-RO"/>
                      </w:rPr>
                    </m:ctrlPr>
                  </m:dPr>
                  <m:e>
                    <m:func>
                      <m:funcPr>
                        <m:ctrlPr>
                          <w:rPr>
                            <w:rFonts w:ascii="Cambria Math" w:eastAsiaTheme="minorEastAsia" w:hAnsi="Cambria Math" w:cs="Times New Roman"/>
                            <w:sz w:val="24"/>
                            <w:szCs w:val="24"/>
                            <w:lang w:val="ro-RO"/>
                          </w:rPr>
                        </m:ctrlPr>
                      </m:funcPr>
                      <m:fName>
                        <m:r>
                          <m:rPr>
                            <m:sty m:val="p"/>
                          </m:rPr>
                          <w:rPr>
                            <w:rFonts w:ascii="Cambria Math" w:eastAsiaTheme="minorEastAsia" w:hAnsi="Cambria Math" w:cs="Times New Roman"/>
                            <w:sz w:val="24"/>
                            <w:szCs w:val="24"/>
                            <w:lang w:val="ro-RO"/>
                          </w:rPr>
                          <m:t>max</m:t>
                        </m:r>
                        <m:ctrlPr>
                          <w:rPr>
                            <w:rFonts w:ascii="Cambria Math" w:eastAsiaTheme="minorEastAsia" w:hAnsi="Cambria Math" w:cs="Times New Roman"/>
                            <w:i/>
                            <w:sz w:val="24"/>
                            <w:szCs w:val="24"/>
                            <w:lang w:val="ro-RO"/>
                          </w:rPr>
                        </m:ctrlPr>
                      </m:fName>
                      <m:e>
                        <m:d>
                          <m:dPr>
                            <m:begChr m:val="{"/>
                            <m:endChr m:val="}"/>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5,S</m:t>
                            </m:r>
                          </m:e>
                        </m:d>
                      </m:e>
                    </m:func>
                    <m:r>
                      <w:rPr>
                        <w:rFonts w:ascii="Cambria Math" w:eastAsiaTheme="minorEastAsia" w:hAnsi="Cambria Math" w:cs="Times New Roman"/>
                        <w:sz w:val="24"/>
                        <w:szCs w:val="24"/>
                        <w:lang w:val="ro-RO"/>
                      </w:rPr>
                      <m:t>,50</m:t>
                    </m:r>
                  </m:e>
                </m:d>
              </m:e>
            </m:func>
            <m:r>
              <w:rPr>
                <w:rFonts w:ascii="Cambria Math" w:eastAsiaTheme="minorEastAsia" w:hAnsi="Cambria Math" w:cs="Times New Roman"/>
                <w:sz w:val="24"/>
                <w:szCs w:val="24"/>
                <w:lang w:val="ro-RO"/>
              </w:rPr>
              <m:t>-5</m:t>
            </m:r>
          </m:num>
          <m:den>
            <m:r>
              <w:rPr>
                <w:rFonts w:ascii="Cambria Math" w:eastAsiaTheme="minorEastAsia" w:hAnsi="Cambria Math" w:cs="Times New Roman"/>
                <w:sz w:val="24"/>
                <w:szCs w:val="24"/>
                <w:lang w:val="ro-RO"/>
              </w:rPr>
              <m:t>45</m:t>
            </m:r>
          </m:den>
        </m:f>
      </m:oMath>
      <w:r w:rsidRPr="00D46841">
        <w:rPr>
          <w:rFonts w:ascii="Times New Roman" w:eastAsiaTheme="minorEastAsia" w:hAnsi="Times New Roman" w:cs="Times New Roman"/>
          <w:sz w:val="24"/>
          <w:szCs w:val="24"/>
          <w:lang w:val="ro-RO"/>
        </w:rPr>
        <w:t>)</w:t>
      </w:r>
      <w:r w:rsidR="00CD5506">
        <w:rPr>
          <w:rFonts w:ascii="Times New Roman" w:eastAsiaTheme="minorEastAsia" w:hAnsi="Times New Roman" w:cs="Times New Roman"/>
          <w:sz w:val="24"/>
          <w:szCs w:val="24"/>
          <w:lang w:val="ro-RO"/>
        </w:rPr>
        <w:t>.</w:t>
      </w:r>
    </w:p>
    <w:p w14:paraId="3AAA00EB" w14:textId="4896F810" w:rsidR="00873F56" w:rsidRPr="00873F56" w:rsidRDefault="006065FA"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873F56" w:rsidRPr="00873F56">
        <w:rPr>
          <w:rFonts w:ascii="Times New Roman" w:hAnsi="Times New Roman" w:cs="Times New Roman"/>
          <w:color w:val="000000" w:themeColor="text1"/>
          <w:sz w:val="24"/>
          <w:szCs w:val="24"/>
          <w:lang w:val="ro-RO"/>
        </w:rPr>
        <w:t xml:space="preserve"> pot folosi activele totale ale grupului consolidat în locul cifrei de afaceri anuale totale în cazul în care cifra de afaceri anuală totală nu este un indicator adecvat pentru dimensiunea societății, iar activele totale constituie un indicator mai reprezentativ decât cifra de afaceri anuală totală.</w:t>
      </w:r>
      <w:r w:rsidR="00CD4CE6" w:rsidRPr="00CD4CE6">
        <w:rPr>
          <w:rFonts w:ascii="Times New Roman" w:hAnsi="Times New Roman" w:cs="Times New Roman"/>
          <w:color w:val="000000" w:themeColor="text1"/>
          <w:sz w:val="18"/>
          <w:szCs w:val="18"/>
          <w:highlight w:val="lightGray"/>
          <w:lang w:val="ro-RO"/>
        </w:rPr>
        <w:t xml:space="preserve"> </w:t>
      </w:r>
    </w:p>
    <w:p w14:paraId="2E26A654" w14:textId="0C8F40D1" w:rsidR="00873F56" w:rsidRPr="00873F56" w:rsidRDefault="00873F5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 xml:space="preserve"> </w:t>
      </w:r>
      <w:bookmarkStart w:id="78" w:name="_Ref215086557"/>
      <w:r w:rsidRPr="00873F56">
        <w:rPr>
          <w:rFonts w:ascii="Times New Roman" w:hAnsi="Times New Roman" w:cs="Times New Roman"/>
          <w:color w:val="000000" w:themeColor="text1"/>
          <w:sz w:val="24"/>
          <w:szCs w:val="24"/>
          <w:lang w:val="ro-RO"/>
        </w:rPr>
        <w:t xml:space="preserve">Pentru expunerile din finanțări specializate pentru care o </w:t>
      </w:r>
      <w:r w:rsidR="006065FA">
        <w:rPr>
          <w:rFonts w:ascii="Times New Roman" w:hAnsi="Times New Roman" w:cs="Times New Roman"/>
          <w:color w:val="000000" w:themeColor="text1"/>
          <w:sz w:val="24"/>
          <w:szCs w:val="24"/>
          <w:lang w:val="ro-RO"/>
        </w:rPr>
        <w:t>bancă</w:t>
      </w:r>
      <w:r w:rsidRPr="00873F56">
        <w:rPr>
          <w:rFonts w:ascii="Times New Roman" w:hAnsi="Times New Roman" w:cs="Times New Roman"/>
          <w:color w:val="000000" w:themeColor="text1"/>
          <w:sz w:val="24"/>
          <w:szCs w:val="24"/>
          <w:lang w:val="ro-RO"/>
        </w:rPr>
        <w:t xml:space="preserve"> nu poate estima PD sau estimările PD ale </w:t>
      </w:r>
      <w:r w:rsidR="006065FA">
        <w:rPr>
          <w:rFonts w:ascii="Times New Roman" w:hAnsi="Times New Roman" w:cs="Times New Roman"/>
          <w:color w:val="000000" w:themeColor="text1"/>
          <w:sz w:val="24"/>
          <w:szCs w:val="24"/>
          <w:lang w:val="ro-RO"/>
        </w:rPr>
        <w:t>băncii</w:t>
      </w:r>
      <w:r w:rsidRPr="00873F56">
        <w:rPr>
          <w:rFonts w:ascii="Times New Roman" w:hAnsi="Times New Roman" w:cs="Times New Roman"/>
          <w:color w:val="000000" w:themeColor="text1"/>
          <w:sz w:val="24"/>
          <w:szCs w:val="24"/>
          <w:lang w:val="ro-RO"/>
        </w:rPr>
        <w:t xml:space="preserve"> nu îndeplinesc cerințele prevăzute în </w:t>
      </w:r>
      <w:r w:rsidR="007207F7">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Pr="00873F56">
        <w:rPr>
          <w:rFonts w:ascii="Times New Roman" w:hAnsi="Times New Roman" w:cs="Times New Roman"/>
          <w:color w:val="000000" w:themeColor="text1"/>
          <w:sz w:val="24"/>
          <w:szCs w:val="24"/>
          <w:lang w:val="ro-RO"/>
        </w:rPr>
        <w:t xml:space="preserve">, </w:t>
      </w:r>
      <w:r w:rsidR="002E5D8B">
        <w:rPr>
          <w:rFonts w:ascii="Times New Roman" w:hAnsi="Times New Roman" w:cs="Times New Roman"/>
          <w:color w:val="000000" w:themeColor="text1"/>
          <w:sz w:val="24"/>
          <w:szCs w:val="24"/>
          <w:lang w:val="ro-RO"/>
        </w:rPr>
        <w:t>banca</w:t>
      </w:r>
      <w:r w:rsidRPr="00873F56">
        <w:rPr>
          <w:rFonts w:ascii="Times New Roman" w:hAnsi="Times New Roman" w:cs="Times New Roman"/>
          <w:color w:val="000000" w:themeColor="text1"/>
          <w:sz w:val="24"/>
          <w:szCs w:val="24"/>
          <w:lang w:val="ro-RO"/>
        </w:rPr>
        <w:t xml:space="preserve"> atribuie ponderi de risc în conformitate cu tabelul </w:t>
      </w:r>
      <w:r w:rsidR="003F7DC9">
        <w:rPr>
          <w:rFonts w:ascii="Times New Roman" w:hAnsi="Times New Roman" w:cs="Times New Roman"/>
          <w:color w:val="000000" w:themeColor="text1"/>
          <w:sz w:val="24"/>
          <w:szCs w:val="24"/>
          <w:lang w:val="ro-RO"/>
        </w:rPr>
        <w:t>nr.</w:t>
      </w:r>
      <w:r w:rsidRPr="00873F56">
        <w:rPr>
          <w:rFonts w:ascii="Times New Roman" w:hAnsi="Times New Roman" w:cs="Times New Roman"/>
          <w:color w:val="000000" w:themeColor="text1"/>
          <w:sz w:val="24"/>
          <w:szCs w:val="24"/>
          <w:lang w:val="ro-RO"/>
        </w:rPr>
        <w:t>1, după cum urmează:</w:t>
      </w:r>
      <w:bookmarkEnd w:id="78"/>
    </w:p>
    <w:p w14:paraId="3A0AFE63" w14:textId="6FE31744" w:rsidR="002F3077" w:rsidRPr="00D46841" w:rsidRDefault="002F3077" w:rsidP="003F7DC9">
      <w:pPr>
        <w:pStyle w:val="ListParagraph"/>
        <w:spacing w:line="360" w:lineRule="auto"/>
        <w:ind w:left="357"/>
        <w:jc w:val="right"/>
        <w:rPr>
          <w:rFonts w:ascii="Times New Roman" w:eastAsiaTheme="minorEastAsia" w:hAnsi="Times New Roman" w:cs="Times New Roman"/>
          <w:i/>
          <w:iCs/>
          <w:sz w:val="24"/>
          <w:szCs w:val="24"/>
          <w:lang w:val="ro-RO"/>
        </w:rPr>
      </w:pPr>
      <w:r w:rsidRPr="00D46841">
        <w:rPr>
          <w:rFonts w:ascii="Times New Roman" w:eastAsiaTheme="minorEastAsia" w:hAnsi="Times New Roman" w:cs="Times New Roman"/>
          <w:i/>
          <w:iCs/>
          <w:sz w:val="24"/>
          <w:szCs w:val="24"/>
          <w:lang w:val="ro-RO"/>
        </w:rPr>
        <w:t>Tabelul</w:t>
      </w:r>
      <w:r w:rsidR="003F7DC9">
        <w:rPr>
          <w:rFonts w:ascii="Times New Roman" w:eastAsiaTheme="minorEastAsia" w:hAnsi="Times New Roman" w:cs="Times New Roman"/>
          <w:i/>
          <w:iCs/>
          <w:sz w:val="24"/>
          <w:szCs w:val="24"/>
          <w:lang w:val="ro-RO"/>
        </w:rPr>
        <w:t xml:space="preserve"> nr.</w:t>
      </w:r>
      <w:r w:rsidRPr="00D46841">
        <w:rPr>
          <w:rFonts w:ascii="Times New Roman" w:eastAsiaTheme="minorEastAsia" w:hAnsi="Times New Roman" w:cs="Times New Roman"/>
          <w:i/>
          <w:iCs/>
          <w:sz w:val="24"/>
          <w:szCs w:val="24"/>
          <w:lang w:val="ro-RO"/>
        </w:rPr>
        <w:t>1</w:t>
      </w:r>
    </w:p>
    <w:tbl>
      <w:tblPr>
        <w:tblStyle w:val="TableGrid"/>
        <w:tblW w:w="0" w:type="auto"/>
        <w:jc w:val="center"/>
        <w:tblLook w:val="04A0" w:firstRow="1" w:lastRow="0" w:firstColumn="1" w:lastColumn="0" w:noHBand="0" w:noVBand="1"/>
      </w:tblPr>
      <w:tblGrid>
        <w:gridCol w:w="2122"/>
        <w:gridCol w:w="1417"/>
        <w:gridCol w:w="1418"/>
        <w:gridCol w:w="1399"/>
        <w:gridCol w:w="1494"/>
        <w:gridCol w:w="1494"/>
      </w:tblGrid>
      <w:tr w:rsidR="00AE3269" w:rsidRPr="00D46841" w14:paraId="128BD058" w14:textId="77777777" w:rsidTr="00AE3269">
        <w:trPr>
          <w:jc w:val="center"/>
        </w:trPr>
        <w:tc>
          <w:tcPr>
            <w:tcW w:w="2122" w:type="dxa"/>
            <w:vAlign w:val="center"/>
          </w:tcPr>
          <w:p w14:paraId="52CDE9AA" w14:textId="77777777" w:rsidR="002F3077" w:rsidRPr="00D46841" w:rsidRDefault="002F3077" w:rsidP="009B52A5">
            <w:pPr>
              <w:pStyle w:val="ListParagraph"/>
              <w:spacing w:line="360" w:lineRule="auto"/>
              <w:ind w:left="0"/>
              <w:jc w:val="both"/>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Scadența rămasă</w:t>
            </w:r>
          </w:p>
        </w:tc>
        <w:tc>
          <w:tcPr>
            <w:tcW w:w="1417" w:type="dxa"/>
            <w:vAlign w:val="center"/>
          </w:tcPr>
          <w:p w14:paraId="408A0675" w14:textId="77777777" w:rsidR="002F3077" w:rsidRPr="00D46841" w:rsidRDefault="002F3077" w:rsidP="009B52A5">
            <w:pPr>
              <w:pStyle w:val="ListParagraph"/>
              <w:spacing w:line="360" w:lineRule="auto"/>
              <w:ind w:left="0"/>
              <w:contextualSpacing w:val="0"/>
              <w:jc w:val="both"/>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1</w:t>
            </w:r>
          </w:p>
        </w:tc>
        <w:tc>
          <w:tcPr>
            <w:tcW w:w="1418" w:type="dxa"/>
            <w:vAlign w:val="center"/>
          </w:tcPr>
          <w:p w14:paraId="0A269F55" w14:textId="77777777" w:rsidR="002F3077" w:rsidRPr="00D46841" w:rsidRDefault="002F3077" w:rsidP="009B52A5">
            <w:pPr>
              <w:pStyle w:val="ListParagraph"/>
              <w:spacing w:line="360" w:lineRule="auto"/>
              <w:ind w:left="0"/>
              <w:contextualSpacing w:val="0"/>
              <w:jc w:val="both"/>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2</w:t>
            </w:r>
          </w:p>
        </w:tc>
        <w:tc>
          <w:tcPr>
            <w:tcW w:w="1399" w:type="dxa"/>
            <w:vAlign w:val="center"/>
          </w:tcPr>
          <w:p w14:paraId="06BB37C7" w14:textId="77777777" w:rsidR="002F3077" w:rsidRPr="00D46841" w:rsidRDefault="002F3077" w:rsidP="009B52A5">
            <w:pPr>
              <w:pStyle w:val="ListParagraph"/>
              <w:spacing w:line="360" w:lineRule="auto"/>
              <w:ind w:left="0"/>
              <w:contextualSpacing w:val="0"/>
              <w:jc w:val="both"/>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3</w:t>
            </w:r>
          </w:p>
        </w:tc>
        <w:tc>
          <w:tcPr>
            <w:tcW w:w="1494" w:type="dxa"/>
            <w:vAlign w:val="center"/>
          </w:tcPr>
          <w:p w14:paraId="57579419" w14:textId="77777777" w:rsidR="002F3077" w:rsidRPr="00D46841" w:rsidRDefault="002F3077" w:rsidP="009B52A5">
            <w:pPr>
              <w:pStyle w:val="ListParagraph"/>
              <w:spacing w:line="360" w:lineRule="auto"/>
              <w:ind w:left="0"/>
              <w:contextualSpacing w:val="0"/>
              <w:jc w:val="both"/>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4</w:t>
            </w:r>
          </w:p>
        </w:tc>
        <w:tc>
          <w:tcPr>
            <w:tcW w:w="1494" w:type="dxa"/>
            <w:vAlign w:val="center"/>
          </w:tcPr>
          <w:p w14:paraId="55D975DF" w14:textId="77777777" w:rsidR="002F3077" w:rsidRPr="00D46841" w:rsidRDefault="002F3077" w:rsidP="009B52A5">
            <w:pPr>
              <w:pStyle w:val="ListParagraph"/>
              <w:spacing w:line="360" w:lineRule="auto"/>
              <w:ind w:left="0"/>
              <w:contextualSpacing w:val="0"/>
              <w:jc w:val="both"/>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5</w:t>
            </w:r>
          </w:p>
        </w:tc>
      </w:tr>
      <w:tr w:rsidR="00AE3269" w:rsidRPr="00D46841" w14:paraId="534EA96A" w14:textId="77777777" w:rsidTr="00AE3269">
        <w:trPr>
          <w:jc w:val="center"/>
        </w:trPr>
        <w:tc>
          <w:tcPr>
            <w:tcW w:w="2122" w:type="dxa"/>
            <w:vAlign w:val="center"/>
          </w:tcPr>
          <w:p w14:paraId="18C47BC4" w14:textId="77777777" w:rsidR="002F3077" w:rsidRPr="00D46841" w:rsidRDefault="002F3077" w:rsidP="009B52A5">
            <w:pPr>
              <w:pStyle w:val="ListParagraph"/>
              <w:spacing w:line="360" w:lineRule="auto"/>
              <w:ind w:left="0"/>
              <w:jc w:val="both"/>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Mai puțin de 2,5 ani</w:t>
            </w:r>
          </w:p>
        </w:tc>
        <w:tc>
          <w:tcPr>
            <w:tcW w:w="1417" w:type="dxa"/>
            <w:vAlign w:val="center"/>
          </w:tcPr>
          <w:p w14:paraId="44CCBFBB" w14:textId="46DDA47A"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50</w:t>
            </w:r>
            <w:r w:rsidR="00AE3269">
              <w:rPr>
                <w:rFonts w:ascii="Times New Roman" w:eastAsiaTheme="minorEastAsia" w:hAnsi="Times New Roman" w:cs="Times New Roman"/>
                <w:sz w:val="24"/>
                <w:szCs w:val="24"/>
                <w:lang w:val="ro-RO"/>
              </w:rPr>
              <w:t xml:space="preserve"> %</w:t>
            </w:r>
          </w:p>
        </w:tc>
        <w:tc>
          <w:tcPr>
            <w:tcW w:w="1418" w:type="dxa"/>
            <w:vAlign w:val="center"/>
          </w:tcPr>
          <w:p w14:paraId="7DE4453E" w14:textId="3FFBBDCD"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70</w:t>
            </w:r>
            <w:r w:rsidR="00AE3269">
              <w:rPr>
                <w:rFonts w:ascii="Times New Roman" w:eastAsiaTheme="minorEastAsia" w:hAnsi="Times New Roman" w:cs="Times New Roman"/>
                <w:sz w:val="24"/>
                <w:szCs w:val="24"/>
                <w:lang w:val="ro-RO"/>
              </w:rPr>
              <w:t xml:space="preserve"> %</w:t>
            </w:r>
          </w:p>
        </w:tc>
        <w:tc>
          <w:tcPr>
            <w:tcW w:w="1399" w:type="dxa"/>
            <w:vAlign w:val="center"/>
          </w:tcPr>
          <w:p w14:paraId="39415356" w14:textId="37AD4760"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115</w:t>
            </w:r>
            <w:r w:rsidR="00AE3269">
              <w:rPr>
                <w:rFonts w:ascii="Times New Roman" w:eastAsiaTheme="minorEastAsia" w:hAnsi="Times New Roman" w:cs="Times New Roman"/>
                <w:sz w:val="24"/>
                <w:szCs w:val="24"/>
                <w:lang w:val="ro-RO"/>
              </w:rPr>
              <w:t xml:space="preserve"> %</w:t>
            </w:r>
          </w:p>
        </w:tc>
        <w:tc>
          <w:tcPr>
            <w:tcW w:w="1494" w:type="dxa"/>
            <w:vAlign w:val="center"/>
          </w:tcPr>
          <w:p w14:paraId="1A26CECE" w14:textId="0D9808EB"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250</w:t>
            </w:r>
            <w:r w:rsidR="00AE3269">
              <w:rPr>
                <w:rFonts w:ascii="Times New Roman" w:eastAsiaTheme="minorEastAsia" w:hAnsi="Times New Roman" w:cs="Times New Roman"/>
                <w:sz w:val="24"/>
                <w:szCs w:val="24"/>
                <w:lang w:val="ro-RO"/>
              </w:rPr>
              <w:t xml:space="preserve"> %</w:t>
            </w:r>
          </w:p>
        </w:tc>
        <w:tc>
          <w:tcPr>
            <w:tcW w:w="1494" w:type="dxa"/>
            <w:vAlign w:val="center"/>
          </w:tcPr>
          <w:p w14:paraId="5DD87007" w14:textId="1C9AC716"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0</w:t>
            </w:r>
            <w:r w:rsidR="00AE3269">
              <w:rPr>
                <w:rFonts w:ascii="Times New Roman" w:eastAsiaTheme="minorEastAsia" w:hAnsi="Times New Roman" w:cs="Times New Roman"/>
                <w:sz w:val="24"/>
                <w:szCs w:val="24"/>
                <w:lang w:val="ro-RO"/>
              </w:rPr>
              <w:t xml:space="preserve"> %</w:t>
            </w:r>
          </w:p>
        </w:tc>
      </w:tr>
      <w:tr w:rsidR="00AE3269" w:rsidRPr="00D46841" w14:paraId="4C586AEA" w14:textId="77777777" w:rsidTr="00AE3269">
        <w:trPr>
          <w:jc w:val="center"/>
        </w:trPr>
        <w:tc>
          <w:tcPr>
            <w:tcW w:w="2122" w:type="dxa"/>
            <w:vAlign w:val="center"/>
          </w:tcPr>
          <w:p w14:paraId="0BC61E6E" w14:textId="7D19FC4A" w:rsidR="002F3077" w:rsidRPr="00D46841" w:rsidRDefault="002F3077" w:rsidP="00AE3269">
            <w:pPr>
              <w:pStyle w:val="ListParagraph"/>
              <w:ind w:left="0"/>
              <w:jc w:val="both"/>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Egal</w:t>
            </w:r>
            <w:r w:rsidR="00AE3269">
              <w:rPr>
                <w:rFonts w:ascii="Times New Roman" w:eastAsiaTheme="minorEastAsia" w:hAnsi="Times New Roman" w:cs="Times New Roman"/>
                <w:sz w:val="24"/>
                <w:szCs w:val="24"/>
                <w:lang w:val="ro-RO"/>
              </w:rPr>
              <w:t>ă</w:t>
            </w:r>
            <w:r w:rsidRPr="00D46841">
              <w:rPr>
                <w:rFonts w:ascii="Times New Roman" w:eastAsiaTheme="minorEastAsia" w:hAnsi="Times New Roman" w:cs="Times New Roman"/>
                <w:sz w:val="24"/>
                <w:szCs w:val="24"/>
                <w:lang w:val="ro-RO"/>
              </w:rPr>
              <w:t xml:space="preserve"> sau mai m</w:t>
            </w:r>
            <w:r w:rsidR="00AE3269">
              <w:rPr>
                <w:rFonts w:ascii="Times New Roman" w:eastAsiaTheme="minorEastAsia" w:hAnsi="Times New Roman" w:cs="Times New Roman"/>
                <w:sz w:val="24"/>
                <w:szCs w:val="24"/>
                <w:lang w:val="ro-RO"/>
              </w:rPr>
              <w:t>are</w:t>
            </w:r>
            <w:r w:rsidRPr="00D46841">
              <w:rPr>
                <w:rFonts w:ascii="Times New Roman" w:eastAsiaTheme="minorEastAsia" w:hAnsi="Times New Roman" w:cs="Times New Roman"/>
                <w:sz w:val="24"/>
                <w:szCs w:val="24"/>
                <w:lang w:val="ro-RO"/>
              </w:rPr>
              <w:t xml:space="preserve"> de 2,5 ani</w:t>
            </w:r>
          </w:p>
        </w:tc>
        <w:tc>
          <w:tcPr>
            <w:tcW w:w="1417" w:type="dxa"/>
            <w:vAlign w:val="center"/>
          </w:tcPr>
          <w:p w14:paraId="4A8A0A0C" w14:textId="0D4F7B97"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70</w:t>
            </w:r>
            <w:r w:rsidR="00AE3269">
              <w:rPr>
                <w:rFonts w:ascii="Times New Roman" w:eastAsiaTheme="minorEastAsia" w:hAnsi="Times New Roman" w:cs="Times New Roman"/>
                <w:sz w:val="24"/>
                <w:szCs w:val="24"/>
                <w:lang w:val="ro-RO"/>
              </w:rPr>
              <w:t xml:space="preserve"> %</w:t>
            </w:r>
          </w:p>
        </w:tc>
        <w:tc>
          <w:tcPr>
            <w:tcW w:w="1418" w:type="dxa"/>
            <w:vAlign w:val="center"/>
          </w:tcPr>
          <w:p w14:paraId="2CB04F05" w14:textId="548BABED"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90</w:t>
            </w:r>
            <w:r w:rsidR="00AE3269">
              <w:rPr>
                <w:rFonts w:ascii="Times New Roman" w:eastAsiaTheme="minorEastAsia" w:hAnsi="Times New Roman" w:cs="Times New Roman"/>
                <w:sz w:val="24"/>
                <w:szCs w:val="24"/>
                <w:lang w:val="ro-RO"/>
              </w:rPr>
              <w:t xml:space="preserve"> %</w:t>
            </w:r>
          </w:p>
        </w:tc>
        <w:tc>
          <w:tcPr>
            <w:tcW w:w="1399" w:type="dxa"/>
            <w:vAlign w:val="center"/>
          </w:tcPr>
          <w:p w14:paraId="02D4326F" w14:textId="48FAB201"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115</w:t>
            </w:r>
            <w:r w:rsidR="00AE3269">
              <w:rPr>
                <w:rFonts w:ascii="Times New Roman" w:eastAsiaTheme="minorEastAsia" w:hAnsi="Times New Roman" w:cs="Times New Roman"/>
                <w:sz w:val="24"/>
                <w:szCs w:val="24"/>
                <w:lang w:val="ro-RO"/>
              </w:rPr>
              <w:t xml:space="preserve"> %</w:t>
            </w:r>
          </w:p>
        </w:tc>
        <w:tc>
          <w:tcPr>
            <w:tcW w:w="1494" w:type="dxa"/>
            <w:vAlign w:val="center"/>
          </w:tcPr>
          <w:p w14:paraId="219F87F8" w14:textId="04C65D6C"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250</w:t>
            </w:r>
            <w:r w:rsidR="00AE3269">
              <w:rPr>
                <w:rFonts w:ascii="Times New Roman" w:eastAsiaTheme="minorEastAsia" w:hAnsi="Times New Roman" w:cs="Times New Roman"/>
                <w:sz w:val="24"/>
                <w:szCs w:val="24"/>
                <w:lang w:val="ro-RO"/>
              </w:rPr>
              <w:t xml:space="preserve"> %</w:t>
            </w:r>
          </w:p>
        </w:tc>
        <w:tc>
          <w:tcPr>
            <w:tcW w:w="1494" w:type="dxa"/>
            <w:vAlign w:val="center"/>
          </w:tcPr>
          <w:p w14:paraId="002FFF0E" w14:textId="78D454CE"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0</w:t>
            </w:r>
            <w:r w:rsidR="00AE3269">
              <w:rPr>
                <w:rFonts w:ascii="Times New Roman" w:eastAsiaTheme="minorEastAsia" w:hAnsi="Times New Roman" w:cs="Times New Roman"/>
                <w:sz w:val="24"/>
                <w:szCs w:val="24"/>
                <w:lang w:val="ro-RO"/>
              </w:rPr>
              <w:t xml:space="preserve"> %</w:t>
            </w:r>
          </w:p>
        </w:tc>
      </w:tr>
    </w:tbl>
    <w:p w14:paraId="77CCC1E9" w14:textId="3A1B26C4" w:rsidR="00873F56" w:rsidRPr="00873F56" w:rsidRDefault="00873F56" w:rsidP="00E90A53">
      <w:pPr>
        <w:pStyle w:val="ListParagraph"/>
        <w:numPr>
          <w:ilvl w:val="0"/>
          <w:numId w:val="2"/>
        </w:numPr>
        <w:shd w:val="clear" w:color="auto" w:fill="FFFFFF"/>
        <w:tabs>
          <w:tab w:val="left" w:pos="0"/>
          <w:tab w:val="left" w:pos="567"/>
        </w:tabs>
        <w:spacing w:before="120" w:after="0" w:line="240" w:lineRule="auto"/>
        <w:ind w:firstLine="567"/>
        <w:contextualSpacing w:val="0"/>
        <w:jc w:val="both"/>
        <w:rPr>
          <w:rFonts w:ascii="Times New Roman" w:hAnsi="Times New Roman" w:cs="Times New Roman"/>
          <w:color w:val="000000" w:themeColor="text1"/>
          <w:sz w:val="24"/>
          <w:szCs w:val="24"/>
          <w:lang w:val="ro-RO"/>
        </w:rPr>
      </w:pPr>
      <w:bookmarkStart w:id="79" w:name="_Ref215086567"/>
      <w:r w:rsidRPr="00873F56">
        <w:rPr>
          <w:rFonts w:ascii="Times New Roman" w:hAnsi="Times New Roman" w:cs="Times New Roman"/>
          <w:color w:val="000000" w:themeColor="text1"/>
          <w:sz w:val="24"/>
          <w:szCs w:val="24"/>
          <w:lang w:val="ro-RO"/>
        </w:rPr>
        <w:t xml:space="preserve">Atunci când atribuie ponderi de risc pentru expunerile din finanțări specializate, </w:t>
      </w:r>
      <w:r w:rsidR="006065FA">
        <w:rPr>
          <w:rFonts w:ascii="Times New Roman" w:hAnsi="Times New Roman" w:cs="Times New Roman"/>
          <w:color w:val="000000" w:themeColor="text1"/>
          <w:sz w:val="24"/>
          <w:szCs w:val="24"/>
          <w:lang w:val="ro-RO"/>
        </w:rPr>
        <w:t>băncile</w:t>
      </w:r>
      <w:r w:rsidRPr="00873F56">
        <w:rPr>
          <w:rFonts w:ascii="Times New Roman" w:hAnsi="Times New Roman" w:cs="Times New Roman"/>
          <w:color w:val="000000" w:themeColor="text1"/>
          <w:sz w:val="24"/>
          <w:szCs w:val="24"/>
          <w:lang w:val="ro-RO"/>
        </w:rPr>
        <w:t xml:space="preserve"> iau în considerare următorii factori: puterea financiară, cadrul politic și juridic, caracteristicile tranzacției și/sau ale activului, soliditatea sponsorului și a promotorului, inclusiv veniturile obținute în urma unui parteneriat public-privat și mecanismele de garantare</w:t>
      </w:r>
      <w:r w:rsidR="003F7DC9" w:rsidRPr="003F7DC9">
        <w:rPr>
          <w:rFonts w:ascii="Times New Roman" w:hAnsi="Times New Roman" w:cs="Times New Roman"/>
          <w:color w:val="000000" w:themeColor="text1"/>
          <w:sz w:val="24"/>
          <w:szCs w:val="24"/>
          <w:lang w:val="ro-RO"/>
        </w:rPr>
        <w:t>, astfel cum se prevede în anexa la regulament</w:t>
      </w:r>
      <w:r w:rsidRPr="00873F56">
        <w:rPr>
          <w:rFonts w:ascii="Times New Roman" w:hAnsi="Times New Roman" w:cs="Times New Roman"/>
          <w:color w:val="000000" w:themeColor="text1"/>
          <w:sz w:val="24"/>
          <w:szCs w:val="24"/>
          <w:lang w:val="ro-RO"/>
        </w:rPr>
        <w:t>.</w:t>
      </w:r>
      <w:bookmarkEnd w:id="79"/>
    </w:p>
    <w:p w14:paraId="4DF44B39" w14:textId="7D86DEB8" w:rsidR="00873F56" w:rsidRPr="00873F56" w:rsidRDefault="00873F5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 xml:space="preserve">În cazul creanțelor achiziționate asupra societăților, </w:t>
      </w:r>
      <w:r w:rsidR="006065FA">
        <w:rPr>
          <w:rFonts w:ascii="Times New Roman" w:hAnsi="Times New Roman" w:cs="Times New Roman"/>
          <w:color w:val="000000" w:themeColor="text1"/>
          <w:sz w:val="24"/>
          <w:szCs w:val="24"/>
          <w:lang w:val="ro-RO"/>
        </w:rPr>
        <w:t>băncile</w:t>
      </w:r>
      <w:r w:rsidRPr="00873F56">
        <w:rPr>
          <w:rFonts w:ascii="Times New Roman" w:hAnsi="Times New Roman" w:cs="Times New Roman"/>
          <w:color w:val="000000" w:themeColor="text1"/>
          <w:sz w:val="24"/>
          <w:szCs w:val="24"/>
          <w:lang w:val="ro-RO"/>
        </w:rPr>
        <w:t xml:space="preserve"> respectă cerințele prevăzute la </w:t>
      </w:r>
      <w:r w:rsidR="005A2EAD">
        <w:rPr>
          <w:rFonts w:ascii="Times New Roman" w:hAnsi="Times New Roman" w:cs="Times New Roman"/>
          <w:color w:val="000000" w:themeColor="text1"/>
          <w:sz w:val="24"/>
          <w:szCs w:val="24"/>
          <w:lang w:val="ro-RO"/>
        </w:rPr>
        <w:t xml:space="preserve">punctul </w:t>
      </w:r>
      <w:r w:rsidR="005A2EAD">
        <w:rPr>
          <w:rFonts w:ascii="Times New Roman" w:hAnsi="Times New Roman" w:cs="Times New Roman"/>
          <w:color w:val="000000" w:themeColor="text1"/>
          <w:sz w:val="24"/>
          <w:szCs w:val="24"/>
          <w:lang w:val="ro-RO"/>
        </w:rPr>
        <w:fldChar w:fldCharType="begin"/>
      </w:r>
      <w:r w:rsidR="005A2EAD">
        <w:rPr>
          <w:rFonts w:ascii="Times New Roman" w:hAnsi="Times New Roman" w:cs="Times New Roman"/>
          <w:color w:val="000000" w:themeColor="text1"/>
          <w:sz w:val="24"/>
          <w:szCs w:val="24"/>
          <w:lang w:val="ro-RO"/>
        </w:rPr>
        <w:instrText xml:space="preserve"> REF _Ref215506927 \r \h </w:instrText>
      </w:r>
      <w:r w:rsidR="005A2EAD">
        <w:rPr>
          <w:rFonts w:ascii="Times New Roman" w:hAnsi="Times New Roman" w:cs="Times New Roman"/>
          <w:color w:val="000000" w:themeColor="text1"/>
          <w:sz w:val="24"/>
          <w:szCs w:val="24"/>
          <w:lang w:val="ro-RO"/>
        </w:rPr>
      </w:r>
      <w:r w:rsidR="005A2EA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231</w:t>
      </w:r>
      <w:r w:rsidR="005A2EAD">
        <w:rPr>
          <w:rFonts w:ascii="Times New Roman" w:hAnsi="Times New Roman" w:cs="Times New Roman"/>
          <w:color w:val="000000" w:themeColor="text1"/>
          <w:sz w:val="24"/>
          <w:szCs w:val="24"/>
          <w:lang w:val="ro-RO"/>
        </w:rPr>
        <w:fldChar w:fldCharType="end"/>
      </w:r>
      <w:r w:rsidR="005A2EAD">
        <w:rPr>
          <w:rFonts w:ascii="Times New Roman" w:hAnsi="Times New Roman" w:cs="Times New Roman"/>
          <w:color w:val="000000" w:themeColor="text1"/>
          <w:sz w:val="24"/>
          <w:szCs w:val="24"/>
          <w:lang w:val="ro-RO"/>
        </w:rPr>
        <w:t>-</w:t>
      </w:r>
      <w:r w:rsidR="005A2EAD">
        <w:rPr>
          <w:rFonts w:ascii="Times New Roman" w:hAnsi="Times New Roman" w:cs="Times New Roman"/>
          <w:color w:val="000000" w:themeColor="text1"/>
          <w:sz w:val="24"/>
          <w:szCs w:val="24"/>
          <w:lang w:val="ro-RO"/>
        </w:rPr>
        <w:fldChar w:fldCharType="begin"/>
      </w:r>
      <w:r w:rsidR="005A2EAD">
        <w:rPr>
          <w:rFonts w:ascii="Times New Roman" w:hAnsi="Times New Roman" w:cs="Times New Roman"/>
          <w:color w:val="000000" w:themeColor="text1"/>
          <w:sz w:val="24"/>
          <w:szCs w:val="24"/>
          <w:lang w:val="ro-RO"/>
        </w:rPr>
        <w:instrText xml:space="preserve"> REF _Ref215474208 \r \h </w:instrText>
      </w:r>
      <w:r w:rsidR="005A2EAD">
        <w:rPr>
          <w:rFonts w:ascii="Times New Roman" w:hAnsi="Times New Roman" w:cs="Times New Roman"/>
          <w:color w:val="000000" w:themeColor="text1"/>
          <w:sz w:val="24"/>
          <w:szCs w:val="24"/>
          <w:lang w:val="ro-RO"/>
        </w:rPr>
      </w:r>
      <w:r w:rsidR="005A2EA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236</w:t>
      </w:r>
      <w:r w:rsidR="005A2EAD">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 Pentru creanțele achiziționate asupra societăților care întrunesc și condițiile prevăzute la</w:t>
      </w:r>
      <w:r w:rsidR="00B1449D">
        <w:rPr>
          <w:rFonts w:ascii="Times New Roman" w:hAnsi="Times New Roman" w:cs="Times New Roman"/>
          <w:color w:val="000000" w:themeColor="text1"/>
          <w:sz w:val="24"/>
          <w:szCs w:val="24"/>
          <w:lang w:val="ro-RO"/>
        </w:rPr>
        <w:t xml:space="preserve"> punctul </w:t>
      </w:r>
      <w:r w:rsidR="00B1449D">
        <w:rPr>
          <w:rFonts w:ascii="Times New Roman" w:hAnsi="Times New Roman" w:cs="Times New Roman"/>
          <w:color w:val="000000" w:themeColor="text1"/>
          <w:sz w:val="24"/>
          <w:szCs w:val="24"/>
          <w:lang w:val="ro-RO"/>
        </w:rPr>
        <w:fldChar w:fldCharType="begin"/>
      </w:r>
      <w:r w:rsidR="00B1449D">
        <w:rPr>
          <w:rFonts w:ascii="Times New Roman" w:hAnsi="Times New Roman" w:cs="Times New Roman"/>
          <w:color w:val="000000" w:themeColor="text1"/>
          <w:sz w:val="24"/>
          <w:szCs w:val="24"/>
          <w:lang w:val="ro-RO"/>
        </w:rPr>
        <w:instrText xml:space="preserve"> REF _Ref215127218 \r \h </w:instrText>
      </w:r>
      <w:r w:rsidR="00B1449D">
        <w:rPr>
          <w:rFonts w:ascii="Times New Roman" w:hAnsi="Times New Roman" w:cs="Times New Roman"/>
          <w:color w:val="000000" w:themeColor="text1"/>
          <w:sz w:val="24"/>
          <w:szCs w:val="24"/>
          <w:lang w:val="ro-RO"/>
        </w:rPr>
      </w:r>
      <w:r w:rsidR="00B1449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85</w:t>
      </w:r>
      <w:r w:rsidR="00B1449D">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 xml:space="preserve">, atunci când aplicarea standardelor de cuantificare a riscurilor prevăzute în </w:t>
      </w:r>
      <w:r w:rsidR="007207F7">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Pr="00873F56">
        <w:rPr>
          <w:rFonts w:ascii="Times New Roman" w:hAnsi="Times New Roman" w:cs="Times New Roman"/>
          <w:color w:val="000000" w:themeColor="text1"/>
          <w:sz w:val="24"/>
          <w:szCs w:val="24"/>
          <w:lang w:val="ro-RO"/>
        </w:rPr>
        <w:t xml:space="preserve"> pentru expunerile față de societăți reprezintă o sarcină excesivă pentru </w:t>
      </w:r>
      <w:r w:rsidR="006065FA">
        <w:rPr>
          <w:rFonts w:ascii="Times New Roman" w:hAnsi="Times New Roman" w:cs="Times New Roman"/>
          <w:color w:val="000000" w:themeColor="text1"/>
          <w:sz w:val="24"/>
          <w:szCs w:val="24"/>
          <w:lang w:val="ro-RO"/>
        </w:rPr>
        <w:t>bancă</w:t>
      </w:r>
      <w:r w:rsidRPr="00873F56">
        <w:rPr>
          <w:rFonts w:ascii="Times New Roman" w:hAnsi="Times New Roman" w:cs="Times New Roman"/>
          <w:color w:val="000000" w:themeColor="text1"/>
          <w:sz w:val="24"/>
          <w:szCs w:val="24"/>
          <w:lang w:val="ro-RO"/>
        </w:rPr>
        <w:t xml:space="preserve">, se pot aplica standardele prevăzute în </w:t>
      </w:r>
      <w:r w:rsidR="007207F7">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Pr="00873F56">
        <w:rPr>
          <w:rFonts w:ascii="Times New Roman" w:hAnsi="Times New Roman" w:cs="Times New Roman"/>
          <w:color w:val="000000" w:themeColor="text1"/>
          <w:sz w:val="24"/>
          <w:szCs w:val="24"/>
          <w:lang w:val="ro-RO"/>
        </w:rPr>
        <w:t xml:space="preserve"> pentru cuantificarea riscurilor pentru expunerile de tip retail.</w:t>
      </w:r>
    </w:p>
    <w:p w14:paraId="5AD8713E" w14:textId="3EAAF2A9" w:rsidR="00873F56" w:rsidRPr="00873F56" w:rsidRDefault="00873F5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În cazul creanțelor achiziționate asupra societăților, reducerile de preț de cumpărare rambursabile, garanțiile reale sau garanțiile parțiale care asigură protecția pentru prima pierdere în cazul pierderilor în caz de nerambursare, al pierderilor din diminuarea valorii creanței sau al pierderilor provenite din ambele situații pot fi considerate drept o protecție a creditului pentru prima pierdere de către cumpărătorul creanțelor sau de către beneficiarul garanției reale sau al garanției parțiale, în conformitate cu</w:t>
      </w:r>
      <w:r w:rsidR="00D5765B">
        <w:rPr>
          <w:rFonts w:ascii="Times New Roman" w:hAnsi="Times New Roman" w:cs="Times New Roman"/>
          <w:color w:val="000000" w:themeColor="text1"/>
          <w:sz w:val="24"/>
          <w:szCs w:val="24"/>
          <w:lang w:val="ro-RO"/>
        </w:rPr>
        <w:t xml:space="preserve"> actele normative ale Băncii Naționale a Moldovei aferente tratamentului prudențial al securitizărilor</w:t>
      </w:r>
      <w:r w:rsidRPr="00873F56">
        <w:rPr>
          <w:rFonts w:ascii="Times New Roman" w:hAnsi="Times New Roman" w:cs="Times New Roman"/>
          <w:color w:val="000000" w:themeColor="text1"/>
          <w:sz w:val="24"/>
          <w:szCs w:val="24"/>
          <w:lang w:val="ro-RO"/>
        </w:rPr>
        <w:t xml:space="preserve">. Vânzătorul care oferă reducerea de preț de cumpărare rambursabilă și furnizorul unei garanții reale sau a unei garanții parțiale tratează respectiva garanție drept o expunere față de o poziție care suportă prima pierdere în conformitate cu </w:t>
      </w:r>
      <w:r w:rsidR="00D5765B" w:rsidRPr="00D5765B">
        <w:rPr>
          <w:rFonts w:ascii="Times New Roman" w:hAnsi="Times New Roman" w:cs="Times New Roman"/>
          <w:color w:val="000000" w:themeColor="text1"/>
          <w:sz w:val="24"/>
          <w:szCs w:val="24"/>
          <w:lang w:val="ro-RO"/>
        </w:rPr>
        <w:t>actele normative ale Băncii Naționale a Moldovei aferente tratamentului prudențial al securitizărilor</w:t>
      </w:r>
      <w:r w:rsidRPr="00873F56">
        <w:rPr>
          <w:rFonts w:ascii="Times New Roman" w:hAnsi="Times New Roman" w:cs="Times New Roman"/>
          <w:color w:val="000000" w:themeColor="text1"/>
          <w:sz w:val="24"/>
          <w:szCs w:val="24"/>
          <w:lang w:val="ro-RO"/>
        </w:rPr>
        <w:t>.</w:t>
      </w:r>
    </w:p>
    <w:p w14:paraId="4D0EA886" w14:textId="3B45B4FC" w:rsidR="0088616F" w:rsidRPr="00534F50" w:rsidRDefault="00873F5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80" w:name="_Ref215230416"/>
      <w:r w:rsidRPr="00873F56">
        <w:rPr>
          <w:rFonts w:ascii="Times New Roman" w:hAnsi="Times New Roman" w:cs="Times New Roman"/>
          <w:color w:val="000000" w:themeColor="text1"/>
          <w:sz w:val="24"/>
          <w:szCs w:val="24"/>
          <w:lang w:val="ro-RO"/>
        </w:rPr>
        <w:t xml:space="preserve">În cazul în care o </w:t>
      </w:r>
      <w:r w:rsidR="006065FA">
        <w:rPr>
          <w:rFonts w:ascii="Times New Roman" w:hAnsi="Times New Roman" w:cs="Times New Roman"/>
          <w:color w:val="000000" w:themeColor="text1"/>
          <w:sz w:val="24"/>
          <w:szCs w:val="24"/>
          <w:lang w:val="ro-RO"/>
        </w:rPr>
        <w:t>bancă</w:t>
      </w:r>
      <w:r w:rsidRPr="00873F56">
        <w:rPr>
          <w:rFonts w:ascii="Times New Roman" w:hAnsi="Times New Roman" w:cs="Times New Roman"/>
          <w:color w:val="000000" w:themeColor="text1"/>
          <w:sz w:val="24"/>
          <w:szCs w:val="24"/>
          <w:lang w:val="ro-RO"/>
        </w:rPr>
        <w:t xml:space="preserve"> oferă protecția creditului pentru o serie de expuneri supuse condiției potrivit căreia al n-lea caz de nerambursare corespunzător expunerilor declanșează plata, </w:t>
      </w:r>
      <w:r w:rsidRPr="00873F56">
        <w:rPr>
          <w:rFonts w:ascii="Times New Roman" w:hAnsi="Times New Roman" w:cs="Times New Roman"/>
          <w:color w:val="000000" w:themeColor="text1"/>
          <w:sz w:val="24"/>
          <w:szCs w:val="24"/>
          <w:lang w:val="ro-RO"/>
        </w:rPr>
        <w:lastRenderedPageBreak/>
        <w:t xml:space="preserve">iar acest eveniment de credit conduce la încetarea contractului, ponderile de risc pentru expunerile incluse în coș sunt agregate, mai puțin un număr de n-1 expuneri, unde suma cuantumului pierderilor așteptate înmulțit </w:t>
      </w:r>
      <w:r w:rsidRPr="00CE2E9D">
        <w:rPr>
          <w:rFonts w:ascii="Times New Roman" w:hAnsi="Times New Roman" w:cs="Times New Roman"/>
          <w:color w:val="000000" w:themeColor="text1"/>
          <w:sz w:val="24"/>
          <w:szCs w:val="24"/>
          <w:lang w:val="ro-RO"/>
        </w:rPr>
        <w:t xml:space="preserve">cu </w:t>
      </w:r>
      <w:r w:rsidR="0076739C">
        <w:rPr>
          <w:rFonts w:ascii="Times New Roman" w:hAnsi="Times New Roman" w:cs="Times New Roman"/>
          <w:color w:val="000000" w:themeColor="text1"/>
          <w:sz w:val="24"/>
          <w:szCs w:val="24"/>
          <w:lang w:val="ro-RO"/>
        </w:rPr>
        <w:t>12,5</w:t>
      </w:r>
      <w:r w:rsidRPr="00CE2E9D">
        <w:rPr>
          <w:rFonts w:ascii="Times New Roman" w:hAnsi="Times New Roman" w:cs="Times New Roman"/>
          <w:color w:val="000000" w:themeColor="text1"/>
          <w:sz w:val="24"/>
          <w:szCs w:val="24"/>
          <w:lang w:val="ro-RO"/>
        </w:rPr>
        <w:t xml:space="preserve"> și al cuantumului ponderat la risc al expunerii nu depășește valoarea nominală a protecției furnizate de instrumentul financiar derivat de credit înmulțită cu </w:t>
      </w:r>
      <w:r w:rsidR="0076739C">
        <w:rPr>
          <w:rFonts w:ascii="Times New Roman" w:hAnsi="Times New Roman" w:cs="Times New Roman"/>
          <w:color w:val="000000" w:themeColor="text1"/>
          <w:sz w:val="24"/>
          <w:szCs w:val="24"/>
          <w:lang w:val="ro-RO"/>
        </w:rPr>
        <w:t>12,5</w:t>
      </w:r>
      <w:r w:rsidRPr="00CE2E9D">
        <w:rPr>
          <w:rFonts w:ascii="Times New Roman" w:hAnsi="Times New Roman" w:cs="Times New Roman"/>
          <w:color w:val="000000" w:themeColor="text1"/>
          <w:sz w:val="24"/>
          <w:szCs w:val="24"/>
          <w:lang w:val="ro-RO"/>
        </w:rPr>
        <w:t xml:space="preserve">. Cele n-1 expuneri excluse din agregare sunt determinate astfel încât să includă fiecare dintre acele expuneri care generează un cuantum ponderat la risc al expunerii inferior cuantumului ponderat la risc al oricărei expuneri incluse în agregare. O pondere de risc de </w:t>
      </w:r>
      <w:r w:rsidR="0076739C">
        <w:rPr>
          <w:rFonts w:ascii="Times New Roman" w:hAnsi="Times New Roman" w:cs="Times New Roman"/>
          <w:color w:val="000000" w:themeColor="text1"/>
          <w:sz w:val="24"/>
          <w:szCs w:val="24"/>
          <w:lang w:val="ro-RO"/>
        </w:rPr>
        <w:t>1250</w:t>
      </w:r>
      <w:r w:rsidRPr="00CE2E9D">
        <w:rPr>
          <w:rFonts w:ascii="Times New Roman" w:hAnsi="Times New Roman" w:cs="Times New Roman"/>
          <w:color w:val="000000" w:themeColor="text1"/>
          <w:sz w:val="24"/>
          <w:szCs w:val="24"/>
          <w:lang w:val="ro-RO"/>
        </w:rPr>
        <w:t>% se</w:t>
      </w:r>
      <w:r w:rsidRPr="00873F56">
        <w:rPr>
          <w:rFonts w:ascii="Times New Roman" w:hAnsi="Times New Roman" w:cs="Times New Roman"/>
          <w:color w:val="000000" w:themeColor="text1"/>
          <w:sz w:val="24"/>
          <w:szCs w:val="24"/>
          <w:lang w:val="ro-RO"/>
        </w:rPr>
        <w:t xml:space="preserve"> aplică pozițiilor din coș pentru care </w:t>
      </w:r>
      <w:r w:rsidR="00534F50">
        <w:rPr>
          <w:rFonts w:ascii="Times New Roman" w:hAnsi="Times New Roman" w:cs="Times New Roman"/>
          <w:color w:val="000000" w:themeColor="text1"/>
          <w:sz w:val="24"/>
          <w:szCs w:val="24"/>
          <w:lang w:val="ro-RO"/>
        </w:rPr>
        <w:t>banca</w:t>
      </w:r>
      <w:r w:rsidRPr="00873F56">
        <w:rPr>
          <w:rFonts w:ascii="Times New Roman" w:hAnsi="Times New Roman" w:cs="Times New Roman"/>
          <w:color w:val="000000" w:themeColor="text1"/>
          <w:sz w:val="24"/>
          <w:szCs w:val="24"/>
          <w:lang w:val="ro-RO"/>
        </w:rPr>
        <w:t xml:space="preserve"> nu poate determina ponderea de risc în temeiul </w:t>
      </w:r>
      <w:r w:rsidR="00534F50">
        <w:rPr>
          <w:rFonts w:ascii="Times New Roman" w:hAnsi="Times New Roman" w:cs="Times New Roman"/>
          <w:color w:val="000000" w:themeColor="text1"/>
          <w:sz w:val="24"/>
          <w:szCs w:val="24"/>
          <w:lang w:val="ro-RO"/>
        </w:rPr>
        <w:t>a</w:t>
      </w:r>
      <w:r w:rsidRPr="00873F56">
        <w:rPr>
          <w:rFonts w:ascii="Times New Roman" w:hAnsi="Times New Roman" w:cs="Times New Roman"/>
          <w:color w:val="000000" w:themeColor="text1"/>
          <w:sz w:val="24"/>
          <w:szCs w:val="24"/>
          <w:lang w:val="ro-RO"/>
        </w:rPr>
        <w:t>bordării IRB.</w:t>
      </w:r>
      <w:bookmarkEnd w:id="80"/>
    </w:p>
    <w:p w14:paraId="6FE06CC3" w14:textId="5ECB4C4C" w:rsidR="0088616F" w:rsidRDefault="0088616F" w:rsidP="00385366">
      <w:pPr>
        <w:shd w:val="clear" w:color="auto" w:fill="FFFFFF"/>
        <w:tabs>
          <w:tab w:val="left" w:pos="0"/>
          <w:tab w:val="left" w:pos="567"/>
        </w:tabs>
        <w:spacing w:before="120" w:after="0" w:line="240" w:lineRule="auto"/>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Subsecțiunea 2</w:t>
      </w:r>
    </w:p>
    <w:p w14:paraId="743F226C" w14:textId="4369F62F" w:rsidR="003071D6" w:rsidRPr="00385366" w:rsidRDefault="003071D6" w:rsidP="003071D6">
      <w:pPr>
        <w:pStyle w:val="ListParagraph"/>
        <w:shd w:val="clear" w:color="auto" w:fill="FFFFFF"/>
        <w:tabs>
          <w:tab w:val="left" w:pos="0"/>
          <w:tab w:val="left" w:pos="567"/>
        </w:tabs>
        <w:spacing w:after="120" w:line="240" w:lineRule="auto"/>
        <w:ind w:left="0"/>
        <w:jc w:val="center"/>
        <w:rPr>
          <w:rFonts w:ascii="Times New Roman" w:hAnsi="Times New Roman" w:cs="Times New Roman"/>
          <w:b/>
          <w:bCs/>
          <w:i/>
          <w:iCs/>
          <w:color w:val="000000" w:themeColor="text1"/>
          <w:sz w:val="24"/>
          <w:szCs w:val="24"/>
          <w:lang w:val="ro-RO"/>
        </w:rPr>
      </w:pPr>
      <w:r w:rsidRPr="00385366">
        <w:rPr>
          <w:rFonts w:ascii="Times New Roman" w:hAnsi="Times New Roman" w:cs="Times New Roman"/>
          <w:b/>
          <w:bCs/>
          <w:i/>
          <w:iCs/>
          <w:color w:val="000000" w:themeColor="text1"/>
          <w:sz w:val="24"/>
          <w:szCs w:val="24"/>
          <w:lang w:val="ro-RO"/>
        </w:rPr>
        <w:t>Cuantumurile ponderate la risc ale expunerilor pentru expunerile de tip retail</w:t>
      </w:r>
      <w:r w:rsidR="00A24C36" w:rsidRPr="00A24C36">
        <w:t xml:space="preserve"> </w:t>
      </w:r>
      <w:r w:rsidR="00A24C36">
        <w:rPr>
          <w:rFonts w:ascii="Times New Roman" w:hAnsi="Times New Roman" w:cs="Times New Roman"/>
          <w:b/>
          <w:bCs/>
          <w:i/>
          <w:iCs/>
          <w:color w:val="000000" w:themeColor="text1"/>
          <w:sz w:val="24"/>
          <w:szCs w:val="24"/>
          <w:lang w:val="ro-RO"/>
        </w:rPr>
        <w:t>și p</w:t>
      </w:r>
      <w:r w:rsidR="00A24C36" w:rsidRPr="00A24C36">
        <w:rPr>
          <w:rFonts w:ascii="Times New Roman" w:hAnsi="Times New Roman" w:cs="Times New Roman"/>
          <w:b/>
          <w:bCs/>
          <w:i/>
          <w:iCs/>
          <w:color w:val="000000" w:themeColor="text1"/>
          <w:sz w:val="24"/>
          <w:szCs w:val="24"/>
          <w:lang w:val="ro-RO"/>
        </w:rPr>
        <w:t>entru alte active decât creanțele de tip credit</w:t>
      </w:r>
    </w:p>
    <w:p w14:paraId="7EFC2FC3" w14:textId="2B65D41E" w:rsidR="00534F50" w:rsidRPr="00534F50" w:rsidRDefault="00534F50"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81" w:name="_Ref215051195"/>
      <w:r w:rsidRPr="00534F50">
        <w:rPr>
          <w:rFonts w:ascii="Times New Roman" w:hAnsi="Times New Roman" w:cs="Times New Roman"/>
          <w:color w:val="000000" w:themeColor="text1"/>
          <w:sz w:val="24"/>
          <w:szCs w:val="24"/>
          <w:lang w:val="ro-RO"/>
        </w:rPr>
        <w:t>Cuantumurile ponderate la risc ale expunerilor pentru expunerile de tip retail se calculează după următoarele formule:</w:t>
      </w:r>
      <w:bookmarkEnd w:id="81"/>
    </w:p>
    <w:p w14:paraId="2BC15230" w14:textId="77777777" w:rsidR="00534F50" w:rsidRPr="00BA23B8" w:rsidRDefault="00534F50" w:rsidP="00E65090">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i/>
          <w:iCs/>
          <w:color w:val="000000" w:themeColor="text1"/>
          <w:sz w:val="24"/>
          <w:szCs w:val="24"/>
          <w:lang w:val="ro-RO"/>
        </w:rPr>
      </w:pPr>
      <w:r w:rsidRPr="00BA23B8">
        <w:rPr>
          <w:rFonts w:ascii="Times New Roman" w:hAnsi="Times New Roman" w:cs="Times New Roman"/>
          <w:i/>
          <w:iCs/>
          <w:color w:val="000000" w:themeColor="text1"/>
          <w:sz w:val="24"/>
          <w:szCs w:val="24"/>
          <w:lang w:val="ro-RO"/>
        </w:rPr>
        <w:t>Cuantumul ponderat la risc al expunerii = RW · valoarea expunerii</w:t>
      </w:r>
    </w:p>
    <w:p w14:paraId="2B832B6B" w14:textId="77777777" w:rsidR="00534F50" w:rsidRPr="00534F50" w:rsidRDefault="00534F50" w:rsidP="002345D0">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unde ponderea de risc (RW) este definită după cum urmează:</w:t>
      </w:r>
    </w:p>
    <w:p w14:paraId="0503B4E4" w14:textId="5B3C2AE0" w:rsidR="00534F50" w:rsidRPr="00534F50" w:rsidRDefault="00534F50" w:rsidP="00E90A53">
      <w:pPr>
        <w:pStyle w:val="ListParagraph"/>
        <w:numPr>
          <w:ilvl w:val="1"/>
          <w:numId w:val="2"/>
        </w:numPr>
        <w:shd w:val="clear" w:color="auto" w:fill="FFFFFF"/>
        <w:tabs>
          <w:tab w:val="left" w:pos="0"/>
          <w:tab w:val="left" w:pos="567"/>
        </w:tabs>
        <w:spacing w:after="120" w:line="240" w:lineRule="auto"/>
        <w:ind w:left="0"/>
        <w:contextualSpacing w:val="0"/>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dacă PD = 1, adică în cazul expunerilor aflate în stare de nerambursare, RW este;</w:t>
      </w:r>
    </w:p>
    <w:p w14:paraId="4727D9BB" w14:textId="7C3D0B6C" w:rsidR="00BA23B8" w:rsidRPr="00BA23B8" w:rsidRDefault="00BA23B8" w:rsidP="00E65090">
      <w:pPr>
        <w:pStyle w:val="ListParagraph"/>
        <w:spacing w:before="120" w:after="120" w:line="360" w:lineRule="auto"/>
        <w:ind w:left="0" w:firstLine="567"/>
        <w:jc w:val="both"/>
        <w:rPr>
          <w:rFonts w:ascii="Times New Roman" w:eastAsiaTheme="minorEastAsia" w:hAnsi="Times New Roman" w:cs="Times New Roman"/>
          <w:sz w:val="24"/>
          <w:szCs w:val="24"/>
          <w:lang w:val="ro-RO"/>
        </w:rPr>
      </w:pPr>
      <m:oMathPara>
        <m:oMathParaPr>
          <m:jc m:val="center"/>
        </m:oMathParaPr>
        <m:oMath>
          <m:r>
            <w:rPr>
              <w:rFonts w:ascii="Cambria Math" w:hAnsi="Cambria Math" w:cs="Times New Roman"/>
              <w:sz w:val="24"/>
              <w:szCs w:val="24"/>
              <w:lang w:val="ro-RO"/>
            </w:rPr>
            <m:t>RW=</m:t>
          </m:r>
          <m:r>
            <m:rPr>
              <m:sty m:val="p"/>
            </m:rPr>
            <w:rPr>
              <w:rFonts w:ascii="Cambria Math" w:hAnsi="Cambria Math" w:cs="Times New Roman"/>
              <w:sz w:val="24"/>
              <w:szCs w:val="24"/>
              <w:lang w:val="ro-RO"/>
            </w:rPr>
            <m:t>max⁡</m:t>
          </m:r>
          <m:r>
            <w:rPr>
              <w:rFonts w:ascii="Cambria Math" w:hAnsi="Cambria Math" w:cs="Times New Roman"/>
              <w:sz w:val="24"/>
              <w:szCs w:val="24"/>
              <w:lang w:val="ro-RO"/>
            </w:rPr>
            <m:t>{0;12,5∙</m:t>
          </m:r>
          <m:d>
            <m:dPr>
              <m:begChr m:val=""/>
              <m:endChr m:val="}"/>
              <m:ctrlPr>
                <w:rPr>
                  <w:rFonts w:ascii="Cambria Math" w:hAnsi="Cambria Math" w:cs="Times New Roman"/>
                  <w:i/>
                  <w:sz w:val="24"/>
                  <w:szCs w:val="24"/>
                  <w:lang w:val="ro-RO"/>
                </w:rPr>
              </m:ctrlPr>
            </m:dPr>
            <m:e>
              <m:r>
                <w:rPr>
                  <w:rFonts w:ascii="Cambria Math" w:hAnsi="Cambria Math" w:cs="Times New Roman"/>
                  <w:sz w:val="24"/>
                  <w:szCs w:val="24"/>
                  <w:lang w:val="ro-RO"/>
                </w:rPr>
                <m:t>(LGD-</m:t>
              </m:r>
              <m:sSub>
                <m:sSubPr>
                  <m:ctrlPr>
                    <w:rPr>
                      <w:rFonts w:ascii="Cambria Math" w:hAnsi="Cambria Math" w:cs="Times New Roman"/>
                      <w:i/>
                      <w:sz w:val="24"/>
                      <w:szCs w:val="24"/>
                      <w:lang w:val="ro-RO"/>
                    </w:rPr>
                  </m:ctrlPr>
                </m:sSubPr>
                <m:e>
                  <m:r>
                    <w:rPr>
                      <w:rFonts w:ascii="Cambria Math" w:hAnsi="Cambria Math" w:cs="Times New Roman"/>
                      <w:sz w:val="24"/>
                      <w:szCs w:val="24"/>
                      <w:lang w:val="ro-RO"/>
                    </w:rPr>
                    <m:t>EL</m:t>
                  </m:r>
                </m:e>
                <m:sub>
                  <m:r>
                    <w:rPr>
                      <w:rFonts w:ascii="Cambria Math" w:hAnsi="Cambria Math" w:cs="Times New Roman"/>
                      <w:sz w:val="24"/>
                      <w:szCs w:val="24"/>
                      <w:lang w:val="ro-RO"/>
                    </w:rPr>
                    <m:t>BE</m:t>
                  </m:r>
                </m:sub>
              </m:sSub>
              <m:r>
                <w:rPr>
                  <w:rFonts w:ascii="Cambria Math" w:hAnsi="Cambria Math" w:cs="Times New Roman"/>
                  <w:sz w:val="24"/>
                  <w:szCs w:val="24"/>
                  <w:lang w:val="ro-RO"/>
                </w:rPr>
                <m:t>)</m:t>
              </m:r>
            </m:e>
          </m:d>
        </m:oMath>
      </m:oMathPara>
    </w:p>
    <w:p w14:paraId="6E36A537" w14:textId="0913CF5F" w:rsidR="00534F50" w:rsidRPr="00B11946" w:rsidRDefault="00534F50" w:rsidP="00B11946">
      <w:pPr>
        <w:shd w:val="clear" w:color="auto" w:fill="FFFFFF"/>
        <w:tabs>
          <w:tab w:val="left" w:pos="0"/>
          <w:tab w:val="left" w:pos="567"/>
        </w:tabs>
        <w:spacing w:before="60" w:after="0" w:line="240" w:lineRule="auto"/>
        <w:jc w:val="both"/>
        <w:rPr>
          <w:rFonts w:ascii="Times New Roman" w:hAnsi="Times New Roman" w:cs="Times New Roman"/>
          <w:color w:val="000000" w:themeColor="text1"/>
          <w:sz w:val="24"/>
          <w:szCs w:val="24"/>
          <w:lang w:val="ro-RO"/>
        </w:rPr>
      </w:pPr>
      <w:r w:rsidRPr="00B11946">
        <w:rPr>
          <w:rFonts w:ascii="Times New Roman" w:hAnsi="Times New Roman" w:cs="Times New Roman"/>
          <w:color w:val="000000" w:themeColor="text1"/>
          <w:sz w:val="24"/>
          <w:szCs w:val="24"/>
          <w:lang w:val="ro-RO"/>
        </w:rPr>
        <w:t>unde EL</w:t>
      </w:r>
      <w:r w:rsidRPr="00B11946">
        <w:rPr>
          <w:rFonts w:ascii="Times New Roman" w:hAnsi="Times New Roman" w:cs="Times New Roman"/>
          <w:color w:val="000000" w:themeColor="text1"/>
          <w:sz w:val="24"/>
          <w:szCs w:val="24"/>
          <w:vertAlign w:val="subscript"/>
          <w:lang w:val="ro-RO"/>
        </w:rPr>
        <w:t>BE</w:t>
      </w:r>
      <w:r w:rsidRPr="00B11946">
        <w:rPr>
          <w:rFonts w:ascii="Times New Roman" w:hAnsi="Times New Roman" w:cs="Times New Roman"/>
          <w:color w:val="000000" w:themeColor="text1"/>
          <w:sz w:val="24"/>
          <w:szCs w:val="24"/>
          <w:lang w:val="ro-RO"/>
        </w:rPr>
        <w:t xml:space="preserve"> este cea mai bună estimare a pierderii așteptate a </w:t>
      </w:r>
      <w:r w:rsidR="00B11946">
        <w:rPr>
          <w:rFonts w:ascii="Times New Roman" w:hAnsi="Times New Roman" w:cs="Times New Roman"/>
          <w:color w:val="000000" w:themeColor="text1"/>
          <w:sz w:val="24"/>
          <w:szCs w:val="24"/>
          <w:lang w:val="ro-RO"/>
        </w:rPr>
        <w:t>băncii</w:t>
      </w:r>
      <w:r w:rsidRPr="00B11946">
        <w:rPr>
          <w:rFonts w:ascii="Times New Roman" w:hAnsi="Times New Roman" w:cs="Times New Roman"/>
          <w:color w:val="000000" w:themeColor="text1"/>
          <w:sz w:val="24"/>
          <w:szCs w:val="24"/>
          <w:lang w:val="ro-RO"/>
        </w:rPr>
        <w:t xml:space="preserve"> pentru expunerea aflată în stare de nerambursare în conformitate cu </w:t>
      </w:r>
      <w:r w:rsidR="00744DEF">
        <w:rPr>
          <w:rFonts w:ascii="Times New Roman" w:hAnsi="Times New Roman" w:cs="Times New Roman"/>
          <w:color w:val="000000" w:themeColor="text1"/>
          <w:sz w:val="24"/>
          <w:szCs w:val="24"/>
          <w:lang w:val="ro-RO"/>
        </w:rPr>
        <w:t xml:space="preserve">subpunctul </w:t>
      </w:r>
      <w:r w:rsidR="00744DEF">
        <w:rPr>
          <w:rFonts w:ascii="Times New Roman" w:hAnsi="Times New Roman" w:cs="Times New Roman"/>
          <w:color w:val="000000" w:themeColor="text1"/>
          <w:sz w:val="24"/>
          <w:szCs w:val="24"/>
          <w:lang w:val="ro-RO"/>
        </w:rPr>
        <w:fldChar w:fldCharType="begin"/>
      </w:r>
      <w:r w:rsidR="00744DEF">
        <w:rPr>
          <w:rFonts w:ascii="Times New Roman" w:hAnsi="Times New Roman" w:cs="Times New Roman"/>
          <w:color w:val="000000" w:themeColor="text1"/>
          <w:sz w:val="24"/>
          <w:szCs w:val="24"/>
          <w:lang w:val="ro-RO"/>
        </w:rPr>
        <w:instrText xml:space="preserve"> REF _Ref215505438 \r \h </w:instrText>
      </w:r>
      <w:r w:rsidR="00744DEF">
        <w:rPr>
          <w:rFonts w:ascii="Times New Roman" w:hAnsi="Times New Roman" w:cs="Times New Roman"/>
          <w:color w:val="000000" w:themeColor="text1"/>
          <w:sz w:val="24"/>
          <w:szCs w:val="24"/>
          <w:lang w:val="ro-RO"/>
        </w:rPr>
      </w:r>
      <w:r w:rsidR="00744DEF">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202.9</w:t>
      </w:r>
      <w:r w:rsidR="00744DEF">
        <w:rPr>
          <w:rFonts w:ascii="Times New Roman" w:hAnsi="Times New Roman" w:cs="Times New Roman"/>
          <w:color w:val="000000" w:themeColor="text1"/>
          <w:sz w:val="24"/>
          <w:szCs w:val="24"/>
          <w:lang w:val="ro-RO"/>
        </w:rPr>
        <w:fldChar w:fldCharType="end"/>
      </w:r>
      <w:r w:rsidRPr="00B11946">
        <w:rPr>
          <w:rFonts w:ascii="Times New Roman" w:hAnsi="Times New Roman" w:cs="Times New Roman"/>
          <w:color w:val="000000" w:themeColor="text1"/>
          <w:sz w:val="24"/>
          <w:szCs w:val="24"/>
          <w:lang w:val="ro-RO"/>
        </w:rPr>
        <w:t>;</w:t>
      </w:r>
    </w:p>
    <w:p w14:paraId="1899B897" w14:textId="1B09A929" w:rsidR="00534F50" w:rsidRDefault="00534F5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82" w:name="_Ref215051245"/>
      <w:r w:rsidRPr="00534F50">
        <w:rPr>
          <w:rFonts w:ascii="Times New Roman" w:hAnsi="Times New Roman" w:cs="Times New Roman"/>
          <w:color w:val="000000" w:themeColor="text1"/>
          <w:sz w:val="24"/>
          <w:szCs w:val="24"/>
          <w:lang w:val="ro-RO"/>
        </w:rPr>
        <w:t>dacă PD &lt; 1, atunci:</w:t>
      </w:r>
      <w:bookmarkEnd w:id="82"/>
    </w:p>
    <w:p w14:paraId="328BDE18" w14:textId="4CEC334E" w:rsidR="00B11946" w:rsidRPr="00FE4778" w:rsidRDefault="00FE4778" w:rsidP="00B11946">
      <w:pPr>
        <w:shd w:val="clear" w:color="auto" w:fill="FFFFFF"/>
        <w:tabs>
          <w:tab w:val="left" w:pos="0"/>
          <w:tab w:val="left" w:pos="567"/>
        </w:tabs>
        <w:spacing w:before="60" w:after="0" w:line="240" w:lineRule="auto"/>
        <w:jc w:val="both"/>
        <w:rPr>
          <w:rFonts w:ascii="Times New Roman" w:hAnsi="Times New Roman" w:cs="Times New Roman"/>
          <w:color w:val="000000" w:themeColor="text1"/>
          <w:sz w:val="24"/>
          <w:szCs w:val="24"/>
          <w:lang w:val="ro-RO"/>
        </w:rPr>
      </w:pPr>
      <m:oMathPara>
        <m:oMathParaPr>
          <m:jc m:val="center"/>
        </m:oMathParaPr>
        <m:oMath>
          <m:r>
            <w:rPr>
              <w:rFonts w:ascii="Cambria Math" w:eastAsiaTheme="minorEastAsia" w:hAnsi="Cambria Math" w:cs="Times New Roman"/>
              <w:sz w:val="24"/>
              <w:szCs w:val="24"/>
              <w:lang w:val="ro-RO"/>
            </w:rPr>
            <m:t>RW=</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LGD∙N</m:t>
              </m:r>
              <m:d>
                <m:dPr>
                  <m:ctrlPr>
                    <w:rPr>
                      <w:rFonts w:ascii="Cambria Math" w:eastAsiaTheme="minorEastAsia" w:hAnsi="Cambria Math" w:cs="Times New Roman"/>
                      <w:i/>
                      <w:sz w:val="24"/>
                      <w:szCs w:val="24"/>
                      <w:lang w:val="ro-RO"/>
                    </w:rPr>
                  </m:ctrlPr>
                </m:dPr>
                <m:e>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num>
                    <m:den>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1-R</m:t>
                          </m:r>
                        </m:e>
                      </m:rad>
                    </m:den>
                  </m:f>
                  <m:r>
                    <w:rPr>
                      <w:rFonts w:ascii="Cambria Math" w:eastAsiaTheme="minorEastAsia" w:hAnsi="Cambria Math" w:cs="Times New Roman"/>
                      <w:sz w:val="24"/>
                      <w:szCs w:val="24"/>
                      <w:lang w:val="ro-RO"/>
                    </w:rPr>
                    <m:t>∙G</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PD</m:t>
                      </m:r>
                    </m:e>
                  </m:d>
                  <m:r>
                    <w:rPr>
                      <w:rFonts w:ascii="Cambria Math" w:eastAsiaTheme="minorEastAsia" w:hAnsi="Cambria Math" w:cs="Times New Roman"/>
                      <w:sz w:val="24"/>
                      <w:szCs w:val="24"/>
                      <w:lang w:val="ro-RO"/>
                    </w:rPr>
                    <m:t>+</m:t>
                  </m:r>
                  <m:rad>
                    <m:radPr>
                      <m:degHide m:val="1"/>
                      <m:ctrlPr>
                        <w:rPr>
                          <w:rFonts w:ascii="Cambria Math" w:eastAsiaTheme="minorEastAsia" w:hAnsi="Cambria Math" w:cs="Times New Roman"/>
                          <w:i/>
                          <w:sz w:val="24"/>
                          <w:szCs w:val="24"/>
                          <w:lang w:val="ro-RO"/>
                        </w:rPr>
                      </m:ctrlPr>
                    </m:radPr>
                    <m:deg/>
                    <m:e>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R</m:t>
                          </m:r>
                        </m:num>
                        <m:den>
                          <m:r>
                            <w:rPr>
                              <w:rFonts w:ascii="Cambria Math" w:eastAsiaTheme="minorEastAsia" w:hAnsi="Cambria Math" w:cs="Times New Roman"/>
                              <w:sz w:val="24"/>
                              <w:szCs w:val="24"/>
                              <w:lang w:val="ro-RO"/>
                            </w:rPr>
                            <m:t>1-R</m:t>
                          </m:r>
                        </m:den>
                      </m:f>
                    </m:e>
                  </m:rad>
                  <m:r>
                    <w:rPr>
                      <w:rFonts w:ascii="Cambria Math" w:eastAsiaTheme="minorEastAsia" w:hAnsi="Cambria Math" w:cs="Times New Roman"/>
                      <w:sz w:val="24"/>
                      <w:szCs w:val="24"/>
                      <w:lang w:val="ro-RO"/>
                    </w:rPr>
                    <m:t>∙G</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0.999</m:t>
                      </m:r>
                    </m:e>
                  </m:d>
                </m:e>
              </m:d>
              <m:r>
                <w:rPr>
                  <w:rFonts w:ascii="Cambria Math" w:eastAsiaTheme="minorEastAsia" w:hAnsi="Cambria Math" w:cs="Times New Roman"/>
                  <w:sz w:val="24"/>
                  <w:szCs w:val="24"/>
                  <w:lang w:val="ro-RO"/>
                </w:rPr>
                <m:t>-LGD∙PD</m:t>
              </m:r>
            </m:e>
          </m:d>
          <m:r>
            <w:rPr>
              <w:rFonts w:ascii="Cambria Math" w:eastAsiaTheme="minorEastAsia" w:hAnsi="Cambria Math" w:cs="Times New Roman"/>
              <w:sz w:val="24"/>
              <w:szCs w:val="24"/>
              <w:lang w:val="ro-RO"/>
            </w:rPr>
            <m:t>∙12,5</m:t>
          </m:r>
        </m:oMath>
      </m:oMathPara>
    </w:p>
    <w:p w14:paraId="1D080C9E" w14:textId="77777777" w:rsidR="00534F50" w:rsidRPr="00534F50" w:rsidRDefault="00534F50" w:rsidP="00B11946">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unde:</w:t>
      </w:r>
    </w:p>
    <w:p w14:paraId="51B6DF12" w14:textId="7BBE29F5" w:rsidR="00534F50" w:rsidRPr="00534F50" w:rsidRDefault="00534F50" w:rsidP="001B24E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N</w:t>
      </w:r>
      <w:r>
        <w:rPr>
          <w:rFonts w:ascii="Times New Roman" w:hAnsi="Times New Roman" w:cs="Times New Roman"/>
          <w:color w:val="000000" w:themeColor="text1"/>
          <w:sz w:val="24"/>
          <w:szCs w:val="24"/>
          <w:lang w:val="ro-RO"/>
        </w:rPr>
        <w:t xml:space="preserve"> </w:t>
      </w:r>
      <w:r w:rsidRPr="00534F50">
        <w:rPr>
          <w:rFonts w:ascii="Times New Roman" w:hAnsi="Times New Roman" w:cs="Times New Roman"/>
          <w:color w:val="000000" w:themeColor="text1"/>
          <w:sz w:val="24"/>
          <w:szCs w:val="24"/>
          <w:lang w:val="ro-RO"/>
        </w:rPr>
        <w:t>= funcția de distribuție cumulativă a unei variabile aleatorii normale standard, adică N(x) exprimă probabilitatea ca o variabilă aleatorie normal distribuită, cu media zero și varianța 1, să fie mai mică sau egală cu x;</w:t>
      </w:r>
    </w:p>
    <w:p w14:paraId="3974C425" w14:textId="3BA15650" w:rsidR="00534F50" w:rsidRPr="00534F50" w:rsidRDefault="00534F50" w:rsidP="001B24E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G = inversa funcției de distribuție cumulative pentru o variabilă aleatorie normală standard, adică dacă x = G(z), x exprimă valoarea astfel determinată încât N(x) = z;</w:t>
      </w:r>
    </w:p>
    <w:p w14:paraId="6FAC517D" w14:textId="22655FFB" w:rsidR="00534F50" w:rsidRPr="00534F50" w:rsidRDefault="00534F50" w:rsidP="001B24E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R = coeficientul de corelație, care este definit ca:</w:t>
      </w:r>
    </w:p>
    <w:p w14:paraId="2FBF7324" w14:textId="5A651B8C" w:rsidR="001B24EA" w:rsidRPr="00D46841" w:rsidRDefault="001B24EA" w:rsidP="001B24EA">
      <w:pPr>
        <w:pStyle w:val="ListParagraph"/>
        <w:spacing w:line="360" w:lineRule="auto"/>
        <w:ind w:left="1077"/>
        <w:jc w:val="both"/>
        <w:rPr>
          <w:rFonts w:ascii="Times New Roman" w:eastAsiaTheme="minorEastAsia" w:hAnsi="Times New Roman" w:cs="Times New Roman"/>
          <w:sz w:val="24"/>
          <w:szCs w:val="24"/>
          <w:lang w:val="ro-RO"/>
        </w:rPr>
      </w:pPr>
      <m:oMathPara>
        <m:oMathParaPr>
          <m:jc m:val="left"/>
        </m:oMathParaPr>
        <m:oMath>
          <m:r>
            <w:rPr>
              <w:rFonts w:ascii="Cambria Math" w:eastAsiaTheme="minorEastAsia" w:hAnsi="Cambria Math" w:cs="Times New Roman"/>
              <w:sz w:val="24"/>
              <w:szCs w:val="24"/>
              <w:lang w:val="ro-RO"/>
            </w:rPr>
            <m:t>R=0.03∙</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-35∙PD</m:t>
                  </m:r>
                </m:sup>
              </m:sSup>
            </m:num>
            <m:den>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-35</m:t>
                  </m:r>
                </m:sup>
              </m:sSup>
            </m:den>
          </m:f>
          <m:r>
            <w:rPr>
              <w:rFonts w:ascii="Cambria Math" w:eastAsiaTheme="minorEastAsia" w:hAnsi="Cambria Math" w:cs="Times New Roman"/>
              <w:sz w:val="24"/>
              <w:szCs w:val="24"/>
              <w:lang w:val="ro-RO"/>
            </w:rPr>
            <m:t>+0.16∙(1-</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-35∙PD</m:t>
                  </m:r>
                </m:sup>
              </m:sSup>
            </m:num>
            <m:den>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-35</m:t>
                  </m:r>
                </m:sup>
              </m:sSup>
            </m:den>
          </m:f>
          <m:r>
            <w:rPr>
              <w:rFonts w:ascii="Cambria Math" w:eastAsiaTheme="minorEastAsia" w:hAnsi="Cambria Math" w:cs="Times New Roman"/>
              <w:sz w:val="24"/>
              <w:szCs w:val="24"/>
              <w:lang w:val="ro-RO"/>
            </w:rPr>
            <m:t>)</m:t>
          </m:r>
        </m:oMath>
      </m:oMathPara>
    </w:p>
    <w:p w14:paraId="6711C42C" w14:textId="2562EF3F" w:rsidR="00534F50" w:rsidRPr="00534F50" w:rsidRDefault="00534F50"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83" w:name="_Ref215051093"/>
      <w:r w:rsidRPr="00534F50">
        <w:rPr>
          <w:rFonts w:ascii="Times New Roman" w:hAnsi="Times New Roman" w:cs="Times New Roman"/>
          <w:color w:val="000000" w:themeColor="text1"/>
          <w:sz w:val="24"/>
          <w:szCs w:val="24"/>
          <w:lang w:val="ro-RO"/>
        </w:rPr>
        <w:t xml:space="preserve">În cazul expunerilor de tip retail care nu sunt în stare de nerambursare și care sunt garantate sau parțial garantate cu bunuri imobile locative, un coeficient de corelație R de 0,15 înlocuiește cifra obținută cu ajutorul formulei coeficientului de corelație de la </w:t>
      </w:r>
      <w:r w:rsidR="002345D0">
        <w:rPr>
          <w:rFonts w:ascii="Times New Roman" w:hAnsi="Times New Roman" w:cs="Times New Roman"/>
          <w:color w:val="000000" w:themeColor="text1"/>
          <w:sz w:val="24"/>
          <w:szCs w:val="24"/>
          <w:lang w:val="ro-RO"/>
        </w:rPr>
        <w:t xml:space="preserve">punctul </w:t>
      </w:r>
      <w:r w:rsidR="002345D0">
        <w:rPr>
          <w:rFonts w:ascii="Times New Roman" w:hAnsi="Times New Roman" w:cs="Times New Roman"/>
          <w:color w:val="000000" w:themeColor="text1"/>
          <w:sz w:val="24"/>
          <w:szCs w:val="24"/>
          <w:lang w:val="ro-RO"/>
        </w:rPr>
        <w:fldChar w:fldCharType="begin"/>
      </w:r>
      <w:r w:rsidR="002345D0">
        <w:rPr>
          <w:rFonts w:ascii="Times New Roman" w:hAnsi="Times New Roman" w:cs="Times New Roman"/>
          <w:color w:val="000000" w:themeColor="text1"/>
          <w:sz w:val="24"/>
          <w:szCs w:val="24"/>
          <w:lang w:val="ro-RO"/>
        </w:rPr>
        <w:instrText xml:space="preserve"> REF _Ref215051195 \r \h </w:instrText>
      </w:r>
      <w:r w:rsidR="002345D0">
        <w:rPr>
          <w:rFonts w:ascii="Times New Roman" w:hAnsi="Times New Roman" w:cs="Times New Roman"/>
          <w:color w:val="000000" w:themeColor="text1"/>
          <w:sz w:val="24"/>
          <w:szCs w:val="24"/>
          <w:lang w:val="ro-RO"/>
        </w:rPr>
      </w:r>
      <w:r w:rsidR="002345D0">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80</w:t>
      </w:r>
      <w:r w:rsidR="002345D0">
        <w:rPr>
          <w:rFonts w:ascii="Times New Roman" w:hAnsi="Times New Roman" w:cs="Times New Roman"/>
          <w:color w:val="000000" w:themeColor="text1"/>
          <w:sz w:val="24"/>
          <w:szCs w:val="24"/>
          <w:lang w:val="ro-RO"/>
        </w:rPr>
        <w:fldChar w:fldCharType="end"/>
      </w:r>
      <w:r w:rsidRPr="00534F50">
        <w:rPr>
          <w:rFonts w:ascii="Times New Roman" w:hAnsi="Times New Roman" w:cs="Times New Roman"/>
          <w:color w:val="000000" w:themeColor="text1"/>
          <w:sz w:val="24"/>
          <w:szCs w:val="24"/>
          <w:lang w:val="ro-RO"/>
        </w:rPr>
        <w:t>.</w:t>
      </w:r>
      <w:bookmarkEnd w:id="83"/>
    </w:p>
    <w:p w14:paraId="2F9FAD78" w14:textId="27D2388B" w:rsidR="00534F50" w:rsidRPr="00534F50" w:rsidRDefault="00534F50"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 xml:space="preserve">Ponderea de risc calculată pentru o expunere garantată parțial cu bunuri imobile locative în temeiul </w:t>
      </w:r>
      <w:r w:rsidR="001C7619" w:rsidRPr="002C34CE">
        <w:rPr>
          <w:rFonts w:ascii="Times New Roman" w:hAnsi="Times New Roman" w:cs="Times New Roman"/>
          <w:color w:val="000000" w:themeColor="text1"/>
          <w:sz w:val="24"/>
          <w:szCs w:val="24"/>
          <w:lang w:val="ro-RO"/>
        </w:rPr>
        <w:t xml:space="preserve">punctului </w:t>
      </w:r>
      <w:r w:rsidR="001C7619" w:rsidRPr="002C34CE">
        <w:rPr>
          <w:rFonts w:ascii="Times New Roman" w:hAnsi="Times New Roman" w:cs="Times New Roman"/>
          <w:color w:val="000000" w:themeColor="text1"/>
          <w:sz w:val="24"/>
          <w:szCs w:val="24"/>
          <w:lang w:val="ro-RO"/>
        </w:rPr>
        <w:fldChar w:fldCharType="begin"/>
      </w:r>
      <w:r w:rsidR="001C7619" w:rsidRPr="002C34CE">
        <w:rPr>
          <w:rFonts w:ascii="Times New Roman" w:hAnsi="Times New Roman" w:cs="Times New Roman"/>
          <w:color w:val="000000" w:themeColor="text1"/>
          <w:sz w:val="24"/>
          <w:szCs w:val="24"/>
          <w:lang w:val="ro-RO"/>
        </w:rPr>
        <w:instrText xml:space="preserve"> REF _Ref215051195 \r \h </w:instrText>
      </w:r>
      <w:r w:rsidR="009B3CAE" w:rsidRPr="002C34CE">
        <w:rPr>
          <w:rFonts w:ascii="Times New Roman" w:hAnsi="Times New Roman" w:cs="Times New Roman"/>
          <w:color w:val="000000" w:themeColor="text1"/>
          <w:sz w:val="24"/>
          <w:szCs w:val="24"/>
          <w:lang w:val="ro-RO"/>
        </w:rPr>
        <w:instrText xml:space="preserve"> \* MERGEFORMAT </w:instrText>
      </w:r>
      <w:r w:rsidR="001C7619" w:rsidRPr="002C34CE">
        <w:rPr>
          <w:rFonts w:ascii="Times New Roman" w:hAnsi="Times New Roman" w:cs="Times New Roman"/>
          <w:color w:val="000000" w:themeColor="text1"/>
          <w:sz w:val="24"/>
          <w:szCs w:val="24"/>
          <w:lang w:val="ro-RO"/>
        </w:rPr>
      </w:r>
      <w:r w:rsidR="001C7619" w:rsidRPr="002C34C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80</w:t>
      </w:r>
      <w:r w:rsidR="001C7619" w:rsidRPr="002C34CE">
        <w:rPr>
          <w:rFonts w:ascii="Times New Roman" w:hAnsi="Times New Roman" w:cs="Times New Roman"/>
          <w:color w:val="000000" w:themeColor="text1"/>
          <w:sz w:val="24"/>
          <w:szCs w:val="24"/>
          <w:lang w:val="ro-RO"/>
        </w:rPr>
        <w:fldChar w:fldCharType="end"/>
      </w:r>
      <w:r w:rsidR="001C7619" w:rsidRPr="002C34CE">
        <w:rPr>
          <w:rFonts w:ascii="Times New Roman" w:hAnsi="Times New Roman" w:cs="Times New Roman"/>
          <w:color w:val="000000" w:themeColor="text1"/>
          <w:sz w:val="24"/>
          <w:szCs w:val="24"/>
          <w:lang w:val="ro-RO"/>
        </w:rPr>
        <w:t xml:space="preserve"> subpunctului </w:t>
      </w:r>
      <w:r w:rsidR="001C7619" w:rsidRPr="002C34CE">
        <w:rPr>
          <w:rFonts w:ascii="Times New Roman" w:hAnsi="Times New Roman" w:cs="Times New Roman"/>
          <w:color w:val="000000" w:themeColor="text1"/>
          <w:sz w:val="24"/>
          <w:szCs w:val="24"/>
          <w:lang w:val="ro-RO"/>
        </w:rPr>
        <w:fldChar w:fldCharType="begin"/>
      </w:r>
      <w:r w:rsidR="001C7619" w:rsidRPr="002C34CE">
        <w:rPr>
          <w:rFonts w:ascii="Times New Roman" w:hAnsi="Times New Roman" w:cs="Times New Roman"/>
          <w:color w:val="000000" w:themeColor="text1"/>
          <w:sz w:val="24"/>
          <w:szCs w:val="24"/>
          <w:lang w:val="ro-RO"/>
        </w:rPr>
        <w:instrText xml:space="preserve"> REF _Ref215051245 \r \h </w:instrText>
      </w:r>
      <w:r w:rsidR="009B3CAE" w:rsidRPr="002C34CE">
        <w:rPr>
          <w:rFonts w:ascii="Times New Roman" w:hAnsi="Times New Roman" w:cs="Times New Roman"/>
          <w:color w:val="000000" w:themeColor="text1"/>
          <w:sz w:val="24"/>
          <w:szCs w:val="24"/>
          <w:lang w:val="ro-RO"/>
        </w:rPr>
        <w:instrText xml:space="preserve"> \* MERGEFORMAT </w:instrText>
      </w:r>
      <w:r w:rsidR="001C7619" w:rsidRPr="002C34CE">
        <w:rPr>
          <w:rFonts w:ascii="Times New Roman" w:hAnsi="Times New Roman" w:cs="Times New Roman"/>
          <w:color w:val="000000" w:themeColor="text1"/>
          <w:sz w:val="24"/>
          <w:szCs w:val="24"/>
          <w:lang w:val="ro-RO"/>
        </w:rPr>
      </w:r>
      <w:r w:rsidR="001C7619" w:rsidRPr="002C34C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80.2</w:t>
      </w:r>
      <w:r w:rsidR="001C7619" w:rsidRPr="002C34CE">
        <w:rPr>
          <w:rFonts w:ascii="Times New Roman" w:hAnsi="Times New Roman" w:cs="Times New Roman"/>
          <w:color w:val="000000" w:themeColor="text1"/>
          <w:sz w:val="24"/>
          <w:szCs w:val="24"/>
          <w:lang w:val="ro-RO"/>
        </w:rPr>
        <w:fldChar w:fldCharType="end"/>
      </w:r>
      <w:r w:rsidRPr="002C34CE">
        <w:rPr>
          <w:rFonts w:ascii="Times New Roman" w:hAnsi="Times New Roman" w:cs="Times New Roman"/>
          <w:color w:val="000000" w:themeColor="text1"/>
          <w:sz w:val="24"/>
          <w:szCs w:val="24"/>
          <w:lang w:val="ro-RO"/>
        </w:rPr>
        <w:t>, ținând</w:t>
      </w:r>
      <w:r w:rsidRPr="00534F50">
        <w:rPr>
          <w:rFonts w:ascii="Times New Roman" w:hAnsi="Times New Roman" w:cs="Times New Roman"/>
          <w:color w:val="000000" w:themeColor="text1"/>
          <w:sz w:val="24"/>
          <w:szCs w:val="24"/>
          <w:lang w:val="ro-RO"/>
        </w:rPr>
        <w:t xml:space="preserve"> seama de un coeficient de corelație R astfel cum este prevăzut la </w:t>
      </w:r>
      <w:r w:rsidR="002345D0">
        <w:rPr>
          <w:rFonts w:ascii="Times New Roman" w:hAnsi="Times New Roman" w:cs="Times New Roman"/>
          <w:color w:val="000000" w:themeColor="text1"/>
          <w:sz w:val="24"/>
          <w:szCs w:val="24"/>
          <w:lang w:val="ro-RO"/>
        </w:rPr>
        <w:t xml:space="preserve">punctul </w:t>
      </w:r>
      <w:r w:rsidR="002345D0">
        <w:rPr>
          <w:rFonts w:ascii="Times New Roman" w:hAnsi="Times New Roman" w:cs="Times New Roman"/>
          <w:color w:val="000000" w:themeColor="text1"/>
          <w:sz w:val="24"/>
          <w:szCs w:val="24"/>
          <w:lang w:val="ro-RO"/>
        </w:rPr>
        <w:fldChar w:fldCharType="begin"/>
      </w:r>
      <w:r w:rsidR="002345D0">
        <w:rPr>
          <w:rFonts w:ascii="Times New Roman" w:hAnsi="Times New Roman" w:cs="Times New Roman"/>
          <w:color w:val="000000" w:themeColor="text1"/>
          <w:sz w:val="24"/>
          <w:szCs w:val="24"/>
          <w:lang w:val="ro-RO"/>
        </w:rPr>
        <w:instrText xml:space="preserve"> REF _Ref215051093 \r \h </w:instrText>
      </w:r>
      <w:r w:rsidR="002345D0">
        <w:rPr>
          <w:rFonts w:ascii="Times New Roman" w:hAnsi="Times New Roman" w:cs="Times New Roman"/>
          <w:color w:val="000000" w:themeColor="text1"/>
          <w:sz w:val="24"/>
          <w:szCs w:val="24"/>
          <w:lang w:val="ro-RO"/>
        </w:rPr>
      </w:r>
      <w:r w:rsidR="002345D0">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81</w:t>
      </w:r>
      <w:r w:rsidR="002345D0">
        <w:rPr>
          <w:rFonts w:ascii="Times New Roman" w:hAnsi="Times New Roman" w:cs="Times New Roman"/>
          <w:color w:val="000000" w:themeColor="text1"/>
          <w:sz w:val="24"/>
          <w:szCs w:val="24"/>
          <w:lang w:val="ro-RO"/>
        </w:rPr>
        <w:fldChar w:fldCharType="end"/>
      </w:r>
      <w:r w:rsidRPr="00534F50">
        <w:rPr>
          <w:rFonts w:ascii="Times New Roman" w:hAnsi="Times New Roman" w:cs="Times New Roman"/>
          <w:color w:val="000000" w:themeColor="text1"/>
          <w:sz w:val="24"/>
          <w:szCs w:val="24"/>
          <w:lang w:val="ro-RO"/>
        </w:rPr>
        <w:t>, se aplică atât părții garantate, cât și părții negarantate a expunerii respective.</w:t>
      </w:r>
      <w:r w:rsidR="002345D0" w:rsidRPr="002345D0">
        <w:rPr>
          <w:rFonts w:ascii="Times New Roman" w:hAnsi="Times New Roman" w:cs="Times New Roman"/>
          <w:color w:val="000000" w:themeColor="text1"/>
          <w:sz w:val="18"/>
          <w:szCs w:val="18"/>
          <w:highlight w:val="lightGray"/>
          <w:lang w:val="ro-RO"/>
        </w:rPr>
        <w:t xml:space="preserve"> </w:t>
      </w:r>
    </w:p>
    <w:p w14:paraId="5F15B763" w14:textId="339E994A" w:rsidR="00534F50" w:rsidRPr="00534F50" w:rsidRDefault="00534F50"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 xml:space="preserve">În cazul QRRE care nu sunt în stare de nerambursare, un coeficient de corelație R de 0,04 înlocuiește cifra obținută cu ajutorul formulei coeficientului de corelație de la </w:t>
      </w:r>
      <w:r w:rsidR="001C7619">
        <w:rPr>
          <w:rFonts w:ascii="Times New Roman" w:hAnsi="Times New Roman" w:cs="Times New Roman"/>
          <w:color w:val="000000" w:themeColor="text1"/>
          <w:sz w:val="24"/>
          <w:szCs w:val="24"/>
          <w:lang w:val="ro-RO"/>
        </w:rPr>
        <w:t xml:space="preserve">punctul </w:t>
      </w:r>
      <w:r w:rsidR="001C7619">
        <w:rPr>
          <w:rFonts w:ascii="Times New Roman" w:hAnsi="Times New Roman" w:cs="Times New Roman"/>
          <w:color w:val="000000" w:themeColor="text1"/>
          <w:sz w:val="24"/>
          <w:szCs w:val="24"/>
          <w:lang w:val="ro-RO"/>
        </w:rPr>
        <w:fldChar w:fldCharType="begin"/>
      </w:r>
      <w:r w:rsidR="001C7619">
        <w:rPr>
          <w:rFonts w:ascii="Times New Roman" w:hAnsi="Times New Roman" w:cs="Times New Roman"/>
          <w:color w:val="000000" w:themeColor="text1"/>
          <w:sz w:val="24"/>
          <w:szCs w:val="24"/>
          <w:lang w:val="ro-RO"/>
        </w:rPr>
        <w:instrText xml:space="preserve"> REF _Ref215051195 \r \h </w:instrText>
      </w:r>
      <w:r w:rsidR="001C7619">
        <w:rPr>
          <w:rFonts w:ascii="Times New Roman" w:hAnsi="Times New Roman" w:cs="Times New Roman"/>
          <w:color w:val="000000" w:themeColor="text1"/>
          <w:sz w:val="24"/>
          <w:szCs w:val="24"/>
          <w:lang w:val="ro-RO"/>
        </w:rPr>
      </w:r>
      <w:r w:rsidR="001C761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80</w:t>
      </w:r>
      <w:r w:rsidR="001C7619">
        <w:rPr>
          <w:rFonts w:ascii="Times New Roman" w:hAnsi="Times New Roman" w:cs="Times New Roman"/>
          <w:color w:val="000000" w:themeColor="text1"/>
          <w:sz w:val="24"/>
          <w:szCs w:val="24"/>
          <w:lang w:val="ro-RO"/>
        </w:rPr>
        <w:fldChar w:fldCharType="end"/>
      </w:r>
      <w:r w:rsidRPr="00534F50">
        <w:rPr>
          <w:rFonts w:ascii="Times New Roman" w:hAnsi="Times New Roman" w:cs="Times New Roman"/>
          <w:color w:val="000000" w:themeColor="text1"/>
          <w:sz w:val="24"/>
          <w:szCs w:val="24"/>
          <w:lang w:val="ro-RO"/>
        </w:rPr>
        <w:t>.</w:t>
      </w:r>
      <w:r w:rsidR="001C7619" w:rsidRPr="001C7619">
        <w:rPr>
          <w:rFonts w:ascii="Times New Roman" w:hAnsi="Times New Roman" w:cs="Times New Roman"/>
          <w:color w:val="000000" w:themeColor="text1"/>
          <w:sz w:val="18"/>
          <w:szCs w:val="18"/>
          <w:highlight w:val="lightGray"/>
          <w:lang w:val="ro-RO"/>
        </w:rPr>
        <w:t xml:space="preserve"> </w:t>
      </w:r>
    </w:p>
    <w:p w14:paraId="5F294567" w14:textId="45EBC4CC" w:rsidR="00534F50" w:rsidRPr="00534F50" w:rsidRDefault="00A21C7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A21C7F">
        <w:rPr>
          <w:rFonts w:ascii="Times New Roman" w:hAnsi="Times New Roman" w:cs="Times New Roman"/>
          <w:color w:val="000000" w:themeColor="text1"/>
          <w:sz w:val="24"/>
          <w:szCs w:val="24"/>
          <w:lang w:val="ro-RO"/>
        </w:rPr>
        <w:t xml:space="preserve">Banca Națională a Moldovei </w:t>
      </w:r>
      <w:r w:rsidR="00534F50" w:rsidRPr="00534F50">
        <w:rPr>
          <w:rFonts w:ascii="Times New Roman" w:hAnsi="Times New Roman" w:cs="Times New Roman"/>
          <w:color w:val="000000" w:themeColor="text1"/>
          <w:sz w:val="24"/>
          <w:szCs w:val="24"/>
          <w:lang w:val="ro-RO"/>
        </w:rPr>
        <w:t>examinează volatilitatea relativă a ratei pierderilor pentru QRRE aparținând aceluiași tip de expuneri, precum și pentru clasa agregată de expuneri QRRE</w:t>
      </w:r>
      <w:r>
        <w:rPr>
          <w:rFonts w:ascii="Times New Roman" w:hAnsi="Times New Roman" w:cs="Times New Roman"/>
          <w:color w:val="000000" w:themeColor="text1"/>
          <w:sz w:val="24"/>
          <w:szCs w:val="24"/>
          <w:lang w:val="ro-RO"/>
        </w:rPr>
        <w:t>.</w:t>
      </w:r>
      <w:r w:rsidR="001C7619" w:rsidRPr="001C7619">
        <w:rPr>
          <w:rFonts w:ascii="Times New Roman" w:hAnsi="Times New Roman" w:cs="Times New Roman"/>
          <w:color w:val="000000" w:themeColor="text1"/>
          <w:sz w:val="18"/>
          <w:szCs w:val="18"/>
          <w:highlight w:val="lightGray"/>
          <w:lang w:val="ro-RO"/>
        </w:rPr>
        <w:t xml:space="preserve"> </w:t>
      </w:r>
    </w:p>
    <w:p w14:paraId="22F3CAE0" w14:textId="199FBD58" w:rsidR="00534F50" w:rsidRPr="00534F50" w:rsidRDefault="00534F50"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84" w:name="_Ref215127218"/>
      <w:r w:rsidRPr="00534F50">
        <w:rPr>
          <w:rFonts w:ascii="Times New Roman" w:hAnsi="Times New Roman" w:cs="Times New Roman"/>
          <w:color w:val="000000" w:themeColor="text1"/>
          <w:sz w:val="24"/>
          <w:szCs w:val="24"/>
          <w:lang w:val="ro-RO"/>
        </w:rPr>
        <w:t>Pentru a fi eligibile pentru tratament</w:t>
      </w:r>
      <w:r w:rsidR="00441021">
        <w:rPr>
          <w:rFonts w:ascii="Times New Roman" w:hAnsi="Times New Roman" w:cs="Times New Roman"/>
          <w:color w:val="000000" w:themeColor="text1"/>
          <w:sz w:val="24"/>
          <w:szCs w:val="24"/>
          <w:lang w:val="ro-RO"/>
        </w:rPr>
        <w:t>ul</w:t>
      </w:r>
      <w:r w:rsidRPr="00534F50">
        <w:rPr>
          <w:rFonts w:ascii="Times New Roman" w:hAnsi="Times New Roman" w:cs="Times New Roman"/>
          <w:color w:val="000000" w:themeColor="text1"/>
          <w:sz w:val="24"/>
          <w:szCs w:val="24"/>
          <w:lang w:val="ro-RO"/>
        </w:rPr>
        <w:t xml:space="preserve"> de tip retail, creanțele achiziționate respectă cerințele prevăzute la </w:t>
      </w:r>
      <w:r w:rsidR="002A1CFC">
        <w:rPr>
          <w:rFonts w:ascii="Times New Roman" w:hAnsi="Times New Roman" w:cs="Times New Roman"/>
          <w:color w:val="000000" w:themeColor="text1"/>
          <w:sz w:val="24"/>
          <w:szCs w:val="24"/>
          <w:lang w:val="ro-RO"/>
        </w:rPr>
        <w:t xml:space="preserve">punctele </w:t>
      </w:r>
      <w:r w:rsidR="002A1CFC">
        <w:rPr>
          <w:rFonts w:ascii="Times New Roman" w:hAnsi="Times New Roman" w:cs="Times New Roman"/>
          <w:color w:val="000000" w:themeColor="text1"/>
          <w:sz w:val="24"/>
          <w:szCs w:val="24"/>
          <w:lang w:val="ro-RO"/>
        </w:rPr>
        <w:fldChar w:fldCharType="begin"/>
      </w:r>
      <w:r w:rsidR="002A1CFC">
        <w:rPr>
          <w:rFonts w:ascii="Times New Roman" w:hAnsi="Times New Roman" w:cs="Times New Roman"/>
          <w:color w:val="000000" w:themeColor="text1"/>
          <w:sz w:val="24"/>
          <w:szCs w:val="24"/>
          <w:lang w:val="ro-RO"/>
        </w:rPr>
        <w:instrText xml:space="preserve"> REF _Ref215507096 \r \h </w:instrText>
      </w:r>
      <w:r w:rsidR="002A1CFC">
        <w:rPr>
          <w:rFonts w:ascii="Times New Roman" w:hAnsi="Times New Roman" w:cs="Times New Roman"/>
          <w:color w:val="000000" w:themeColor="text1"/>
          <w:sz w:val="24"/>
          <w:szCs w:val="24"/>
          <w:lang w:val="ro-RO"/>
        </w:rPr>
      </w:r>
      <w:r w:rsidR="002A1CFC">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198</w:t>
      </w:r>
      <w:r w:rsidR="002A1CFC">
        <w:rPr>
          <w:rFonts w:ascii="Times New Roman" w:hAnsi="Times New Roman" w:cs="Times New Roman"/>
          <w:color w:val="000000" w:themeColor="text1"/>
          <w:sz w:val="24"/>
          <w:szCs w:val="24"/>
          <w:lang w:val="ro-RO"/>
        </w:rPr>
        <w:fldChar w:fldCharType="end"/>
      </w:r>
      <w:r w:rsidR="002A1CFC">
        <w:rPr>
          <w:rFonts w:ascii="Times New Roman" w:hAnsi="Times New Roman" w:cs="Times New Roman"/>
          <w:color w:val="000000" w:themeColor="text1"/>
          <w:sz w:val="24"/>
          <w:szCs w:val="24"/>
          <w:lang w:val="ro-RO"/>
        </w:rPr>
        <w:t>-</w:t>
      </w:r>
      <w:r w:rsidR="007A1B76">
        <w:rPr>
          <w:rFonts w:ascii="Times New Roman" w:hAnsi="Times New Roman" w:cs="Times New Roman"/>
          <w:color w:val="000000" w:themeColor="text1"/>
          <w:sz w:val="24"/>
          <w:szCs w:val="24"/>
          <w:lang w:val="ro-RO"/>
        </w:rPr>
        <w:fldChar w:fldCharType="begin"/>
      </w:r>
      <w:r w:rsidR="007A1B76">
        <w:rPr>
          <w:rFonts w:ascii="Times New Roman" w:hAnsi="Times New Roman" w:cs="Times New Roman"/>
          <w:color w:val="000000" w:themeColor="text1"/>
          <w:sz w:val="24"/>
          <w:szCs w:val="24"/>
          <w:lang w:val="ro-RO"/>
        </w:rPr>
        <w:instrText xml:space="preserve"> REF _Ref232158739 \r \h </w:instrText>
      </w:r>
      <w:r w:rsidR="007A1B76">
        <w:rPr>
          <w:rFonts w:ascii="Times New Roman" w:hAnsi="Times New Roman" w:cs="Times New Roman"/>
          <w:color w:val="000000" w:themeColor="text1"/>
          <w:sz w:val="24"/>
          <w:szCs w:val="24"/>
          <w:lang w:val="ro-RO"/>
        </w:rPr>
      </w:r>
      <w:r w:rsidR="007A1B76">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201</w:t>
      </w:r>
      <w:r w:rsidR="007A1B76">
        <w:rPr>
          <w:rFonts w:ascii="Times New Roman" w:hAnsi="Times New Roman" w:cs="Times New Roman"/>
          <w:color w:val="000000" w:themeColor="text1"/>
          <w:sz w:val="24"/>
          <w:szCs w:val="24"/>
          <w:lang w:val="ro-RO"/>
        </w:rPr>
        <w:fldChar w:fldCharType="end"/>
      </w:r>
      <w:r w:rsidRPr="00534F50">
        <w:rPr>
          <w:rFonts w:ascii="Times New Roman" w:hAnsi="Times New Roman" w:cs="Times New Roman"/>
          <w:color w:val="000000" w:themeColor="text1"/>
          <w:sz w:val="24"/>
          <w:szCs w:val="24"/>
          <w:lang w:val="ro-RO"/>
        </w:rPr>
        <w:t>, precum și următoarele condiții:</w:t>
      </w:r>
      <w:bookmarkEnd w:id="84"/>
    </w:p>
    <w:p w14:paraId="7C6C0D31" w14:textId="7B3AAADC" w:rsidR="00534F50" w:rsidRPr="00534F50" w:rsidRDefault="002E5D8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534F50" w:rsidRPr="00534F50">
        <w:rPr>
          <w:rFonts w:ascii="Times New Roman" w:hAnsi="Times New Roman" w:cs="Times New Roman"/>
          <w:color w:val="000000" w:themeColor="text1"/>
          <w:sz w:val="24"/>
          <w:szCs w:val="24"/>
          <w:lang w:val="ro-RO"/>
        </w:rPr>
        <w:t xml:space="preserve"> a achiziționat creanțele de la un vânzător terț cu care nu se află în legătură, iar expunerile sale față de debitorul creanțelor nu includ nicio expunere la originea căreia se află, în mod direct sau indirect, </w:t>
      </w:r>
      <w:r>
        <w:rPr>
          <w:rFonts w:ascii="Times New Roman" w:hAnsi="Times New Roman" w:cs="Times New Roman"/>
          <w:color w:val="000000" w:themeColor="text1"/>
          <w:sz w:val="24"/>
          <w:szCs w:val="24"/>
          <w:lang w:val="ro-RO"/>
        </w:rPr>
        <w:t>banca</w:t>
      </w:r>
      <w:r w:rsidR="00534F50" w:rsidRPr="00534F50">
        <w:rPr>
          <w:rFonts w:ascii="Times New Roman" w:hAnsi="Times New Roman" w:cs="Times New Roman"/>
          <w:color w:val="000000" w:themeColor="text1"/>
          <w:sz w:val="24"/>
          <w:szCs w:val="24"/>
          <w:lang w:val="ro-RO"/>
        </w:rPr>
        <w:t xml:space="preserve"> însăși;</w:t>
      </w:r>
    </w:p>
    <w:p w14:paraId="1FCBF7E8" w14:textId="14B9BC86" w:rsidR="00534F50" w:rsidRPr="00534F50" w:rsidRDefault="002E5D8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lastRenderedPageBreak/>
        <w:t xml:space="preserve">Creanțele </w:t>
      </w:r>
      <w:r w:rsidR="00534F50" w:rsidRPr="00534F50">
        <w:rPr>
          <w:rFonts w:ascii="Times New Roman" w:hAnsi="Times New Roman" w:cs="Times New Roman"/>
          <w:color w:val="000000" w:themeColor="text1"/>
          <w:sz w:val="24"/>
          <w:szCs w:val="24"/>
          <w:lang w:val="ro-RO"/>
        </w:rPr>
        <w:t>achiziționate sunt generate în condiții de concurență deplină între vânzător și debitor. În consecință, creanțele din tranzacții între conturile aceleiași societăți și creanțele care fac obiectul unor operațiuni încrucișate între conturile societăților care vând și cumpără una de la cealaltă nu sunt eligibile;</w:t>
      </w:r>
    </w:p>
    <w:p w14:paraId="5A43D20A" w14:textId="4D966CC7" w:rsidR="00534F50" w:rsidRPr="00534F50" w:rsidRDefault="002E5D8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534F50" w:rsidRPr="00534F50">
        <w:rPr>
          <w:rFonts w:ascii="Times New Roman" w:hAnsi="Times New Roman" w:cs="Times New Roman"/>
          <w:color w:val="000000" w:themeColor="text1"/>
          <w:sz w:val="24"/>
          <w:szCs w:val="24"/>
          <w:lang w:val="ro-RO"/>
        </w:rPr>
        <w:t xml:space="preserve"> cumpărătoare deține o creanță asupra ansamblului veniturilor generate de creanțele achiziționate sau un drept pro-rata asupra veniturilor respective; și</w:t>
      </w:r>
    </w:p>
    <w:p w14:paraId="0B761324" w14:textId="34822B3C" w:rsidR="00534F50" w:rsidRPr="00BA23B8" w:rsidRDefault="002E5D8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P</w:t>
      </w:r>
      <w:r w:rsidR="00534F50" w:rsidRPr="00BA23B8">
        <w:rPr>
          <w:rFonts w:ascii="Times New Roman" w:hAnsi="Times New Roman" w:cs="Times New Roman"/>
          <w:color w:val="000000" w:themeColor="text1"/>
          <w:sz w:val="24"/>
          <w:szCs w:val="24"/>
          <w:lang w:val="ro-RO"/>
        </w:rPr>
        <w:t>ortofoliul de creanțe achiziționate este suficient de diversificat.</w:t>
      </w:r>
    </w:p>
    <w:p w14:paraId="6A8E9D69" w14:textId="00C16C60" w:rsidR="00534F50" w:rsidRPr="00534F50" w:rsidRDefault="00534F50"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 xml:space="preserve">În cazul creanțelor achiziționate de tip retail, reducerile de preț de cumpărare rambursabile, garanțiile reale sau garanțiile parțiale care asigură protecția pentru prima pierdere în cazul pierderilor în caz de nerambursare, al pierderilor din diminuarea valorii creanței sau al pierderilor provenite din ambele situații pot fi considerate drept o protecție a creditului pentru prima pierdere de către cumpărătorul creanțelor sau de către beneficiarul garanției reale sau al garanției parțiale, în conformitate cu </w:t>
      </w:r>
      <w:r w:rsidR="00DC55D3">
        <w:rPr>
          <w:rFonts w:ascii="Times New Roman" w:hAnsi="Times New Roman" w:cs="Times New Roman"/>
          <w:color w:val="000000" w:themeColor="text1"/>
          <w:sz w:val="24"/>
          <w:szCs w:val="24"/>
          <w:lang w:val="ro-RO"/>
        </w:rPr>
        <w:t>actele normative ale Băncii Naționale a Moldovei aferente tratamentului prudențial al securitizărilor</w:t>
      </w:r>
      <w:r w:rsidRPr="00534F50">
        <w:rPr>
          <w:rFonts w:ascii="Times New Roman" w:hAnsi="Times New Roman" w:cs="Times New Roman"/>
          <w:color w:val="000000" w:themeColor="text1"/>
          <w:sz w:val="24"/>
          <w:szCs w:val="24"/>
          <w:lang w:val="ro-RO"/>
        </w:rPr>
        <w:t xml:space="preserve">. Vânzătorul care oferă reducerea de preț de cumpărare rambursabilă și furnizorul garanției reale sau a garanției parțiale tratează respectivele garanții drept o expunere față de o poziție care suportă prima pierdere în conformitate cu </w:t>
      </w:r>
      <w:r w:rsidR="00DC55D3">
        <w:rPr>
          <w:rFonts w:ascii="Times New Roman" w:hAnsi="Times New Roman" w:cs="Times New Roman"/>
          <w:color w:val="000000" w:themeColor="text1"/>
          <w:sz w:val="24"/>
          <w:szCs w:val="24"/>
          <w:lang w:val="ro-RO"/>
        </w:rPr>
        <w:t>actele normative ale Băncii Naționale a Moldovei aferente tratamentului prudențial al securitizărilor</w:t>
      </w:r>
      <w:r w:rsidRPr="00534F50">
        <w:rPr>
          <w:rFonts w:ascii="Times New Roman" w:hAnsi="Times New Roman" w:cs="Times New Roman"/>
          <w:color w:val="000000" w:themeColor="text1"/>
          <w:sz w:val="24"/>
          <w:szCs w:val="24"/>
          <w:lang w:val="ro-RO"/>
        </w:rPr>
        <w:t>.</w:t>
      </w:r>
    </w:p>
    <w:p w14:paraId="7C83A190" w14:textId="1BC9ACF4" w:rsidR="005071EA" w:rsidRPr="001A248A" w:rsidRDefault="00534F50"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85" w:name="_Ref215229575"/>
      <w:r w:rsidRPr="00534F50">
        <w:rPr>
          <w:rFonts w:ascii="Times New Roman" w:hAnsi="Times New Roman" w:cs="Times New Roman"/>
          <w:color w:val="000000" w:themeColor="text1"/>
          <w:sz w:val="24"/>
          <w:szCs w:val="24"/>
          <w:lang w:val="ro-RO"/>
        </w:rPr>
        <w:t xml:space="preserve">În cazul portofoliilor hibride de creanțe achiziționate de tip retail, atunci când </w:t>
      </w:r>
      <w:r w:rsidR="002E5D8B">
        <w:rPr>
          <w:rFonts w:ascii="Times New Roman" w:hAnsi="Times New Roman" w:cs="Times New Roman"/>
          <w:color w:val="000000" w:themeColor="text1"/>
          <w:sz w:val="24"/>
          <w:szCs w:val="24"/>
          <w:lang w:val="ro-RO"/>
        </w:rPr>
        <w:t>banca</w:t>
      </w:r>
      <w:r w:rsidRPr="00534F50">
        <w:rPr>
          <w:rFonts w:ascii="Times New Roman" w:hAnsi="Times New Roman" w:cs="Times New Roman"/>
          <w:color w:val="000000" w:themeColor="text1"/>
          <w:sz w:val="24"/>
          <w:szCs w:val="24"/>
          <w:lang w:val="ro-RO"/>
        </w:rPr>
        <w:t xml:space="preserve"> cumpărătoare nu poate separa expunerile garantate cu un bun imobil și expunerile eligibile de tip retail reînnoibile de alte expuneri de tip retail, se aplică funcția de ponderare la risc de tip retail care are drept rezultat cele mai ridicate cerințe de capital pentru expunerile respective.</w:t>
      </w:r>
      <w:bookmarkEnd w:id="85"/>
    </w:p>
    <w:p w14:paraId="6EDF5B9F" w14:textId="0A85800B" w:rsidR="00A24C36" w:rsidRPr="00A24C36" w:rsidRDefault="00A24C3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A24C36">
        <w:rPr>
          <w:rFonts w:ascii="Times New Roman" w:hAnsi="Times New Roman" w:cs="Times New Roman"/>
          <w:color w:val="000000" w:themeColor="text1"/>
          <w:sz w:val="24"/>
          <w:szCs w:val="24"/>
          <w:lang w:val="ro-RO"/>
        </w:rPr>
        <w:t>Cuantumurile ponderate la risc ale expunerilor pentru alte active, altele decât creanțele de tip credit se calculează după următoarea formulă:</w:t>
      </w:r>
    </w:p>
    <w:p w14:paraId="09CACF1D" w14:textId="7A7276BF" w:rsidR="00A24C36" w:rsidRPr="00BF7A00" w:rsidRDefault="00BF7A00" w:rsidP="00BF7A00">
      <w:pPr>
        <w:pStyle w:val="ListParagraph"/>
        <w:ind w:left="0" w:firstLine="567"/>
        <w:rPr>
          <w:rFonts w:ascii="Cambria Math" w:eastAsiaTheme="minorEastAsia" w:hAnsi="Cambria Math" w:cs="Times New Roman"/>
          <w:i/>
          <w:szCs w:val="24"/>
          <w:lang w:val="ro-RO"/>
        </w:rPr>
      </w:pPr>
      <m:oMathPara>
        <m:oMath>
          <m:r>
            <w:rPr>
              <w:rFonts w:ascii="Cambria Math" w:eastAsiaTheme="minorEastAsia" w:hAnsi="Cambria Math" w:cs="Times New Roman"/>
              <w:szCs w:val="24"/>
              <w:lang w:val="ro-RO"/>
            </w:rPr>
            <m:t>Cuantumul ponderat la risc al expunerii</m:t>
          </m:r>
          <m:r>
            <w:rPr>
              <w:rFonts w:ascii="Cambria Math" w:hAnsi="Cambria Math" w:cs="Times New Roman"/>
              <w:color w:val="000000" w:themeColor="text1"/>
              <w:sz w:val="24"/>
              <w:szCs w:val="24"/>
              <w:lang w:val="ro-RO"/>
            </w:rPr>
            <m:t>=100% · valoarea expunerii</m:t>
          </m:r>
        </m:oMath>
      </m:oMathPara>
    </w:p>
    <w:p w14:paraId="2097707A" w14:textId="77777777" w:rsidR="00A24C36" w:rsidRPr="00A24C36" w:rsidRDefault="00A24C36" w:rsidP="00BF7A00">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A24C36">
        <w:rPr>
          <w:rFonts w:ascii="Times New Roman" w:hAnsi="Times New Roman" w:cs="Times New Roman"/>
          <w:color w:val="000000" w:themeColor="text1"/>
          <w:sz w:val="24"/>
          <w:szCs w:val="24"/>
          <w:lang w:val="ro-RO"/>
        </w:rPr>
        <w:t>exceptând următoarele:</w:t>
      </w:r>
    </w:p>
    <w:p w14:paraId="5FB07F52" w14:textId="1793016F" w:rsidR="00A24C36" w:rsidRPr="00BF7A00" w:rsidRDefault="00BF7A0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7A00">
        <w:rPr>
          <w:rFonts w:ascii="Times New Roman" w:hAnsi="Times New Roman" w:cs="Times New Roman"/>
          <w:color w:val="000000" w:themeColor="text1"/>
          <w:sz w:val="24"/>
          <w:szCs w:val="24"/>
          <w:lang w:val="ro-RO"/>
        </w:rPr>
        <w:t xml:space="preserve">Numerarul </w:t>
      </w:r>
      <w:r w:rsidR="00A24C36" w:rsidRPr="00BF7A00">
        <w:rPr>
          <w:rFonts w:ascii="Times New Roman" w:hAnsi="Times New Roman" w:cs="Times New Roman"/>
          <w:color w:val="000000" w:themeColor="text1"/>
          <w:sz w:val="24"/>
          <w:szCs w:val="24"/>
          <w:lang w:val="ro-RO"/>
        </w:rPr>
        <w:t>aflat în cas</w:t>
      </w:r>
      <w:r>
        <w:rPr>
          <w:rFonts w:ascii="Times New Roman" w:hAnsi="Times New Roman" w:cs="Times New Roman"/>
          <w:color w:val="000000" w:themeColor="text1"/>
          <w:sz w:val="24"/>
          <w:szCs w:val="24"/>
          <w:lang w:val="ro-RO"/>
        </w:rPr>
        <w:t>ierie</w:t>
      </w:r>
      <w:r w:rsidR="00A24C36" w:rsidRPr="00BF7A00">
        <w:rPr>
          <w:rFonts w:ascii="Times New Roman" w:hAnsi="Times New Roman" w:cs="Times New Roman"/>
          <w:color w:val="000000" w:themeColor="text1"/>
          <w:sz w:val="24"/>
          <w:szCs w:val="24"/>
          <w:lang w:val="ro-RO"/>
        </w:rPr>
        <w:t xml:space="preserve"> și elementele echivalente numerar</w:t>
      </w:r>
      <w:r>
        <w:rPr>
          <w:rFonts w:ascii="Times New Roman" w:hAnsi="Times New Roman" w:cs="Times New Roman"/>
          <w:color w:val="000000" w:themeColor="text1"/>
          <w:sz w:val="24"/>
          <w:szCs w:val="24"/>
          <w:lang w:val="ro-RO"/>
        </w:rPr>
        <w:t>ului</w:t>
      </w:r>
      <w:r w:rsidR="00A24C36" w:rsidRPr="00BF7A00">
        <w:rPr>
          <w:rFonts w:ascii="Times New Roman" w:hAnsi="Times New Roman" w:cs="Times New Roman"/>
          <w:color w:val="000000" w:themeColor="text1"/>
          <w:sz w:val="24"/>
          <w:szCs w:val="24"/>
          <w:lang w:val="ro-RO"/>
        </w:rPr>
        <w:t>, precum și lingourile de aur păstrate în case de valori proprii sau depozitate în custodie, în limita sumelor garantate cu pasive sub formă de lingouri de aur, cărora li se atribuie o pondere de risc de 0%;</w:t>
      </w:r>
    </w:p>
    <w:p w14:paraId="7EC0B964" w14:textId="7F713EF5" w:rsidR="00A24C36" w:rsidRPr="00BF7A00" w:rsidRDefault="00BF7A0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7A00">
        <w:rPr>
          <w:rFonts w:ascii="Times New Roman" w:hAnsi="Times New Roman" w:cs="Times New Roman"/>
          <w:color w:val="000000" w:themeColor="text1"/>
          <w:sz w:val="24"/>
          <w:szCs w:val="24"/>
          <w:lang w:val="ro-RO"/>
        </w:rPr>
        <w:t xml:space="preserve">Situațiile </w:t>
      </w:r>
      <w:r w:rsidR="00A24C36" w:rsidRPr="00BF7A00">
        <w:rPr>
          <w:rFonts w:ascii="Times New Roman" w:hAnsi="Times New Roman" w:cs="Times New Roman"/>
          <w:color w:val="000000" w:themeColor="text1"/>
          <w:sz w:val="24"/>
          <w:szCs w:val="24"/>
          <w:lang w:val="ro-RO"/>
        </w:rPr>
        <w:t>în care expunerea este o valoare reziduală a unor active care fac obiectul unui contract de leasing, când cuantumurile ponderate la risc ale expunerilor se calculează după cum urmează:</w:t>
      </w:r>
    </w:p>
    <w:p w14:paraId="74D2C9A2" w14:textId="0C659DF3" w:rsidR="00BF7A00" w:rsidRPr="00BF7A00" w:rsidRDefault="00000000" w:rsidP="00BF7A00">
      <w:pPr>
        <w:pStyle w:val="ListParagraph"/>
        <w:ind w:left="0" w:firstLine="567"/>
        <w:rPr>
          <w:rFonts w:ascii="Cambria Math" w:eastAsiaTheme="minorEastAsia" w:hAnsi="Cambria Math" w:cs="Times New Roman"/>
          <w:i/>
          <w:szCs w:val="24"/>
          <w:lang w:val="ro-RO"/>
        </w:rPr>
      </w:pPr>
      <m:oMathPara>
        <m:oMath>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num>
            <m:den>
              <m:r>
                <w:rPr>
                  <w:rFonts w:ascii="Cambria Math" w:eastAsiaTheme="minorEastAsia" w:hAnsi="Cambria Math" w:cs="Times New Roman"/>
                  <w:sz w:val="24"/>
                  <w:szCs w:val="24"/>
                  <w:lang w:val="ro-RO"/>
                </w:rPr>
                <m:t>t</m:t>
              </m:r>
            </m:den>
          </m:f>
          <m:r>
            <w:rPr>
              <w:rFonts w:ascii="Cambria Math" w:hAnsi="Cambria Math" w:cs="Times New Roman"/>
              <w:color w:val="000000" w:themeColor="text1"/>
              <w:sz w:val="24"/>
              <w:szCs w:val="24"/>
              <w:lang w:val="ro-RO"/>
            </w:rPr>
            <m:t xml:space="preserve"> · </m:t>
          </m:r>
          <m:r>
            <w:rPr>
              <w:rFonts w:ascii="Cambria Math" w:eastAsiaTheme="minorEastAsia" w:hAnsi="Cambria Math" w:cs="Times New Roman"/>
              <w:sz w:val="24"/>
              <w:szCs w:val="24"/>
              <w:lang w:val="ro-RO"/>
            </w:rPr>
            <m:t xml:space="preserve">100% </m:t>
          </m:r>
          <m:r>
            <w:rPr>
              <w:rFonts w:ascii="Cambria Math" w:hAnsi="Cambria Math" w:cs="Times New Roman"/>
              <w:color w:val="000000" w:themeColor="text1"/>
              <w:sz w:val="24"/>
              <w:szCs w:val="24"/>
              <w:lang w:val="ro-RO"/>
            </w:rPr>
            <m:t>· valoarea expunerii</m:t>
          </m:r>
        </m:oMath>
      </m:oMathPara>
    </w:p>
    <w:p w14:paraId="2D305D4C" w14:textId="17674E9B" w:rsidR="00385366" w:rsidRDefault="00A24C36" w:rsidP="00BF7A00">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24C36">
        <w:rPr>
          <w:rFonts w:ascii="Times New Roman" w:hAnsi="Times New Roman" w:cs="Times New Roman"/>
          <w:color w:val="000000" w:themeColor="text1"/>
          <w:sz w:val="24"/>
          <w:szCs w:val="24"/>
          <w:lang w:val="ro-RO"/>
        </w:rPr>
        <w:t>unde t reprezintă numărul cel mai mare dintre 1 și cel mai apropiat număr întreg de ani aferenți duratei rămase a contractul</w:t>
      </w:r>
      <w:r w:rsidR="00727FDE">
        <w:rPr>
          <w:rFonts w:ascii="Times New Roman" w:hAnsi="Times New Roman" w:cs="Times New Roman"/>
          <w:color w:val="000000" w:themeColor="text1"/>
          <w:sz w:val="24"/>
          <w:szCs w:val="24"/>
          <w:lang w:val="ro-RO"/>
        </w:rPr>
        <w:t>ui</w:t>
      </w:r>
      <w:r w:rsidRPr="00A24C36">
        <w:rPr>
          <w:rFonts w:ascii="Times New Roman" w:hAnsi="Times New Roman" w:cs="Times New Roman"/>
          <w:color w:val="000000" w:themeColor="text1"/>
          <w:sz w:val="24"/>
          <w:szCs w:val="24"/>
          <w:lang w:val="ro-RO"/>
        </w:rPr>
        <w:t xml:space="preserve"> de leasing.</w:t>
      </w:r>
    </w:p>
    <w:p w14:paraId="4C1A8854" w14:textId="3C20D017" w:rsidR="006B07B9" w:rsidRDefault="006B07B9" w:rsidP="006B07B9">
      <w:pPr>
        <w:pStyle w:val="ListParagraph"/>
        <w:shd w:val="clear" w:color="auto" w:fill="FFFFFF"/>
        <w:tabs>
          <w:tab w:val="left" w:pos="0"/>
          <w:tab w:val="left" w:pos="567"/>
        </w:tabs>
        <w:spacing w:before="120" w:after="0" w:line="240" w:lineRule="auto"/>
        <w:ind w:left="0"/>
        <w:contextualSpacing w:val="0"/>
        <w:jc w:val="center"/>
      </w:pPr>
      <w:r>
        <w:rPr>
          <w:rFonts w:ascii="Times New Roman" w:hAnsi="Times New Roman" w:cs="Times New Roman"/>
          <w:b/>
          <w:bCs/>
          <w:i/>
          <w:iCs/>
          <w:color w:val="000000" w:themeColor="text1"/>
          <w:sz w:val="24"/>
          <w:szCs w:val="24"/>
          <w:lang w:val="ro-RO"/>
        </w:rPr>
        <w:t>Secțiunea 3</w:t>
      </w:r>
    </w:p>
    <w:p w14:paraId="42EC31C9" w14:textId="6BE6231D" w:rsidR="006B07B9" w:rsidRDefault="006B07B9" w:rsidP="0043142C">
      <w:pPr>
        <w:pStyle w:val="ListParagraph"/>
        <w:shd w:val="clear" w:color="auto" w:fill="FFFFFF"/>
        <w:tabs>
          <w:tab w:val="left" w:pos="0"/>
          <w:tab w:val="left" w:pos="567"/>
        </w:tabs>
        <w:spacing w:before="60" w:after="0" w:line="240" w:lineRule="auto"/>
        <w:ind w:left="567"/>
        <w:jc w:val="center"/>
        <w:rPr>
          <w:rFonts w:ascii="Times New Roman" w:hAnsi="Times New Roman" w:cs="Times New Roman"/>
          <w:b/>
          <w:bCs/>
          <w:i/>
          <w:iCs/>
          <w:color w:val="000000" w:themeColor="text1"/>
          <w:sz w:val="24"/>
          <w:szCs w:val="24"/>
          <w:lang w:val="ro-RO"/>
        </w:rPr>
      </w:pPr>
      <w:r w:rsidRPr="006B07B9">
        <w:rPr>
          <w:rFonts w:ascii="Times New Roman" w:hAnsi="Times New Roman" w:cs="Times New Roman"/>
          <w:b/>
          <w:bCs/>
          <w:i/>
          <w:iCs/>
          <w:color w:val="000000" w:themeColor="text1"/>
          <w:sz w:val="24"/>
          <w:szCs w:val="24"/>
          <w:lang w:val="ro-RO"/>
        </w:rPr>
        <w:t>Calculul cuantumurilor ponderate la risc ale expunerilor pentru riscul de diminuare a valorii creanței aferent creanțelor achiziționate</w:t>
      </w:r>
    </w:p>
    <w:p w14:paraId="674AC009" w14:textId="00489104" w:rsidR="00F24F7F" w:rsidRPr="00F24F7F" w:rsidRDefault="00F24F7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F24F7F">
        <w:rPr>
          <w:rFonts w:ascii="Times New Roman" w:hAnsi="Times New Roman" w:cs="Times New Roman"/>
          <w:color w:val="000000" w:themeColor="text1"/>
          <w:sz w:val="24"/>
          <w:szCs w:val="24"/>
          <w:lang w:val="ro-RO"/>
        </w:rPr>
        <w:t xml:space="preserve"> </w:t>
      </w:r>
      <w:bookmarkStart w:id="86" w:name="_Ref215068985"/>
      <w:r w:rsidR="00B65A97">
        <w:rPr>
          <w:rFonts w:ascii="Times New Roman" w:hAnsi="Times New Roman" w:cs="Times New Roman"/>
          <w:color w:val="000000" w:themeColor="text1"/>
          <w:sz w:val="24"/>
          <w:szCs w:val="24"/>
          <w:lang w:val="ro-RO"/>
        </w:rPr>
        <w:t>Băncile</w:t>
      </w:r>
      <w:r w:rsidRPr="00F24F7F">
        <w:rPr>
          <w:rFonts w:ascii="Times New Roman" w:hAnsi="Times New Roman" w:cs="Times New Roman"/>
          <w:color w:val="000000" w:themeColor="text1"/>
          <w:sz w:val="24"/>
          <w:szCs w:val="24"/>
          <w:lang w:val="ro-RO"/>
        </w:rPr>
        <w:t xml:space="preserve"> calculează cuantumurile ponderate la risc ale expunerilor pentru riscul de diminuare a valorii creanței aferent creanțelor achiziționate asupra societăților și a celor de tip retail după formula prevăzută la</w:t>
      </w:r>
      <w:r w:rsidR="00B65A97">
        <w:rPr>
          <w:rFonts w:ascii="Times New Roman" w:hAnsi="Times New Roman" w:cs="Times New Roman"/>
          <w:color w:val="000000" w:themeColor="text1"/>
          <w:sz w:val="24"/>
          <w:szCs w:val="24"/>
          <w:lang w:val="ro-RO"/>
        </w:rPr>
        <w:t xml:space="preserve"> punctul </w:t>
      </w:r>
      <w:r w:rsidR="00B65A97">
        <w:rPr>
          <w:rFonts w:ascii="Times New Roman" w:hAnsi="Times New Roman" w:cs="Times New Roman"/>
          <w:color w:val="000000" w:themeColor="text1"/>
          <w:sz w:val="24"/>
          <w:szCs w:val="24"/>
          <w:lang w:val="ro-RO"/>
        </w:rPr>
        <w:fldChar w:fldCharType="begin"/>
      </w:r>
      <w:r w:rsidR="00B65A97">
        <w:rPr>
          <w:rFonts w:ascii="Times New Roman" w:hAnsi="Times New Roman" w:cs="Times New Roman"/>
          <w:color w:val="000000" w:themeColor="text1"/>
          <w:sz w:val="24"/>
          <w:szCs w:val="24"/>
          <w:lang w:val="ro-RO"/>
        </w:rPr>
        <w:instrText xml:space="preserve"> REF _Ref215047688 \r \h </w:instrText>
      </w:r>
      <w:r w:rsidR="00B65A97">
        <w:rPr>
          <w:rFonts w:ascii="Times New Roman" w:hAnsi="Times New Roman" w:cs="Times New Roman"/>
          <w:color w:val="000000" w:themeColor="text1"/>
          <w:sz w:val="24"/>
          <w:szCs w:val="24"/>
          <w:lang w:val="ro-RO"/>
        </w:rPr>
      </w:r>
      <w:r w:rsidR="00B65A97">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71</w:t>
      </w:r>
      <w:r w:rsidR="00B65A97">
        <w:rPr>
          <w:rFonts w:ascii="Times New Roman" w:hAnsi="Times New Roman" w:cs="Times New Roman"/>
          <w:color w:val="000000" w:themeColor="text1"/>
          <w:sz w:val="24"/>
          <w:szCs w:val="24"/>
          <w:lang w:val="ro-RO"/>
        </w:rPr>
        <w:fldChar w:fldCharType="end"/>
      </w:r>
      <w:r w:rsidRPr="00F24F7F">
        <w:rPr>
          <w:rFonts w:ascii="Times New Roman" w:hAnsi="Times New Roman" w:cs="Times New Roman"/>
          <w:color w:val="000000" w:themeColor="text1"/>
          <w:sz w:val="24"/>
          <w:szCs w:val="24"/>
          <w:lang w:val="ro-RO"/>
        </w:rPr>
        <w:t>.</w:t>
      </w:r>
      <w:bookmarkEnd w:id="86"/>
    </w:p>
    <w:p w14:paraId="39B6016C" w14:textId="0240DDC9" w:rsidR="00F24F7F" w:rsidRPr="00F24F7F" w:rsidRDefault="00B65A97"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F24F7F" w:rsidRPr="00F24F7F">
        <w:rPr>
          <w:rFonts w:ascii="Times New Roman" w:hAnsi="Times New Roman" w:cs="Times New Roman"/>
          <w:color w:val="000000" w:themeColor="text1"/>
          <w:sz w:val="24"/>
          <w:szCs w:val="24"/>
          <w:lang w:val="ro-RO"/>
        </w:rPr>
        <w:t xml:space="preserve"> determină parametrii de intrare PD și LGD în conformitate cu </w:t>
      </w:r>
      <w:r w:rsidR="002443E7">
        <w:rPr>
          <w:rFonts w:ascii="Times New Roman" w:hAnsi="Times New Roman" w:cs="Times New Roman"/>
          <w:color w:val="000000" w:themeColor="text1"/>
          <w:sz w:val="24"/>
          <w:szCs w:val="24"/>
          <w:lang w:val="ro-RO"/>
        </w:rPr>
        <w:t>capitolul I</w:t>
      </w:r>
      <w:r w:rsidR="00B15B00">
        <w:rPr>
          <w:rFonts w:ascii="Times New Roman" w:hAnsi="Times New Roman" w:cs="Times New Roman"/>
          <w:color w:val="000000" w:themeColor="text1"/>
          <w:sz w:val="24"/>
          <w:szCs w:val="24"/>
          <w:lang w:val="ro-RO"/>
        </w:rPr>
        <w:t>V</w:t>
      </w:r>
      <w:r w:rsidR="00F24F7F" w:rsidRPr="00F24F7F">
        <w:rPr>
          <w:rFonts w:ascii="Times New Roman" w:hAnsi="Times New Roman" w:cs="Times New Roman"/>
          <w:color w:val="000000" w:themeColor="text1"/>
          <w:sz w:val="24"/>
          <w:szCs w:val="24"/>
          <w:lang w:val="ro-RO"/>
        </w:rPr>
        <w:t>.</w:t>
      </w:r>
    </w:p>
    <w:p w14:paraId="16615225" w14:textId="659E56C0" w:rsidR="00F24F7F" w:rsidRPr="00F24F7F" w:rsidRDefault="00B65A97"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F24F7F" w:rsidRPr="00F24F7F">
        <w:rPr>
          <w:rFonts w:ascii="Times New Roman" w:hAnsi="Times New Roman" w:cs="Times New Roman"/>
          <w:color w:val="000000" w:themeColor="text1"/>
          <w:sz w:val="24"/>
          <w:szCs w:val="24"/>
          <w:lang w:val="ro-RO"/>
        </w:rPr>
        <w:t xml:space="preserve"> determină valoarea expunerii în conformitate cu </w:t>
      </w:r>
      <w:r w:rsidR="002443E7" w:rsidRPr="00B812CD">
        <w:rPr>
          <w:rFonts w:ascii="Times New Roman" w:hAnsi="Times New Roman" w:cs="Times New Roman"/>
          <w:color w:val="000000" w:themeColor="text1"/>
          <w:sz w:val="24"/>
          <w:szCs w:val="24"/>
          <w:lang w:val="ro-RO"/>
        </w:rPr>
        <w:t xml:space="preserve">capitolul </w:t>
      </w:r>
      <w:r w:rsidR="002443E7">
        <w:rPr>
          <w:rFonts w:ascii="Times New Roman" w:hAnsi="Times New Roman" w:cs="Times New Roman"/>
          <w:color w:val="000000" w:themeColor="text1"/>
          <w:sz w:val="24"/>
          <w:szCs w:val="24"/>
          <w:lang w:val="ro-RO"/>
        </w:rPr>
        <w:t>V</w:t>
      </w:r>
      <w:r w:rsidR="00B15B00">
        <w:rPr>
          <w:rFonts w:ascii="Times New Roman" w:hAnsi="Times New Roman" w:cs="Times New Roman"/>
          <w:color w:val="000000" w:themeColor="text1"/>
          <w:sz w:val="24"/>
          <w:szCs w:val="24"/>
          <w:lang w:val="ro-RO"/>
        </w:rPr>
        <w:t>I</w:t>
      </w:r>
      <w:r w:rsidR="00F24F7F" w:rsidRPr="00F24F7F">
        <w:rPr>
          <w:rFonts w:ascii="Times New Roman" w:hAnsi="Times New Roman" w:cs="Times New Roman"/>
          <w:color w:val="000000" w:themeColor="text1"/>
          <w:sz w:val="24"/>
          <w:szCs w:val="24"/>
          <w:lang w:val="ro-RO"/>
        </w:rPr>
        <w:t>.</w:t>
      </w:r>
    </w:p>
    <w:p w14:paraId="2E991AFA" w14:textId="0672EED4" w:rsidR="00F24F7F" w:rsidRPr="00F24F7F" w:rsidRDefault="00F24F7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F24F7F">
        <w:rPr>
          <w:rFonts w:ascii="Times New Roman" w:hAnsi="Times New Roman" w:cs="Times New Roman"/>
          <w:color w:val="000000" w:themeColor="text1"/>
          <w:sz w:val="24"/>
          <w:szCs w:val="24"/>
          <w:lang w:val="ro-RO"/>
        </w:rPr>
        <w:t>În sensul prezent</w:t>
      </w:r>
      <w:r w:rsidR="00B65A97">
        <w:rPr>
          <w:rFonts w:ascii="Times New Roman" w:hAnsi="Times New Roman" w:cs="Times New Roman"/>
          <w:color w:val="000000" w:themeColor="text1"/>
          <w:sz w:val="24"/>
          <w:szCs w:val="24"/>
          <w:lang w:val="ro-RO"/>
        </w:rPr>
        <w:t>ei secțiuni</w:t>
      </w:r>
      <w:r w:rsidRPr="00F24F7F">
        <w:rPr>
          <w:rFonts w:ascii="Times New Roman" w:hAnsi="Times New Roman" w:cs="Times New Roman"/>
          <w:color w:val="000000" w:themeColor="text1"/>
          <w:sz w:val="24"/>
          <w:szCs w:val="24"/>
          <w:lang w:val="ro-RO"/>
        </w:rPr>
        <w:t>, valoarea M este de 1 an.</w:t>
      </w:r>
    </w:p>
    <w:p w14:paraId="665B8478" w14:textId="7AF00936" w:rsidR="006B07B9" w:rsidRPr="00D15424" w:rsidRDefault="00F24F7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87" w:name="_Ref215061732"/>
      <w:r w:rsidRPr="00F24F7F">
        <w:rPr>
          <w:rFonts w:ascii="Times New Roman" w:hAnsi="Times New Roman" w:cs="Times New Roman"/>
          <w:color w:val="000000" w:themeColor="text1"/>
          <w:sz w:val="24"/>
          <w:szCs w:val="24"/>
          <w:lang w:val="ro-RO"/>
        </w:rPr>
        <w:t xml:space="preserve"> </w:t>
      </w:r>
      <w:bookmarkStart w:id="88" w:name="_Ref215221235"/>
      <w:r w:rsidR="00B65A97">
        <w:rPr>
          <w:rFonts w:ascii="Times New Roman" w:hAnsi="Times New Roman" w:cs="Times New Roman"/>
          <w:color w:val="000000" w:themeColor="text1"/>
          <w:sz w:val="24"/>
          <w:szCs w:val="24"/>
          <w:lang w:val="ro-RO"/>
        </w:rPr>
        <w:t>Banca Națională a Moldovei</w:t>
      </w:r>
      <w:r w:rsidRPr="00F24F7F">
        <w:rPr>
          <w:rFonts w:ascii="Times New Roman" w:hAnsi="Times New Roman" w:cs="Times New Roman"/>
          <w:color w:val="000000" w:themeColor="text1"/>
          <w:sz w:val="24"/>
          <w:szCs w:val="24"/>
          <w:lang w:val="ro-RO"/>
        </w:rPr>
        <w:t xml:space="preserve"> exceptează o </w:t>
      </w:r>
      <w:r w:rsidR="00B65A97">
        <w:rPr>
          <w:rFonts w:ascii="Times New Roman" w:hAnsi="Times New Roman" w:cs="Times New Roman"/>
          <w:color w:val="000000" w:themeColor="text1"/>
          <w:sz w:val="24"/>
          <w:szCs w:val="24"/>
          <w:lang w:val="ro-RO"/>
        </w:rPr>
        <w:t>bancă</w:t>
      </w:r>
      <w:r w:rsidRPr="00F24F7F">
        <w:rPr>
          <w:rFonts w:ascii="Times New Roman" w:hAnsi="Times New Roman" w:cs="Times New Roman"/>
          <w:color w:val="000000" w:themeColor="text1"/>
          <w:sz w:val="24"/>
          <w:szCs w:val="24"/>
          <w:lang w:val="ro-RO"/>
        </w:rPr>
        <w:t xml:space="preserve"> de la calculul și recunoașterea cuantumurilor ponderate la risc ale expunerilor pentru riscul de diminuare a valorii creanței a unui tip de expuneri, cauzat de creanțe achiziționate asupra societăților sau de creanțe de tip retail, în cazul în care </w:t>
      </w:r>
      <w:r w:rsidR="00B65A97">
        <w:rPr>
          <w:rFonts w:ascii="Times New Roman" w:hAnsi="Times New Roman" w:cs="Times New Roman"/>
          <w:color w:val="000000" w:themeColor="text1"/>
          <w:sz w:val="24"/>
          <w:szCs w:val="24"/>
          <w:lang w:val="ro-RO"/>
        </w:rPr>
        <w:t>banca</w:t>
      </w:r>
      <w:r w:rsidRPr="00F24F7F">
        <w:rPr>
          <w:rFonts w:ascii="Times New Roman" w:hAnsi="Times New Roman" w:cs="Times New Roman"/>
          <w:color w:val="000000" w:themeColor="text1"/>
          <w:sz w:val="24"/>
          <w:szCs w:val="24"/>
          <w:lang w:val="ro-RO"/>
        </w:rPr>
        <w:t xml:space="preserve"> a demonstrat, spre satisfacția </w:t>
      </w:r>
      <w:r w:rsidR="00B65A97">
        <w:rPr>
          <w:rFonts w:ascii="Times New Roman" w:hAnsi="Times New Roman" w:cs="Times New Roman"/>
          <w:color w:val="000000" w:themeColor="text1"/>
          <w:sz w:val="24"/>
          <w:szCs w:val="24"/>
          <w:lang w:val="ro-RO"/>
        </w:rPr>
        <w:t>Băncii Naționale a Moldovei</w:t>
      </w:r>
      <w:r w:rsidRPr="00F24F7F">
        <w:rPr>
          <w:rFonts w:ascii="Times New Roman" w:hAnsi="Times New Roman" w:cs="Times New Roman"/>
          <w:color w:val="000000" w:themeColor="text1"/>
          <w:sz w:val="24"/>
          <w:szCs w:val="24"/>
          <w:lang w:val="ro-RO"/>
        </w:rPr>
        <w:t xml:space="preserve">, că riscul de diminuare pentru </w:t>
      </w:r>
      <w:r w:rsidR="00B65A97">
        <w:rPr>
          <w:rFonts w:ascii="Times New Roman" w:hAnsi="Times New Roman" w:cs="Times New Roman"/>
          <w:color w:val="000000" w:themeColor="text1"/>
          <w:sz w:val="24"/>
          <w:szCs w:val="24"/>
          <w:lang w:val="ro-RO"/>
        </w:rPr>
        <w:t>banca</w:t>
      </w:r>
      <w:r w:rsidRPr="00F24F7F">
        <w:rPr>
          <w:rFonts w:ascii="Times New Roman" w:hAnsi="Times New Roman" w:cs="Times New Roman"/>
          <w:color w:val="000000" w:themeColor="text1"/>
          <w:sz w:val="24"/>
          <w:szCs w:val="24"/>
          <w:lang w:val="ro-RO"/>
        </w:rPr>
        <w:t xml:space="preserve"> respectivă este neglijabil pentru acest tip de expuneri.</w:t>
      </w:r>
      <w:bookmarkEnd w:id="87"/>
      <w:bookmarkEnd w:id="88"/>
    </w:p>
    <w:p w14:paraId="6822EB29" w14:textId="6F3F44BA" w:rsidR="006B07B9" w:rsidRDefault="006B07B9" w:rsidP="006B07B9">
      <w:pPr>
        <w:pStyle w:val="ListParagraph"/>
        <w:shd w:val="clear" w:color="auto" w:fill="FFFFFF"/>
        <w:tabs>
          <w:tab w:val="left" w:pos="0"/>
          <w:tab w:val="left" w:pos="567"/>
        </w:tabs>
        <w:spacing w:before="120" w:after="0" w:line="240" w:lineRule="auto"/>
        <w:ind w:left="0"/>
        <w:contextualSpacing w:val="0"/>
        <w:jc w:val="center"/>
      </w:pPr>
      <w:r>
        <w:rPr>
          <w:rFonts w:ascii="Times New Roman" w:hAnsi="Times New Roman" w:cs="Times New Roman"/>
          <w:b/>
          <w:bCs/>
          <w:i/>
          <w:iCs/>
          <w:color w:val="000000" w:themeColor="text1"/>
          <w:sz w:val="24"/>
          <w:szCs w:val="24"/>
          <w:lang w:val="ro-RO"/>
        </w:rPr>
        <w:t>Secțiunea 4</w:t>
      </w:r>
    </w:p>
    <w:p w14:paraId="2B29F818" w14:textId="3CB4C3B4" w:rsidR="006B07B9" w:rsidRDefault="006B07B9" w:rsidP="006B07B9">
      <w:pPr>
        <w:pStyle w:val="ListParagraph"/>
        <w:shd w:val="clear" w:color="auto" w:fill="FFFFFF"/>
        <w:tabs>
          <w:tab w:val="left" w:pos="0"/>
          <w:tab w:val="left" w:pos="567"/>
        </w:tabs>
        <w:spacing w:before="60" w:after="0" w:line="240" w:lineRule="auto"/>
        <w:ind w:left="0"/>
        <w:jc w:val="center"/>
        <w:rPr>
          <w:rFonts w:ascii="Times New Roman" w:hAnsi="Times New Roman" w:cs="Times New Roman"/>
          <w:b/>
          <w:bCs/>
          <w:i/>
          <w:iCs/>
          <w:color w:val="000000" w:themeColor="text1"/>
          <w:sz w:val="24"/>
          <w:szCs w:val="24"/>
          <w:lang w:val="ro-RO"/>
        </w:rPr>
      </w:pPr>
      <w:r w:rsidRPr="006B07B9">
        <w:rPr>
          <w:rFonts w:ascii="Times New Roman" w:hAnsi="Times New Roman" w:cs="Times New Roman"/>
          <w:b/>
          <w:bCs/>
          <w:i/>
          <w:iCs/>
          <w:color w:val="000000" w:themeColor="text1"/>
          <w:sz w:val="24"/>
          <w:szCs w:val="24"/>
          <w:lang w:val="ro-RO"/>
        </w:rPr>
        <w:t>Cuantumurile pierderilor așteptate</w:t>
      </w:r>
    </w:p>
    <w:p w14:paraId="3B8850E2" w14:textId="0852D590" w:rsidR="00D15424" w:rsidRDefault="00D15424" w:rsidP="00D15424">
      <w:pPr>
        <w:shd w:val="clear" w:color="auto" w:fill="FFFFFF"/>
        <w:tabs>
          <w:tab w:val="left" w:pos="0"/>
          <w:tab w:val="left" w:pos="567"/>
        </w:tabs>
        <w:spacing w:before="120" w:after="0" w:line="240" w:lineRule="auto"/>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lastRenderedPageBreak/>
        <w:t>Subsecțiunea 1</w:t>
      </w:r>
    </w:p>
    <w:p w14:paraId="77FE6646" w14:textId="11C0A00B" w:rsidR="00D15424" w:rsidRPr="006B07B9" w:rsidRDefault="00D15424" w:rsidP="00BD2230">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color w:val="000000" w:themeColor="text1"/>
          <w:sz w:val="24"/>
          <w:szCs w:val="24"/>
          <w:lang w:val="ro-RO"/>
        </w:rPr>
      </w:pPr>
      <w:r w:rsidRPr="00D15424">
        <w:rPr>
          <w:rFonts w:ascii="Times New Roman" w:hAnsi="Times New Roman" w:cs="Times New Roman"/>
          <w:b/>
          <w:bCs/>
          <w:i/>
          <w:iCs/>
          <w:color w:val="000000" w:themeColor="text1"/>
          <w:sz w:val="24"/>
          <w:szCs w:val="24"/>
          <w:lang w:val="ro-RO"/>
        </w:rPr>
        <w:t>Tratamentul pe tip de expunere</w:t>
      </w:r>
    </w:p>
    <w:p w14:paraId="17E0639E" w14:textId="679F2107" w:rsidR="00FC5DF5" w:rsidRPr="00FC5DF5"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89" w:name="_Ref215086495"/>
      <w:r w:rsidRPr="00FC5DF5">
        <w:rPr>
          <w:rFonts w:ascii="Times New Roman" w:hAnsi="Times New Roman" w:cs="Times New Roman"/>
          <w:color w:val="000000" w:themeColor="text1"/>
          <w:sz w:val="24"/>
          <w:szCs w:val="24"/>
          <w:lang w:val="ro-RO"/>
        </w:rPr>
        <w:t xml:space="preserve">Calculul cuantumurilor pierderilor așteptate se bazează pe aceleași valori de intrare ale PD și LGD și pe aceeași valoare a expunerii pentru fiecare expunere ca cele utilizate pentru calculul cuantumurilor ponderate la risc ale expunerilor, în conformitate cu </w:t>
      </w:r>
      <w:r w:rsidR="0036251E">
        <w:rPr>
          <w:rFonts w:ascii="Times New Roman" w:hAnsi="Times New Roman" w:cs="Times New Roman"/>
          <w:color w:val="000000" w:themeColor="text1"/>
          <w:sz w:val="24"/>
          <w:szCs w:val="24"/>
          <w:lang w:val="ro-RO"/>
        </w:rPr>
        <w:t xml:space="preserve">punctele </w:t>
      </w:r>
      <w:r w:rsidR="0036251E">
        <w:rPr>
          <w:rFonts w:ascii="Times New Roman" w:hAnsi="Times New Roman" w:cs="Times New Roman"/>
          <w:color w:val="000000" w:themeColor="text1"/>
          <w:sz w:val="24"/>
          <w:szCs w:val="24"/>
          <w:lang w:val="ro-RO"/>
        </w:rPr>
        <w:fldChar w:fldCharType="begin"/>
      </w:r>
      <w:r w:rsidR="0036251E">
        <w:rPr>
          <w:rFonts w:ascii="Times New Roman" w:hAnsi="Times New Roman" w:cs="Times New Roman"/>
          <w:color w:val="000000" w:themeColor="text1"/>
          <w:sz w:val="24"/>
          <w:szCs w:val="24"/>
          <w:lang w:val="ro-RO"/>
        </w:rPr>
        <w:instrText xml:space="preserve"> REF _Ref215084080 \r \h </w:instrText>
      </w:r>
      <w:r w:rsidR="0036251E">
        <w:rPr>
          <w:rFonts w:ascii="Times New Roman" w:hAnsi="Times New Roman" w:cs="Times New Roman"/>
          <w:color w:val="000000" w:themeColor="text1"/>
          <w:sz w:val="24"/>
          <w:szCs w:val="24"/>
          <w:lang w:val="ro-RO"/>
        </w:rPr>
      </w:r>
      <w:r w:rsidR="0036251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48</w:t>
      </w:r>
      <w:r w:rsidR="0036251E">
        <w:rPr>
          <w:rFonts w:ascii="Times New Roman" w:hAnsi="Times New Roman" w:cs="Times New Roman"/>
          <w:color w:val="000000" w:themeColor="text1"/>
          <w:sz w:val="24"/>
          <w:szCs w:val="24"/>
          <w:lang w:val="ro-RO"/>
        </w:rPr>
        <w:fldChar w:fldCharType="end"/>
      </w:r>
      <w:r w:rsidR="0036251E">
        <w:rPr>
          <w:rFonts w:ascii="Times New Roman" w:hAnsi="Times New Roman" w:cs="Times New Roman"/>
          <w:color w:val="000000" w:themeColor="text1"/>
          <w:sz w:val="24"/>
          <w:szCs w:val="24"/>
          <w:lang w:val="ro-RO"/>
        </w:rPr>
        <w:t>-</w:t>
      </w:r>
      <w:r w:rsidR="0036251E">
        <w:rPr>
          <w:rFonts w:ascii="Times New Roman" w:hAnsi="Times New Roman" w:cs="Times New Roman"/>
          <w:color w:val="000000" w:themeColor="text1"/>
          <w:sz w:val="24"/>
          <w:szCs w:val="24"/>
          <w:lang w:val="ro-RO"/>
        </w:rPr>
        <w:fldChar w:fldCharType="begin"/>
      </w:r>
      <w:r w:rsidR="0036251E">
        <w:rPr>
          <w:rFonts w:ascii="Times New Roman" w:hAnsi="Times New Roman" w:cs="Times New Roman"/>
          <w:color w:val="000000" w:themeColor="text1"/>
          <w:sz w:val="24"/>
          <w:szCs w:val="24"/>
          <w:lang w:val="ro-RO"/>
        </w:rPr>
        <w:instrText xml:space="preserve"> REF _Ref215084092 \r \h </w:instrText>
      </w:r>
      <w:r w:rsidR="0036251E">
        <w:rPr>
          <w:rFonts w:ascii="Times New Roman" w:hAnsi="Times New Roman" w:cs="Times New Roman"/>
          <w:color w:val="000000" w:themeColor="text1"/>
          <w:sz w:val="24"/>
          <w:szCs w:val="24"/>
          <w:lang w:val="ro-RO"/>
        </w:rPr>
      </w:r>
      <w:r w:rsidR="0036251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58</w:t>
      </w:r>
      <w:r w:rsidR="0036251E">
        <w:rPr>
          <w:rFonts w:ascii="Times New Roman" w:hAnsi="Times New Roman" w:cs="Times New Roman"/>
          <w:color w:val="000000" w:themeColor="text1"/>
          <w:sz w:val="24"/>
          <w:szCs w:val="24"/>
          <w:lang w:val="ro-RO"/>
        </w:rPr>
        <w:fldChar w:fldCharType="end"/>
      </w:r>
      <w:r w:rsidRPr="00FC5DF5">
        <w:rPr>
          <w:rFonts w:ascii="Times New Roman" w:hAnsi="Times New Roman" w:cs="Times New Roman"/>
          <w:color w:val="000000" w:themeColor="text1"/>
          <w:sz w:val="24"/>
          <w:szCs w:val="24"/>
          <w:lang w:val="ro-RO"/>
        </w:rPr>
        <w:t>.</w:t>
      </w:r>
      <w:bookmarkEnd w:id="89"/>
    </w:p>
    <w:p w14:paraId="165A6C2F" w14:textId="312EC279" w:rsidR="00FC5DF5" w:rsidRPr="00FC5DF5"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FC5DF5">
        <w:rPr>
          <w:rFonts w:ascii="Times New Roman" w:hAnsi="Times New Roman" w:cs="Times New Roman"/>
          <w:color w:val="000000" w:themeColor="text1"/>
          <w:sz w:val="24"/>
          <w:szCs w:val="24"/>
          <w:lang w:val="ro-RO"/>
        </w:rPr>
        <w:t xml:space="preserve">Cuantumurile pierderilor așteptate pentru expunerile </w:t>
      </w:r>
      <w:r w:rsidR="00644F4D">
        <w:rPr>
          <w:rFonts w:ascii="Times New Roman" w:hAnsi="Times New Roman" w:cs="Times New Roman"/>
          <w:color w:val="000000" w:themeColor="text1"/>
          <w:sz w:val="24"/>
          <w:szCs w:val="24"/>
          <w:lang w:val="ro-RO"/>
        </w:rPr>
        <w:t xml:space="preserve">din securitizări </w:t>
      </w:r>
      <w:r w:rsidRPr="00FC5DF5">
        <w:rPr>
          <w:rFonts w:ascii="Times New Roman" w:hAnsi="Times New Roman" w:cs="Times New Roman"/>
          <w:color w:val="000000" w:themeColor="text1"/>
          <w:sz w:val="24"/>
          <w:szCs w:val="24"/>
          <w:lang w:val="ro-RO"/>
        </w:rPr>
        <w:t xml:space="preserve">se calculează în conformitate cu </w:t>
      </w:r>
      <w:r w:rsidR="00644F4D">
        <w:rPr>
          <w:rFonts w:ascii="Times New Roman" w:hAnsi="Times New Roman" w:cs="Times New Roman"/>
          <w:color w:val="000000" w:themeColor="text1"/>
          <w:sz w:val="24"/>
          <w:szCs w:val="24"/>
          <w:lang w:val="ro-RO"/>
        </w:rPr>
        <w:t>actele normative ale Băncii Naționale a Moldovei aferente tratamentului prudențial al securitizărilor</w:t>
      </w:r>
      <w:r w:rsidRPr="00FC5DF5">
        <w:rPr>
          <w:rFonts w:ascii="Times New Roman" w:hAnsi="Times New Roman" w:cs="Times New Roman"/>
          <w:color w:val="000000" w:themeColor="text1"/>
          <w:sz w:val="24"/>
          <w:szCs w:val="24"/>
          <w:lang w:val="ro-RO"/>
        </w:rPr>
        <w:t xml:space="preserve">. </w:t>
      </w:r>
    </w:p>
    <w:p w14:paraId="25F4FB00" w14:textId="67F1C3CE" w:rsidR="00FC5DF5" w:rsidRPr="00FC5DF5"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FC5DF5">
        <w:rPr>
          <w:rFonts w:ascii="Times New Roman" w:hAnsi="Times New Roman" w:cs="Times New Roman"/>
          <w:color w:val="000000" w:themeColor="text1"/>
          <w:sz w:val="24"/>
          <w:szCs w:val="24"/>
          <w:lang w:val="ro-RO"/>
        </w:rPr>
        <w:t xml:space="preserve">Cuantumul pierderilor așteptate este zero pentru expunerile încadrate în clasa de expuneri „active, altele decât cele care reprezintă creanțe de tip credit”, menționată la </w:t>
      </w:r>
      <w:r w:rsidR="0041147C">
        <w:rPr>
          <w:rFonts w:ascii="Times New Roman" w:hAnsi="Times New Roman" w:cs="Times New Roman"/>
          <w:color w:val="000000" w:themeColor="text1"/>
          <w:sz w:val="24"/>
          <w:szCs w:val="24"/>
          <w:lang w:val="ro-RO"/>
        </w:rPr>
        <w:t xml:space="preserve">punctul </w:t>
      </w:r>
      <w:r w:rsidR="0041147C">
        <w:rPr>
          <w:rFonts w:ascii="Times New Roman" w:hAnsi="Times New Roman" w:cs="Times New Roman"/>
          <w:color w:val="000000" w:themeColor="text1"/>
          <w:sz w:val="24"/>
          <w:szCs w:val="24"/>
          <w:lang w:val="ro-RO"/>
        </w:rPr>
        <w:fldChar w:fldCharType="begin"/>
      </w:r>
      <w:r w:rsidR="0041147C">
        <w:rPr>
          <w:rFonts w:ascii="Times New Roman" w:hAnsi="Times New Roman" w:cs="Times New Roman"/>
          <w:color w:val="000000" w:themeColor="text1"/>
          <w:sz w:val="24"/>
          <w:szCs w:val="24"/>
          <w:lang w:val="ro-RO"/>
        </w:rPr>
        <w:instrText xml:space="preserve"> REF _Ref214974472 \r \h </w:instrText>
      </w:r>
      <w:r w:rsidR="0041147C">
        <w:rPr>
          <w:rFonts w:ascii="Times New Roman" w:hAnsi="Times New Roman" w:cs="Times New Roman"/>
          <w:color w:val="000000" w:themeColor="text1"/>
          <w:sz w:val="24"/>
          <w:szCs w:val="24"/>
          <w:lang w:val="ro-RO"/>
        </w:rPr>
      </w:r>
      <w:r w:rsidR="0041147C">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sidR="0041147C">
        <w:rPr>
          <w:rFonts w:ascii="Times New Roman" w:hAnsi="Times New Roman" w:cs="Times New Roman"/>
          <w:color w:val="000000" w:themeColor="text1"/>
          <w:sz w:val="24"/>
          <w:szCs w:val="24"/>
          <w:lang w:val="ro-RO"/>
        </w:rPr>
        <w:fldChar w:fldCharType="end"/>
      </w:r>
      <w:r w:rsidR="0041147C">
        <w:rPr>
          <w:rFonts w:ascii="Times New Roman" w:hAnsi="Times New Roman" w:cs="Times New Roman"/>
          <w:color w:val="000000" w:themeColor="text1"/>
          <w:sz w:val="24"/>
          <w:szCs w:val="24"/>
          <w:lang w:val="ro-RO"/>
        </w:rPr>
        <w:t xml:space="preserve"> subpunctul </w:t>
      </w:r>
      <w:r w:rsidR="0041147C">
        <w:rPr>
          <w:rFonts w:ascii="Times New Roman" w:hAnsi="Times New Roman" w:cs="Times New Roman"/>
          <w:color w:val="000000" w:themeColor="text1"/>
          <w:sz w:val="24"/>
          <w:szCs w:val="24"/>
          <w:lang w:val="ro-RO"/>
        </w:rPr>
        <w:fldChar w:fldCharType="begin"/>
      </w:r>
      <w:r w:rsidR="0041147C">
        <w:rPr>
          <w:rFonts w:ascii="Times New Roman" w:hAnsi="Times New Roman" w:cs="Times New Roman"/>
          <w:color w:val="000000" w:themeColor="text1"/>
          <w:sz w:val="24"/>
          <w:szCs w:val="24"/>
          <w:lang w:val="ro-RO"/>
        </w:rPr>
        <w:instrText xml:space="preserve"> REF _Ref214986145 \r \h </w:instrText>
      </w:r>
      <w:r w:rsidR="0041147C">
        <w:rPr>
          <w:rFonts w:ascii="Times New Roman" w:hAnsi="Times New Roman" w:cs="Times New Roman"/>
          <w:color w:val="000000" w:themeColor="text1"/>
          <w:sz w:val="24"/>
          <w:szCs w:val="24"/>
          <w:lang w:val="ro-RO"/>
        </w:rPr>
      </w:r>
      <w:r w:rsidR="0041147C">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19.9</w:t>
      </w:r>
      <w:r w:rsidR="0041147C">
        <w:rPr>
          <w:rFonts w:ascii="Times New Roman" w:hAnsi="Times New Roman" w:cs="Times New Roman"/>
          <w:color w:val="000000" w:themeColor="text1"/>
          <w:sz w:val="24"/>
          <w:szCs w:val="24"/>
          <w:lang w:val="ro-RO"/>
        </w:rPr>
        <w:fldChar w:fldCharType="end"/>
      </w:r>
      <w:r w:rsidRPr="00FC5DF5">
        <w:rPr>
          <w:rFonts w:ascii="Times New Roman" w:hAnsi="Times New Roman" w:cs="Times New Roman"/>
          <w:color w:val="000000" w:themeColor="text1"/>
          <w:sz w:val="24"/>
          <w:szCs w:val="24"/>
          <w:lang w:val="ro-RO"/>
        </w:rPr>
        <w:t xml:space="preserve">. </w:t>
      </w:r>
    </w:p>
    <w:p w14:paraId="29B52993" w14:textId="5A54FDFD" w:rsidR="00FC5DF5" w:rsidRPr="00534CDA"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0" w:name="_Ref215086502"/>
      <w:r w:rsidRPr="00534CDA">
        <w:rPr>
          <w:rFonts w:ascii="Times New Roman" w:hAnsi="Times New Roman" w:cs="Times New Roman"/>
          <w:color w:val="000000" w:themeColor="text1"/>
          <w:sz w:val="24"/>
          <w:szCs w:val="24"/>
          <w:lang w:val="ro-RO"/>
        </w:rPr>
        <w:t xml:space="preserve">Cuantumurile pierderilor așteptate pentru expunerile sub formă de acțiuni sau de unități ale unui OPC menționat la </w:t>
      </w:r>
      <w:r w:rsidR="003E2603">
        <w:rPr>
          <w:rFonts w:ascii="Times New Roman" w:hAnsi="Times New Roman" w:cs="Times New Roman"/>
          <w:color w:val="000000" w:themeColor="text1"/>
          <w:sz w:val="24"/>
          <w:szCs w:val="24"/>
          <w:lang w:val="ro-RO"/>
        </w:rPr>
        <w:t xml:space="preserve">punctele </w:t>
      </w:r>
      <w:r w:rsidR="003E2603">
        <w:rPr>
          <w:rFonts w:ascii="Times New Roman" w:hAnsi="Times New Roman" w:cs="Times New Roman"/>
          <w:color w:val="000000" w:themeColor="text1"/>
          <w:sz w:val="24"/>
          <w:szCs w:val="24"/>
          <w:lang w:val="ro-RO"/>
        </w:rPr>
        <w:fldChar w:fldCharType="begin"/>
      </w:r>
      <w:r w:rsidR="003E2603">
        <w:rPr>
          <w:rFonts w:ascii="Times New Roman" w:hAnsi="Times New Roman" w:cs="Times New Roman"/>
          <w:color w:val="000000" w:themeColor="text1"/>
          <w:sz w:val="24"/>
          <w:szCs w:val="24"/>
          <w:lang w:val="ro-RO"/>
        </w:rPr>
        <w:instrText xml:space="preserve"> REF _Ref215041959 \r \h </w:instrText>
      </w:r>
      <w:r w:rsidR="003E2603">
        <w:rPr>
          <w:rFonts w:ascii="Times New Roman" w:hAnsi="Times New Roman" w:cs="Times New Roman"/>
          <w:color w:val="000000" w:themeColor="text1"/>
          <w:sz w:val="24"/>
          <w:szCs w:val="24"/>
          <w:lang w:val="ro-RO"/>
        </w:rPr>
      </w:r>
      <w:r w:rsidR="003E260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59</w:t>
      </w:r>
      <w:r w:rsidR="003E2603">
        <w:rPr>
          <w:rFonts w:ascii="Times New Roman" w:hAnsi="Times New Roman" w:cs="Times New Roman"/>
          <w:color w:val="000000" w:themeColor="text1"/>
          <w:sz w:val="24"/>
          <w:szCs w:val="24"/>
          <w:lang w:val="ro-RO"/>
        </w:rPr>
        <w:fldChar w:fldCharType="end"/>
      </w:r>
      <w:r w:rsidR="003E2603">
        <w:rPr>
          <w:rFonts w:ascii="Times New Roman" w:hAnsi="Times New Roman" w:cs="Times New Roman"/>
          <w:color w:val="000000" w:themeColor="text1"/>
          <w:sz w:val="24"/>
          <w:szCs w:val="24"/>
          <w:lang w:val="ro-RO"/>
        </w:rPr>
        <w:t>-</w:t>
      </w:r>
      <w:r w:rsidR="003E2603">
        <w:rPr>
          <w:rFonts w:ascii="Times New Roman" w:hAnsi="Times New Roman" w:cs="Times New Roman"/>
          <w:color w:val="000000" w:themeColor="text1"/>
          <w:sz w:val="24"/>
          <w:szCs w:val="24"/>
          <w:lang w:val="ro-RO"/>
        </w:rPr>
        <w:fldChar w:fldCharType="begin"/>
      </w:r>
      <w:r w:rsidR="003E2603">
        <w:rPr>
          <w:rFonts w:ascii="Times New Roman" w:hAnsi="Times New Roman" w:cs="Times New Roman"/>
          <w:color w:val="000000" w:themeColor="text1"/>
          <w:sz w:val="24"/>
          <w:szCs w:val="24"/>
          <w:lang w:val="ro-RO"/>
        </w:rPr>
        <w:instrText xml:space="preserve"> REF _Ref215069159 \r \h </w:instrText>
      </w:r>
      <w:r w:rsidR="003E2603">
        <w:rPr>
          <w:rFonts w:ascii="Times New Roman" w:hAnsi="Times New Roman" w:cs="Times New Roman"/>
          <w:color w:val="000000" w:themeColor="text1"/>
          <w:sz w:val="24"/>
          <w:szCs w:val="24"/>
          <w:lang w:val="ro-RO"/>
        </w:rPr>
      </w:r>
      <w:r w:rsidR="003E260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70</w:t>
      </w:r>
      <w:r w:rsidR="003E2603">
        <w:rPr>
          <w:rFonts w:ascii="Times New Roman" w:hAnsi="Times New Roman" w:cs="Times New Roman"/>
          <w:color w:val="000000" w:themeColor="text1"/>
          <w:sz w:val="24"/>
          <w:szCs w:val="24"/>
          <w:lang w:val="ro-RO"/>
        </w:rPr>
        <w:fldChar w:fldCharType="end"/>
      </w:r>
      <w:r w:rsidRPr="00534CDA">
        <w:rPr>
          <w:rFonts w:ascii="Times New Roman" w:hAnsi="Times New Roman" w:cs="Times New Roman"/>
          <w:color w:val="000000" w:themeColor="text1"/>
          <w:sz w:val="24"/>
          <w:szCs w:val="24"/>
          <w:lang w:val="ro-RO"/>
        </w:rPr>
        <w:t xml:space="preserve"> se calculează în conformitate cu metodele prevăzute în prezent</w:t>
      </w:r>
      <w:r w:rsidR="003E2603">
        <w:rPr>
          <w:rFonts w:ascii="Times New Roman" w:hAnsi="Times New Roman" w:cs="Times New Roman"/>
          <w:color w:val="000000" w:themeColor="text1"/>
          <w:sz w:val="24"/>
          <w:szCs w:val="24"/>
          <w:lang w:val="ro-RO"/>
        </w:rPr>
        <w:t>a secțiune</w:t>
      </w:r>
      <w:r w:rsidRPr="00534CDA">
        <w:rPr>
          <w:rFonts w:ascii="Times New Roman" w:hAnsi="Times New Roman" w:cs="Times New Roman"/>
          <w:color w:val="000000" w:themeColor="text1"/>
          <w:sz w:val="24"/>
          <w:szCs w:val="24"/>
          <w:lang w:val="ro-RO"/>
        </w:rPr>
        <w:t xml:space="preserve">. </w:t>
      </w:r>
      <w:bookmarkEnd w:id="90"/>
    </w:p>
    <w:p w14:paraId="2608A307" w14:textId="4ED47D91" w:rsidR="00FC5DF5" w:rsidRPr="00FC5DF5"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1" w:name="_Ref215086356"/>
      <w:r w:rsidRPr="00FC5DF5">
        <w:rPr>
          <w:rFonts w:ascii="Times New Roman" w:hAnsi="Times New Roman" w:cs="Times New Roman"/>
          <w:color w:val="000000" w:themeColor="text1"/>
          <w:sz w:val="24"/>
          <w:szCs w:val="24"/>
          <w:lang w:val="ro-RO"/>
        </w:rPr>
        <w:t xml:space="preserve">Pierderea așteptată (EL) și cuantumurile pierderilor așteptate pentru expunerile față de societăți, </w:t>
      </w:r>
      <w:r w:rsidR="00B65A97">
        <w:rPr>
          <w:rFonts w:ascii="Times New Roman" w:hAnsi="Times New Roman" w:cs="Times New Roman"/>
          <w:color w:val="000000" w:themeColor="text1"/>
          <w:sz w:val="24"/>
          <w:szCs w:val="24"/>
          <w:lang w:val="ro-RO"/>
        </w:rPr>
        <w:t>bănci</w:t>
      </w:r>
      <w:r w:rsidRPr="00FC5DF5">
        <w:rPr>
          <w:rFonts w:ascii="Times New Roman" w:hAnsi="Times New Roman" w:cs="Times New Roman"/>
          <w:color w:val="000000" w:themeColor="text1"/>
          <w:sz w:val="24"/>
          <w:szCs w:val="24"/>
          <w:lang w:val="ro-RO"/>
        </w:rPr>
        <w:t xml:space="preserve">, administrații centrale și bănci centrale, administrații regionale, autorități locale și entități din sectorul public, precum și pentru expunerile de tip retail se calculează conform următoarelor formule: </w:t>
      </w:r>
      <w:r w:rsidRPr="00FC5DF5">
        <w:rPr>
          <w:rFonts w:ascii="Times New Roman" w:hAnsi="Times New Roman" w:cs="Times New Roman"/>
          <w:color w:val="000000" w:themeColor="text1"/>
          <w:sz w:val="18"/>
          <w:szCs w:val="18"/>
          <w:highlight w:val="lightGray"/>
          <w:lang w:val="ro-RO"/>
        </w:rPr>
        <w:t xml:space="preserve"> </w:t>
      </w:r>
      <w:bookmarkEnd w:id="91"/>
    </w:p>
    <w:p w14:paraId="560F90F1" w14:textId="02AE8D3C" w:rsidR="00FC5DF5" w:rsidRPr="00534CDA" w:rsidRDefault="00E0734D" w:rsidP="00E0734D">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E0734D">
        <w:rPr>
          <w:rFonts w:ascii="Times New Roman" w:hAnsi="Times New Roman" w:cs="Times New Roman"/>
          <w:i/>
          <w:iCs/>
          <w:color w:val="000000" w:themeColor="text1"/>
          <w:sz w:val="24"/>
          <w:szCs w:val="24"/>
          <w:lang w:val="ro-RO"/>
        </w:rPr>
        <w:t xml:space="preserve">Pierderea </w:t>
      </w:r>
      <w:r w:rsidR="00FC5DF5" w:rsidRPr="00E0734D">
        <w:rPr>
          <w:rFonts w:ascii="Times New Roman" w:hAnsi="Times New Roman" w:cs="Times New Roman"/>
          <w:i/>
          <w:iCs/>
          <w:color w:val="000000" w:themeColor="text1"/>
          <w:sz w:val="24"/>
          <w:szCs w:val="24"/>
          <w:lang w:val="ro-RO"/>
        </w:rPr>
        <w:t>așteptată (EL)</w:t>
      </w:r>
      <w:r w:rsidR="00FC5DF5" w:rsidRPr="00534CDA">
        <w:rPr>
          <w:rFonts w:ascii="Times New Roman" w:hAnsi="Times New Roman" w:cs="Times New Roman"/>
          <w:color w:val="000000" w:themeColor="text1"/>
          <w:sz w:val="24"/>
          <w:szCs w:val="24"/>
          <w:lang w:val="ro-RO"/>
        </w:rPr>
        <w:t xml:space="preserve"> = PD </w:t>
      </w:r>
      <w:r w:rsidR="00EB5857">
        <w:rPr>
          <w:rFonts w:ascii="Times New Roman" w:hAnsi="Times New Roman" w:cs="Times New Roman"/>
          <w:color w:val="000000" w:themeColor="text1"/>
          <w:sz w:val="24"/>
          <w:szCs w:val="24"/>
          <w:lang w:val="ro-RO"/>
        </w:rPr>
        <w:t>∙</w:t>
      </w:r>
      <w:r w:rsidR="00FC5DF5" w:rsidRPr="00534CDA">
        <w:rPr>
          <w:rFonts w:ascii="Times New Roman" w:hAnsi="Times New Roman" w:cs="Times New Roman"/>
          <w:color w:val="000000" w:themeColor="text1"/>
          <w:sz w:val="24"/>
          <w:szCs w:val="24"/>
          <w:lang w:val="ro-RO"/>
        </w:rPr>
        <w:t xml:space="preserve"> LGD</w:t>
      </w:r>
      <w:r w:rsidR="006C7C84">
        <w:rPr>
          <w:rFonts w:ascii="Times New Roman" w:hAnsi="Times New Roman" w:cs="Times New Roman"/>
          <w:color w:val="000000" w:themeColor="text1"/>
          <w:sz w:val="24"/>
          <w:szCs w:val="24"/>
          <w:lang w:val="ro-RO"/>
        </w:rPr>
        <w:t>;</w:t>
      </w:r>
    </w:p>
    <w:p w14:paraId="2E384B83" w14:textId="43CDE774" w:rsidR="00FC5DF5" w:rsidRPr="00FC5DF5" w:rsidRDefault="00E0734D" w:rsidP="00E0734D">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E0734D">
        <w:rPr>
          <w:rFonts w:ascii="Times New Roman" w:hAnsi="Times New Roman" w:cs="Times New Roman"/>
          <w:i/>
          <w:iCs/>
          <w:color w:val="000000" w:themeColor="text1"/>
          <w:sz w:val="24"/>
          <w:szCs w:val="24"/>
          <w:lang w:val="ro-RO"/>
        </w:rPr>
        <w:t xml:space="preserve">Cuantumul </w:t>
      </w:r>
      <w:r w:rsidR="00FC5DF5" w:rsidRPr="00E0734D">
        <w:rPr>
          <w:rFonts w:ascii="Times New Roman" w:hAnsi="Times New Roman" w:cs="Times New Roman"/>
          <w:i/>
          <w:iCs/>
          <w:color w:val="000000" w:themeColor="text1"/>
          <w:sz w:val="24"/>
          <w:szCs w:val="24"/>
          <w:lang w:val="ro-RO"/>
        </w:rPr>
        <w:t>pierderii așteptate</w:t>
      </w:r>
      <w:r w:rsidR="00FC5DF5" w:rsidRPr="00FC5DF5">
        <w:rPr>
          <w:rFonts w:ascii="Times New Roman" w:hAnsi="Times New Roman" w:cs="Times New Roman"/>
          <w:color w:val="000000" w:themeColor="text1"/>
          <w:sz w:val="24"/>
          <w:szCs w:val="24"/>
          <w:lang w:val="ro-RO"/>
        </w:rPr>
        <w:t xml:space="preserve"> = EL </w:t>
      </w:r>
      <w:r w:rsidR="00FC5DF5" w:rsidRPr="00CE2E9D">
        <w:rPr>
          <w:rFonts w:ascii="Times New Roman" w:hAnsi="Times New Roman" w:cs="Times New Roman"/>
          <w:color w:val="000000" w:themeColor="text1"/>
          <w:sz w:val="24"/>
          <w:szCs w:val="24"/>
          <w:lang w:val="ro-RO"/>
        </w:rPr>
        <w:t>multiplicat cu</w:t>
      </w:r>
      <w:r w:rsidR="00FC5DF5" w:rsidRPr="00FC5DF5">
        <w:rPr>
          <w:rFonts w:ascii="Times New Roman" w:hAnsi="Times New Roman" w:cs="Times New Roman"/>
          <w:color w:val="000000" w:themeColor="text1"/>
          <w:sz w:val="24"/>
          <w:szCs w:val="24"/>
          <w:lang w:val="ro-RO"/>
        </w:rPr>
        <w:t xml:space="preserve"> valoarea expunerii.</w:t>
      </w:r>
    </w:p>
    <w:p w14:paraId="15762E61" w14:textId="76888D89" w:rsidR="00FC5DF5" w:rsidRPr="00FC5DF5"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2" w:name="_Ref215221320"/>
      <w:r w:rsidRPr="00FC5DF5">
        <w:rPr>
          <w:rFonts w:ascii="Times New Roman" w:hAnsi="Times New Roman" w:cs="Times New Roman"/>
          <w:color w:val="000000" w:themeColor="text1"/>
          <w:sz w:val="24"/>
          <w:szCs w:val="24"/>
          <w:lang w:val="ro-RO"/>
        </w:rPr>
        <w:t xml:space="preserve">Pentru expunerile aflate în stare de nerambursare (PD = 100%), în cazul în care </w:t>
      </w:r>
      <w:r w:rsidR="00B65A97">
        <w:rPr>
          <w:rFonts w:ascii="Times New Roman" w:hAnsi="Times New Roman" w:cs="Times New Roman"/>
          <w:color w:val="000000" w:themeColor="text1"/>
          <w:sz w:val="24"/>
          <w:szCs w:val="24"/>
          <w:lang w:val="ro-RO"/>
        </w:rPr>
        <w:t>băncile</w:t>
      </w:r>
      <w:r w:rsidRPr="00FC5DF5">
        <w:rPr>
          <w:rFonts w:ascii="Times New Roman" w:hAnsi="Times New Roman" w:cs="Times New Roman"/>
          <w:color w:val="000000" w:themeColor="text1"/>
          <w:sz w:val="24"/>
          <w:szCs w:val="24"/>
          <w:lang w:val="ro-RO"/>
        </w:rPr>
        <w:t xml:space="preserve"> utilizează propriile estimări ale LGD, EL este EL</w:t>
      </w:r>
      <w:r w:rsidRPr="00540ED6">
        <w:rPr>
          <w:rFonts w:ascii="Times New Roman" w:hAnsi="Times New Roman" w:cs="Times New Roman"/>
          <w:color w:val="000000" w:themeColor="text1"/>
          <w:sz w:val="24"/>
          <w:szCs w:val="24"/>
          <w:vertAlign w:val="subscript"/>
          <w:lang w:val="ro-RO"/>
        </w:rPr>
        <w:t>BE</w:t>
      </w:r>
      <w:r w:rsidRPr="00FC5DF5">
        <w:rPr>
          <w:rFonts w:ascii="Times New Roman" w:hAnsi="Times New Roman" w:cs="Times New Roman"/>
          <w:color w:val="000000" w:themeColor="text1"/>
          <w:sz w:val="24"/>
          <w:szCs w:val="24"/>
          <w:lang w:val="ro-RO"/>
        </w:rPr>
        <w:t xml:space="preserve">, respectiv cea mai bună estimare a </w:t>
      </w:r>
      <w:r w:rsidR="00B65A97">
        <w:rPr>
          <w:rFonts w:ascii="Times New Roman" w:hAnsi="Times New Roman" w:cs="Times New Roman"/>
          <w:color w:val="000000" w:themeColor="text1"/>
          <w:sz w:val="24"/>
          <w:szCs w:val="24"/>
          <w:lang w:val="ro-RO"/>
        </w:rPr>
        <w:t>băncii</w:t>
      </w:r>
      <w:r w:rsidRPr="00FC5DF5">
        <w:rPr>
          <w:rFonts w:ascii="Times New Roman" w:hAnsi="Times New Roman" w:cs="Times New Roman"/>
          <w:color w:val="000000" w:themeColor="text1"/>
          <w:sz w:val="24"/>
          <w:szCs w:val="24"/>
          <w:lang w:val="ro-RO"/>
        </w:rPr>
        <w:t xml:space="preserve"> cu privire la pierderea așteptată pentru expunerea aflată în stare de nerambursare, în conformitate cu </w:t>
      </w:r>
      <w:r w:rsidR="00744DEF">
        <w:rPr>
          <w:rFonts w:ascii="Times New Roman" w:hAnsi="Times New Roman" w:cs="Times New Roman"/>
          <w:color w:val="000000" w:themeColor="text1"/>
          <w:sz w:val="24"/>
          <w:szCs w:val="24"/>
          <w:lang w:val="ro-RO"/>
        </w:rPr>
        <w:t>subpunctul</w:t>
      </w:r>
      <w:r w:rsidR="00744DEF" w:rsidRPr="00873F56">
        <w:rPr>
          <w:rFonts w:ascii="Times New Roman" w:hAnsi="Times New Roman" w:cs="Times New Roman"/>
          <w:color w:val="000000" w:themeColor="text1"/>
          <w:sz w:val="24"/>
          <w:szCs w:val="24"/>
          <w:lang w:val="ro-RO"/>
        </w:rPr>
        <w:t xml:space="preserve"> </w:t>
      </w:r>
      <w:r w:rsidR="0023199D">
        <w:rPr>
          <w:rFonts w:ascii="Times New Roman" w:hAnsi="Times New Roman" w:cs="Times New Roman"/>
          <w:color w:val="000000" w:themeColor="text1"/>
          <w:sz w:val="24"/>
          <w:szCs w:val="24"/>
          <w:lang w:val="ro-RO"/>
        </w:rPr>
        <w:fldChar w:fldCharType="begin"/>
      </w:r>
      <w:r w:rsidR="0023199D">
        <w:rPr>
          <w:rFonts w:ascii="Times New Roman" w:hAnsi="Times New Roman" w:cs="Times New Roman"/>
          <w:color w:val="000000" w:themeColor="text1"/>
          <w:sz w:val="24"/>
          <w:szCs w:val="24"/>
          <w:lang w:val="ro-RO"/>
        </w:rPr>
        <w:instrText xml:space="preserve"> REF _Ref232087683 \r \h </w:instrText>
      </w:r>
      <w:r w:rsidR="0023199D">
        <w:rPr>
          <w:rFonts w:ascii="Times New Roman" w:hAnsi="Times New Roman" w:cs="Times New Roman"/>
          <w:color w:val="000000" w:themeColor="text1"/>
          <w:sz w:val="24"/>
          <w:szCs w:val="24"/>
          <w:lang w:val="ro-RO"/>
        </w:rPr>
      </w:r>
      <w:r w:rsidR="0023199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202.8</w:t>
      </w:r>
      <w:r w:rsidR="0023199D">
        <w:rPr>
          <w:rFonts w:ascii="Times New Roman" w:hAnsi="Times New Roman" w:cs="Times New Roman"/>
          <w:color w:val="000000" w:themeColor="text1"/>
          <w:sz w:val="24"/>
          <w:szCs w:val="24"/>
          <w:lang w:val="ro-RO"/>
        </w:rPr>
        <w:fldChar w:fldCharType="end"/>
      </w:r>
      <w:r w:rsidRPr="00FC5DF5">
        <w:rPr>
          <w:rFonts w:ascii="Times New Roman" w:hAnsi="Times New Roman" w:cs="Times New Roman"/>
          <w:color w:val="000000" w:themeColor="text1"/>
          <w:sz w:val="24"/>
          <w:szCs w:val="24"/>
          <w:lang w:val="ro-RO"/>
        </w:rPr>
        <w:t>.</w:t>
      </w:r>
      <w:bookmarkEnd w:id="92"/>
    </w:p>
    <w:p w14:paraId="3D55E77C" w14:textId="15AF8BE5" w:rsidR="00FC5DF5" w:rsidRPr="00CE2E9D" w:rsidRDefault="00FC5DF5" w:rsidP="002711D7">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3" w:name="_Ref215086365"/>
      <w:r w:rsidRPr="00CE2E9D">
        <w:rPr>
          <w:rFonts w:ascii="Times New Roman" w:hAnsi="Times New Roman" w:cs="Times New Roman"/>
          <w:color w:val="000000" w:themeColor="text1"/>
          <w:sz w:val="24"/>
          <w:szCs w:val="24"/>
          <w:lang w:val="ro-RO"/>
        </w:rPr>
        <w:t xml:space="preserve">Pentru expunerile provenind din finanțări specializate, în cazul în care </w:t>
      </w:r>
      <w:r w:rsidR="00B65A97" w:rsidRPr="00CE2E9D">
        <w:rPr>
          <w:rFonts w:ascii="Times New Roman" w:hAnsi="Times New Roman" w:cs="Times New Roman"/>
          <w:color w:val="000000" w:themeColor="text1"/>
          <w:sz w:val="24"/>
          <w:szCs w:val="24"/>
          <w:lang w:val="ro-RO"/>
        </w:rPr>
        <w:t>băncile</w:t>
      </w:r>
      <w:r w:rsidRPr="00CE2E9D">
        <w:rPr>
          <w:rFonts w:ascii="Times New Roman" w:hAnsi="Times New Roman" w:cs="Times New Roman"/>
          <w:color w:val="000000" w:themeColor="text1"/>
          <w:sz w:val="24"/>
          <w:szCs w:val="24"/>
          <w:lang w:val="ro-RO"/>
        </w:rPr>
        <w:t xml:space="preserve"> utilizează metodele prevăzute la</w:t>
      </w:r>
      <w:r w:rsidR="0067091F" w:rsidRPr="00CE2E9D">
        <w:rPr>
          <w:rFonts w:ascii="Times New Roman" w:hAnsi="Times New Roman" w:cs="Times New Roman"/>
          <w:color w:val="000000" w:themeColor="text1"/>
          <w:sz w:val="24"/>
          <w:szCs w:val="24"/>
          <w:lang w:val="ro-RO"/>
        </w:rPr>
        <w:t xml:space="preserve"> punctele </w:t>
      </w:r>
      <w:r w:rsidR="0067091F" w:rsidRPr="00CE2E9D">
        <w:rPr>
          <w:rFonts w:ascii="Times New Roman" w:hAnsi="Times New Roman" w:cs="Times New Roman"/>
          <w:color w:val="000000" w:themeColor="text1"/>
          <w:sz w:val="24"/>
          <w:szCs w:val="24"/>
          <w:lang w:val="ro-RO"/>
        </w:rPr>
        <w:fldChar w:fldCharType="begin"/>
      </w:r>
      <w:r w:rsidR="0067091F" w:rsidRPr="00CE2E9D">
        <w:rPr>
          <w:rFonts w:ascii="Times New Roman" w:hAnsi="Times New Roman" w:cs="Times New Roman"/>
          <w:color w:val="000000" w:themeColor="text1"/>
          <w:sz w:val="24"/>
          <w:szCs w:val="24"/>
          <w:lang w:val="ro-RO"/>
        </w:rPr>
        <w:instrText xml:space="preserve"> REF _Ref215086557 \r \h </w:instrText>
      </w:r>
      <w:r w:rsidR="0067091F" w:rsidRPr="00CE2E9D">
        <w:rPr>
          <w:rFonts w:ascii="Times New Roman" w:hAnsi="Times New Roman" w:cs="Times New Roman"/>
          <w:color w:val="000000" w:themeColor="text1"/>
          <w:sz w:val="24"/>
          <w:szCs w:val="24"/>
          <w:lang w:val="ro-RO"/>
        </w:rPr>
      </w:r>
      <w:r w:rsidR="0067091F" w:rsidRPr="00CE2E9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75</w:t>
      </w:r>
      <w:r w:rsidR="0067091F" w:rsidRPr="00CE2E9D">
        <w:rPr>
          <w:rFonts w:ascii="Times New Roman" w:hAnsi="Times New Roman" w:cs="Times New Roman"/>
          <w:color w:val="000000" w:themeColor="text1"/>
          <w:sz w:val="24"/>
          <w:szCs w:val="24"/>
          <w:lang w:val="ro-RO"/>
        </w:rPr>
        <w:fldChar w:fldCharType="end"/>
      </w:r>
      <w:r w:rsidR="0067091F" w:rsidRPr="00CE2E9D">
        <w:rPr>
          <w:rFonts w:ascii="Times New Roman" w:hAnsi="Times New Roman" w:cs="Times New Roman"/>
          <w:color w:val="000000" w:themeColor="text1"/>
          <w:sz w:val="24"/>
          <w:szCs w:val="24"/>
          <w:lang w:val="ro-RO"/>
        </w:rPr>
        <w:t>-</w:t>
      </w:r>
      <w:r w:rsidR="0067091F" w:rsidRPr="00CE2E9D">
        <w:rPr>
          <w:rFonts w:ascii="Times New Roman" w:hAnsi="Times New Roman" w:cs="Times New Roman"/>
          <w:color w:val="000000" w:themeColor="text1"/>
          <w:sz w:val="24"/>
          <w:szCs w:val="24"/>
          <w:lang w:val="ro-RO"/>
        </w:rPr>
        <w:fldChar w:fldCharType="begin"/>
      </w:r>
      <w:r w:rsidR="0067091F" w:rsidRPr="00CE2E9D">
        <w:rPr>
          <w:rFonts w:ascii="Times New Roman" w:hAnsi="Times New Roman" w:cs="Times New Roman"/>
          <w:color w:val="000000" w:themeColor="text1"/>
          <w:sz w:val="24"/>
          <w:szCs w:val="24"/>
          <w:lang w:val="ro-RO"/>
        </w:rPr>
        <w:instrText xml:space="preserve"> REF _Ref215086567 \r \h </w:instrText>
      </w:r>
      <w:r w:rsidR="0067091F" w:rsidRPr="00CE2E9D">
        <w:rPr>
          <w:rFonts w:ascii="Times New Roman" w:hAnsi="Times New Roman" w:cs="Times New Roman"/>
          <w:color w:val="000000" w:themeColor="text1"/>
          <w:sz w:val="24"/>
          <w:szCs w:val="24"/>
          <w:lang w:val="ro-RO"/>
        </w:rPr>
      </w:r>
      <w:r w:rsidR="0067091F" w:rsidRPr="00CE2E9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76</w:t>
      </w:r>
      <w:r w:rsidR="0067091F" w:rsidRPr="00CE2E9D">
        <w:rPr>
          <w:rFonts w:ascii="Times New Roman" w:hAnsi="Times New Roman" w:cs="Times New Roman"/>
          <w:color w:val="000000" w:themeColor="text1"/>
          <w:sz w:val="24"/>
          <w:szCs w:val="24"/>
          <w:lang w:val="ro-RO"/>
        </w:rPr>
        <w:fldChar w:fldCharType="end"/>
      </w:r>
      <w:r w:rsidRPr="00CE2E9D">
        <w:rPr>
          <w:rFonts w:ascii="Times New Roman" w:hAnsi="Times New Roman" w:cs="Times New Roman"/>
          <w:color w:val="000000" w:themeColor="text1"/>
          <w:sz w:val="24"/>
          <w:szCs w:val="24"/>
          <w:lang w:val="ro-RO"/>
        </w:rPr>
        <w:t xml:space="preserve"> pentru atribuirea ponderilor de risc, valorile pierderilor așteptate se atribuie în conformitate cu tabelul </w:t>
      </w:r>
      <w:r w:rsidR="00540ED6" w:rsidRPr="00CE2E9D">
        <w:rPr>
          <w:rFonts w:ascii="Times New Roman" w:hAnsi="Times New Roman" w:cs="Times New Roman"/>
          <w:color w:val="000000" w:themeColor="text1"/>
          <w:sz w:val="24"/>
          <w:szCs w:val="24"/>
          <w:lang w:val="ro-RO"/>
        </w:rPr>
        <w:t>nr.</w:t>
      </w:r>
      <w:r w:rsidRPr="00CE2E9D">
        <w:rPr>
          <w:rFonts w:ascii="Times New Roman" w:hAnsi="Times New Roman" w:cs="Times New Roman"/>
          <w:color w:val="000000" w:themeColor="text1"/>
          <w:sz w:val="24"/>
          <w:szCs w:val="24"/>
          <w:lang w:val="ro-RO"/>
        </w:rPr>
        <w:t>2.</w:t>
      </w:r>
      <w:bookmarkEnd w:id="93"/>
    </w:p>
    <w:p w14:paraId="239E4B94" w14:textId="33E4427E" w:rsidR="00FC5DF5" w:rsidRPr="00540ED6" w:rsidRDefault="00FC5DF5" w:rsidP="008A0646">
      <w:pPr>
        <w:pStyle w:val="ListParagraph"/>
        <w:shd w:val="clear" w:color="auto" w:fill="FFFFFF"/>
        <w:tabs>
          <w:tab w:val="left" w:pos="0"/>
          <w:tab w:val="left" w:pos="567"/>
        </w:tabs>
        <w:spacing w:after="120" w:line="240" w:lineRule="auto"/>
        <w:ind w:left="0"/>
        <w:contextualSpacing w:val="0"/>
        <w:jc w:val="right"/>
        <w:rPr>
          <w:rFonts w:ascii="Times New Roman" w:hAnsi="Times New Roman" w:cs="Times New Roman"/>
          <w:i/>
          <w:iCs/>
          <w:color w:val="000000" w:themeColor="text1"/>
          <w:sz w:val="24"/>
          <w:szCs w:val="24"/>
          <w:lang w:val="ro-RO"/>
        </w:rPr>
      </w:pPr>
      <w:r w:rsidRPr="00540ED6">
        <w:rPr>
          <w:rFonts w:ascii="Times New Roman" w:hAnsi="Times New Roman" w:cs="Times New Roman"/>
          <w:i/>
          <w:iCs/>
          <w:color w:val="000000" w:themeColor="text1"/>
          <w:sz w:val="24"/>
          <w:szCs w:val="24"/>
          <w:lang w:val="ro-RO"/>
        </w:rPr>
        <w:t xml:space="preserve">Tabelul </w:t>
      </w:r>
      <w:r w:rsidR="00540ED6" w:rsidRPr="00540ED6">
        <w:rPr>
          <w:rFonts w:ascii="Times New Roman" w:hAnsi="Times New Roman" w:cs="Times New Roman"/>
          <w:i/>
          <w:iCs/>
          <w:color w:val="000000" w:themeColor="text1"/>
          <w:sz w:val="24"/>
          <w:szCs w:val="24"/>
          <w:lang w:val="ro-RO"/>
        </w:rPr>
        <w:t>nr.</w:t>
      </w:r>
      <w:r w:rsidRPr="00540ED6">
        <w:rPr>
          <w:rFonts w:ascii="Times New Roman" w:hAnsi="Times New Roman" w:cs="Times New Roman"/>
          <w:i/>
          <w:iCs/>
          <w:color w:val="000000" w:themeColor="text1"/>
          <w:sz w:val="24"/>
          <w:szCs w:val="24"/>
          <w:lang w:val="ro-RO"/>
        </w:rPr>
        <w:t>2</w:t>
      </w:r>
    </w:p>
    <w:tbl>
      <w:tblPr>
        <w:tblStyle w:val="TableGrid"/>
        <w:tblW w:w="0" w:type="auto"/>
        <w:jc w:val="center"/>
        <w:tblLook w:val="04A0" w:firstRow="1" w:lastRow="0" w:firstColumn="1" w:lastColumn="0" w:noHBand="0" w:noVBand="1"/>
      </w:tblPr>
      <w:tblGrid>
        <w:gridCol w:w="1985"/>
        <w:gridCol w:w="1418"/>
        <w:gridCol w:w="1417"/>
        <w:gridCol w:w="1418"/>
        <w:gridCol w:w="1417"/>
        <w:gridCol w:w="1560"/>
      </w:tblGrid>
      <w:tr w:rsidR="008A0646" w:rsidRPr="00D46841" w14:paraId="623910A9" w14:textId="77777777" w:rsidTr="008A0646">
        <w:trPr>
          <w:jc w:val="center"/>
        </w:trPr>
        <w:tc>
          <w:tcPr>
            <w:tcW w:w="1985" w:type="dxa"/>
            <w:vAlign w:val="center"/>
          </w:tcPr>
          <w:p w14:paraId="0121923B" w14:textId="77777777" w:rsidR="008A0646" w:rsidRPr="00D46841" w:rsidRDefault="008A0646" w:rsidP="008A0646">
            <w:pPr>
              <w:pStyle w:val="ListParagraph"/>
              <w:ind w:left="0"/>
              <w:contextualSpacing w:val="0"/>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Scadența rămasă</w:t>
            </w:r>
          </w:p>
        </w:tc>
        <w:tc>
          <w:tcPr>
            <w:tcW w:w="1418" w:type="dxa"/>
            <w:vAlign w:val="center"/>
          </w:tcPr>
          <w:p w14:paraId="7FF3907C" w14:textId="77777777" w:rsidR="008A0646" w:rsidRPr="00D46841" w:rsidRDefault="008A0646" w:rsidP="008A0646">
            <w:pPr>
              <w:pStyle w:val="ListParagraph"/>
              <w:spacing w:before="120" w:after="120"/>
              <w:ind w:left="0"/>
              <w:contextualSpacing w:val="0"/>
              <w:jc w:val="center"/>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1</w:t>
            </w:r>
          </w:p>
        </w:tc>
        <w:tc>
          <w:tcPr>
            <w:tcW w:w="1417" w:type="dxa"/>
            <w:vAlign w:val="center"/>
          </w:tcPr>
          <w:p w14:paraId="3DFAE7F3" w14:textId="77777777" w:rsidR="008A0646" w:rsidRPr="00D46841" w:rsidRDefault="008A0646" w:rsidP="008A0646">
            <w:pPr>
              <w:pStyle w:val="ListParagraph"/>
              <w:spacing w:before="120" w:after="120"/>
              <w:ind w:left="0"/>
              <w:contextualSpacing w:val="0"/>
              <w:jc w:val="center"/>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2</w:t>
            </w:r>
          </w:p>
        </w:tc>
        <w:tc>
          <w:tcPr>
            <w:tcW w:w="1418" w:type="dxa"/>
            <w:vAlign w:val="center"/>
          </w:tcPr>
          <w:p w14:paraId="5DA120E1" w14:textId="77777777" w:rsidR="008A0646" w:rsidRPr="00D46841" w:rsidRDefault="008A0646" w:rsidP="008A0646">
            <w:pPr>
              <w:pStyle w:val="ListParagraph"/>
              <w:spacing w:before="120" w:after="120"/>
              <w:ind w:left="0"/>
              <w:contextualSpacing w:val="0"/>
              <w:jc w:val="center"/>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3</w:t>
            </w:r>
          </w:p>
        </w:tc>
        <w:tc>
          <w:tcPr>
            <w:tcW w:w="1417" w:type="dxa"/>
            <w:vAlign w:val="center"/>
          </w:tcPr>
          <w:p w14:paraId="09773C25" w14:textId="77777777" w:rsidR="008A0646" w:rsidRPr="00D46841" w:rsidRDefault="008A0646" w:rsidP="008A0646">
            <w:pPr>
              <w:pStyle w:val="ListParagraph"/>
              <w:spacing w:before="120" w:after="120"/>
              <w:ind w:left="0"/>
              <w:contextualSpacing w:val="0"/>
              <w:jc w:val="center"/>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4</w:t>
            </w:r>
          </w:p>
        </w:tc>
        <w:tc>
          <w:tcPr>
            <w:tcW w:w="1560" w:type="dxa"/>
            <w:vAlign w:val="center"/>
          </w:tcPr>
          <w:p w14:paraId="3E4B1A34" w14:textId="77777777" w:rsidR="008A0646" w:rsidRPr="00D46841" w:rsidRDefault="008A0646" w:rsidP="008A0646">
            <w:pPr>
              <w:pStyle w:val="ListParagraph"/>
              <w:spacing w:before="120" w:after="120"/>
              <w:ind w:left="0"/>
              <w:contextualSpacing w:val="0"/>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5</w:t>
            </w:r>
          </w:p>
        </w:tc>
      </w:tr>
      <w:tr w:rsidR="008A0646" w:rsidRPr="00D46841" w14:paraId="172FE8D9" w14:textId="77777777" w:rsidTr="008A0646">
        <w:trPr>
          <w:jc w:val="center"/>
        </w:trPr>
        <w:tc>
          <w:tcPr>
            <w:tcW w:w="1985" w:type="dxa"/>
            <w:vAlign w:val="center"/>
          </w:tcPr>
          <w:p w14:paraId="42410015" w14:textId="77777777" w:rsidR="008A0646" w:rsidRPr="00D46841" w:rsidRDefault="008A0646" w:rsidP="008A0646">
            <w:pPr>
              <w:pStyle w:val="ListParagraph"/>
              <w:ind w:left="0"/>
              <w:contextualSpacing w:val="0"/>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 xml:space="preserve">Mai puțin de 2,5 ani </w:t>
            </w:r>
          </w:p>
        </w:tc>
        <w:tc>
          <w:tcPr>
            <w:tcW w:w="1418" w:type="dxa"/>
            <w:vAlign w:val="center"/>
          </w:tcPr>
          <w:p w14:paraId="52ACF38E" w14:textId="0662BC83"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0</w:t>
            </w:r>
            <w:r>
              <w:rPr>
                <w:rFonts w:ascii="Times New Roman" w:eastAsiaTheme="minorEastAsia" w:hAnsi="Times New Roman" w:cs="Times New Roman"/>
                <w:sz w:val="24"/>
                <w:szCs w:val="24"/>
                <w:lang w:val="ro-RO"/>
              </w:rPr>
              <w:t xml:space="preserve"> %</w:t>
            </w:r>
          </w:p>
        </w:tc>
        <w:tc>
          <w:tcPr>
            <w:tcW w:w="1417" w:type="dxa"/>
            <w:vAlign w:val="center"/>
          </w:tcPr>
          <w:p w14:paraId="500864D4" w14:textId="6E39A0CB"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0,4</w:t>
            </w:r>
            <w:r>
              <w:rPr>
                <w:rFonts w:ascii="Times New Roman" w:eastAsiaTheme="minorEastAsia" w:hAnsi="Times New Roman" w:cs="Times New Roman"/>
                <w:sz w:val="24"/>
                <w:szCs w:val="24"/>
                <w:lang w:val="ro-RO"/>
              </w:rPr>
              <w:t xml:space="preserve"> %</w:t>
            </w:r>
          </w:p>
        </w:tc>
        <w:tc>
          <w:tcPr>
            <w:tcW w:w="1418" w:type="dxa"/>
            <w:vAlign w:val="center"/>
          </w:tcPr>
          <w:p w14:paraId="6D10F57A" w14:textId="33DA8941"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2,8</w:t>
            </w:r>
            <w:r>
              <w:rPr>
                <w:rFonts w:ascii="Times New Roman" w:eastAsiaTheme="minorEastAsia" w:hAnsi="Times New Roman" w:cs="Times New Roman"/>
                <w:sz w:val="24"/>
                <w:szCs w:val="24"/>
                <w:lang w:val="ro-RO"/>
              </w:rPr>
              <w:t xml:space="preserve"> %</w:t>
            </w:r>
          </w:p>
        </w:tc>
        <w:tc>
          <w:tcPr>
            <w:tcW w:w="1417" w:type="dxa"/>
            <w:vAlign w:val="center"/>
          </w:tcPr>
          <w:p w14:paraId="3EA628B4" w14:textId="61D03FAE"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8</w:t>
            </w:r>
            <w:r>
              <w:rPr>
                <w:rFonts w:ascii="Times New Roman" w:eastAsiaTheme="minorEastAsia" w:hAnsi="Times New Roman" w:cs="Times New Roman"/>
                <w:sz w:val="24"/>
                <w:szCs w:val="24"/>
                <w:lang w:val="ro-RO"/>
              </w:rPr>
              <w:t xml:space="preserve"> %</w:t>
            </w:r>
          </w:p>
        </w:tc>
        <w:tc>
          <w:tcPr>
            <w:tcW w:w="1560" w:type="dxa"/>
            <w:vAlign w:val="center"/>
          </w:tcPr>
          <w:p w14:paraId="07746413" w14:textId="0D27D17A"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50</w:t>
            </w:r>
            <w:r>
              <w:rPr>
                <w:rFonts w:ascii="Times New Roman" w:eastAsiaTheme="minorEastAsia" w:hAnsi="Times New Roman" w:cs="Times New Roman"/>
                <w:sz w:val="24"/>
                <w:szCs w:val="24"/>
                <w:lang w:val="ro-RO"/>
              </w:rPr>
              <w:t xml:space="preserve"> %</w:t>
            </w:r>
          </w:p>
        </w:tc>
      </w:tr>
      <w:tr w:rsidR="008A0646" w:rsidRPr="00D46841" w14:paraId="6286D8AC" w14:textId="77777777" w:rsidTr="008A0646">
        <w:trPr>
          <w:jc w:val="center"/>
        </w:trPr>
        <w:tc>
          <w:tcPr>
            <w:tcW w:w="1985" w:type="dxa"/>
            <w:vAlign w:val="center"/>
          </w:tcPr>
          <w:p w14:paraId="24048C4C" w14:textId="77777777" w:rsidR="008A0646" w:rsidRPr="00D46841" w:rsidRDefault="008A0646" w:rsidP="008A0646">
            <w:pPr>
              <w:pStyle w:val="ListParagraph"/>
              <w:ind w:left="0"/>
              <w:contextualSpacing w:val="0"/>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2,5 ani sau mai mult</w:t>
            </w:r>
          </w:p>
        </w:tc>
        <w:tc>
          <w:tcPr>
            <w:tcW w:w="1418" w:type="dxa"/>
            <w:vAlign w:val="center"/>
          </w:tcPr>
          <w:p w14:paraId="5D8713AD" w14:textId="4B9BF1F0"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0,4</w:t>
            </w:r>
            <w:r>
              <w:rPr>
                <w:rFonts w:ascii="Times New Roman" w:eastAsiaTheme="minorEastAsia" w:hAnsi="Times New Roman" w:cs="Times New Roman"/>
                <w:sz w:val="24"/>
                <w:szCs w:val="24"/>
                <w:lang w:val="ro-RO"/>
              </w:rPr>
              <w:t xml:space="preserve"> %</w:t>
            </w:r>
          </w:p>
        </w:tc>
        <w:tc>
          <w:tcPr>
            <w:tcW w:w="1417" w:type="dxa"/>
            <w:vAlign w:val="center"/>
          </w:tcPr>
          <w:p w14:paraId="220ACC69" w14:textId="389D5C01"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0,8</w:t>
            </w:r>
            <w:r>
              <w:rPr>
                <w:rFonts w:ascii="Times New Roman" w:eastAsiaTheme="minorEastAsia" w:hAnsi="Times New Roman" w:cs="Times New Roman"/>
                <w:sz w:val="24"/>
                <w:szCs w:val="24"/>
                <w:lang w:val="ro-RO"/>
              </w:rPr>
              <w:t xml:space="preserve"> %</w:t>
            </w:r>
          </w:p>
        </w:tc>
        <w:tc>
          <w:tcPr>
            <w:tcW w:w="1418" w:type="dxa"/>
            <w:vAlign w:val="center"/>
          </w:tcPr>
          <w:p w14:paraId="13509597" w14:textId="07DF67B6"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2,8</w:t>
            </w:r>
            <w:r>
              <w:rPr>
                <w:rFonts w:ascii="Times New Roman" w:eastAsiaTheme="minorEastAsia" w:hAnsi="Times New Roman" w:cs="Times New Roman"/>
                <w:sz w:val="24"/>
                <w:szCs w:val="24"/>
                <w:lang w:val="ro-RO"/>
              </w:rPr>
              <w:t xml:space="preserve"> %</w:t>
            </w:r>
          </w:p>
        </w:tc>
        <w:tc>
          <w:tcPr>
            <w:tcW w:w="1417" w:type="dxa"/>
            <w:vAlign w:val="center"/>
          </w:tcPr>
          <w:p w14:paraId="1587733C" w14:textId="209A6053"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8</w:t>
            </w:r>
            <w:r>
              <w:rPr>
                <w:rFonts w:ascii="Times New Roman" w:eastAsiaTheme="minorEastAsia" w:hAnsi="Times New Roman" w:cs="Times New Roman"/>
                <w:sz w:val="24"/>
                <w:szCs w:val="24"/>
                <w:lang w:val="ro-RO"/>
              </w:rPr>
              <w:t xml:space="preserve"> %</w:t>
            </w:r>
          </w:p>
        </w:tc>
        <w:tc>
          <w:tcPr>
            <w:tcW w:w="1560" w:type="dxa"/>
            <w:vAlign w:val="center"/>
          </w:tcPr>
          <w:p w14:paraId="085C932D" w14:textId="5D6E1443"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50</w:t>
            </w:r>
            <w:r>
              <w:rPr>
                <w:rFonts w:ascii="Times New Roman" w:eastAsiaTheme="minorEastAsia" w:hAnsi="Times New Roman" w:cs="Times New Roman"/>
                <w:sz w:val="24"/>
                <w:szCs w:val="24"/>
                <w:lang w:val="ro-RO"/>
              </w:rPr>
              <w:t xml:space="preserve"> %</w:t>
            </w:r>
          </w:p>
        </w:tc>
      </w:tr>
    </w:tbl>
    <w:p w14:paraId="6A332895" w14:textId="77777777" w:rsidR="008A0646" w:rsidRPr="00D46841" w:rsidRDefault="008A0646" w:rsidP="008A0646">
      <w:pPr>
        <w:rPr>
          <w:rFonts w:ascii="Times New Roman" w:hAnsi="Times New Roman" w:cs="Times New Roman"/>
          <w:szCs w:val="24"/>
          <w:lang w:val="ro-RO"/>
        </w:rPr>
      </w:pPr>
    </w:p>
    <w:p w14:paraId="34FA8A90" w14:textId="3C0C6918" w:rsidR="00FC5DF5" w:rsidRPr="004F727A"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FC5DF5">
        <w:rPr>
          <w:rFonts w:ascii="Times New Roman" w:hAnsi="Times New Roman" w:cs="Times New Roman"/>
          <w:color w:val="000000" w:themeColor="text1"/>
          <w:sz w:val="24"/>
          <w:szCs w:val="24"/>
          <w:lang w:val="ro-RO"/>
        </w:rPr>
        <w:t>Cuantumul pierderilor așteptate pentru un angajament de valoare minimă care îndeplinește toate cerințele stabilite la</w:t>
      </w:r>
      <w:r w:rsidR="004C6889">
        <w:rPr>
          <w:rFonts w:ascii="Times New Roman" w:hAnsi="Times New Roman" w:cs="Times New Roman"/>
          <w:color w:val="000000" w:themeColor="text1"/>
          <w:sz w:val="24"/>
          <w:szCs w:val="24"/>
          <w:lang w:val="ro-RO"/>
        </w:rPr>
        <w:t xml:space="preserve"> punctul 82</w:t>
      </w:r>
      <w:r w:rsidR="004C6889" w:rsidRPr="004C6889">
        <w:rPr>
          <w:rFonts w:ascii="Times New Roman" w:hAnsi="Times New Roman" w:cs="Times New Roman"/>
          <w:color w:val="000000" w:themeColor="text1"/>
          <w:sz w:val="24"/>
          <w:szCs w:val="24"/>
          <w:vertAlign w:val="superscript"/>
          <w:lang w:val="ro-RO"/>
        </w:rPr>
        <w:t>25</w:t>
      </w:r>
      <w:r w:rsidR="004C6889">
        <w:rPr>
          <w:rFonts w:ascii="Times New Roman" w:hAnsi="Times New Roman" w:cs="Times New Roman"/>
          <w:color w:val="000000" w:themeColor="text1"/>
          <w:sz w:val="24"/>
          <w:szCs w:val="24"/>
          <w:lang w:val="ro-RO"/>
        </w:rPr>
        <w:t xml:space="preserve"> </w:t>
      </w:r>
      <w:r w:rsidR="00540ED6">
        <w:rPr>
          <w:rFonts w:ascii="Times New Roman" w:hAnsi="Times New Roman" w:cs="Times New Roman"/>
          <w:color w:val="000000" w:themeColor="text1"/>
          <w:sz w:val="24"/>
          <w:szCs w:val="24"/>
          <w:lang w:val="ro-RO"/>
        </w:rPr>
        <w:t xml:space="preserve">din Regulamentul nr.111/2018 </w:t>
      </w:r>
      <w:r w:rsidRPr="00FC5DF5">
        <w:rPr>
          <w:rFonts w:ascii="Times New Roman" w:hAnsi="Times New Roman" w:cs="Times New Roman"/>
          <w:color w:val="000000" w:themeColor="text1"/>
          <w:sz w:val="24"/>
          <w:szCs w:val="24"/>
          <w:lang w:val="ro-RO"/>
        </w:rPr>
        <w:t>este zero.</w:t>
      </w:r>
    </w:p>
    <w:p w14:paraId="0AA2764E" w14:textId="66E83416" w:rsidR="00FC5DF5" w:rsidRPr="00FC5DF5"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4" w:name="_Ref215086374"/>
      <w:r w:rsidRPr="00FC5DF5">
        <w:rPr>
          <w:rFonts w:ascii="Times New Roman" w:hAnsi="Times New Roman" w:cs="Times New Roman"/>
          <w:color w:val="000000" w:themeColor="text1"/>
          <w:sz w:val="24"/>
          <w:szCs w:val="24"/>
          <w:lang w:val="ro-RO"/>
        </w:rPr>
        <w:t>Cuantumul pierderilor așteptate pentru riscul de diminuare a valorii creanței aferente creanțelor achiziționate se calculează conform următoarei formule:</w:t>
      </w:r>
      <w:bookmarkEnd w:id="94"/>
    </w:p>
    <w:p w14:paraId="6718D237" w14:textId="3510F23E" w:rsidR="00FC5DF5" w:rsidRPr="004F727A" w:rsidRDefault="00FC5DF5" w:rsidP="00C65C34">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4F727A">
        <w:rPr>
          <w:rFonts w:ascii="Times New Roman" w:hAnsi="Times New Roman" w:cs="Times New Roman"/>
          <w:i/>
          <w:iCs/>
          <w:color w:val="000000" w:themeColor="text1"/>
          <w:sz w:val="24"/>
          <w:szCs w:val="24"/>
          <w:lang w:val="ro-RO"/>
        </w:rPr>
        <w:t>Pierderea așteptată</w:t>
      </w:r>
      <w:r w:rsidRPr="00FC5DF5">
        <w:rPr>
          <w:rFonts w:ascii="Times New Roman" w:hAnsi="Times New Roman" w:cs="Times New Roman"/>
          <w:color w:val="000000" w:themeColor="text1"/>
          <w:sz w:val="24"/>
          <w:szCs w:val="24"/>
          <w:lang w:val="ro-RO"/>
        </w:rPr>
        <w:t xml:space="preserve"> </w:t>
      </w:r>
      <w:r w:rsidRPr="004F727A">
        <w:rPr>
          <w:rFonts w:ascii="Times New Roman" w:hAnsi="Times New Roman" w:cs="Times New Roman"/>
          <w:i/>
          <w:iCs/>
          <w:color w:val="000000" w:themeColor="text1"/>
          <w:sz w:val="24"/>
          <w:szCs w:val="24"/>
          <w:lang w:val="ro-RO"/>
        </w:rPr>
        <w:t>(EL)</w:t>
      </w:r>
      <w:r w:rsidRPr="00FC5DF5">
        <w:rPr>
          <w:rFonts w:ascii="Times New Roman" w:hAnsi="Times New Roman" w:cs="Times New Roman"/>
          <w:color w:val="000000" w:themeColor="text1"/>
          <w:sz w:val="24"/>
          <w:szCs w:val="24"/>
          <w:lang w:val="ro-RO"/>
        </w:rPr>
        <w:t xml:space="preserve"> = PD · LGD</w:t>
      </w:r>
      <w:r w:rsidR="006C7C84">
        <w:rPr>
          <w:rFonts w:ascii="Times New Roman" w:hAnsi="Times New Roman" w:cs="Times New Roman"/>
          <w:color w:val="000000" w:themeColor="text1"/>
          <w:sz w:val="24"/>
          <w:szCs w:val="24"/>
          <w:lang w:val="ro-RO"/>
        </w:rPr>
        <w:t>;</w:t>
      </w:r>
    </w:p>
    <w:p w14:paraId="2839A1A5" w14:textId="283C912F" w:rsidR="00D15424" w:rsidRPr="004F727A" w:rsidRDefault="00FC5DF5" w:rsidP="00C65C34">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4F727A">
        <w:rPr>
          <w:rFonts w:ascii="Times New Roman" w:hAnsi="Times New Roman" w:cs="Times New Roman"/>
          <w:i/>
          <w:iCs/>
          <w:color w:val="000000" w:themeColor="text1"/>
          <w:sz w:val="24"/>
          <w:szCs w:val="24"/>
          <w:lang w:val="ro-RO"/>
        </w:rPr>
        <w:t>Cuantumul pierderii așteptate</w:t>
      </w:r>
      <w:r w:rsidRPr="00FC5DF5">
        <w:rPr>
          <w:rFonts w:ascii="Times New Roman" w:hAnsi="Times New Roman" w:cs="Times New Roman"/>
          <w:color w:val="000000" w:themeColor="text1"/>
          <w:sz w:val="24"/>
          <w:szCs w:val="24"/>
          <w:lang w:val="ro-RO"/>
        </w:rPr>
        <w:t xml:space="preserve"> = EL · valoarea expunerii</w:t>
      </w:r>
      <w:r w:rsidR="006C7C84">
        <w:rPr>
          <w:rFonts w:ascii="Times New Roman" w:hAnsi="Times New Roman" w:cs="Times New Roman"/>
          <w:color w:val="000000" w:themeColor="text1"/>
          <w:sz w:val="24"/>
          <w:szCs w:val="24"/>
          <w:lang w:val="ro-RO"/>
        </w:rPr>
        <w:t>.</w:t>
      </w:r>
    </w:p>
    <w:p w14:paraId="078A6204" w14:textId="77777777" w:rsidR="00D15424" w:rsidRDefault="00D15424" w:rsidP="00D15424">
      <w:pPr>
        <w:shd w:val="clear" w:color="auto" w:fill="FFFFFF"/>
        <w:tabs>
          <w:tab w:val="left" w:pos="0"/>
          <w:tab w:val="left" w:pos="567"/>
        </w:tabs>
        <w:spacing w:before="120" w:after="0" w:line="240" w:lineRule="auto"/>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Subsecțiunea 2</w:t>
      </w:r>
    </w:p>
    <w:p w14:paraId="46CED33B" w14:textId="4874153D" w:rsidR="00D15424" w:rsidRDefault="00D15424" w:rsidP="00D275E8">
      <w:pPr>
        <w:pStyle w:val="ListParagraph"/>
        <w:shd w:val="clear" w:color="auto" w:fill="FFFFFF"/>
        <w:tabs>
          <w:tab w:val="left" w:pos="0"/>
          <w:tab w:val="left" w:pos="567"/>
        </w:tabs>
        <w:spacing w:after="120" w:line="240" w:lineRule="auto"/>
        <w:ind w:left="567"/>
        <w:contextualSpacing w:val="0"/>
        <w:jc w:val="center"/>
        <w:rPr>
          <w:rFonts w:ascii="Times New Roman" w:hAnsi="Times New Roman" w:cs="Times New Roman"/>
          <w:color w:val="000000" w:themeColor="text1"/>
          <w:sz w:val="24"/>
          <w:szCs w:val="24"/>
          <w:lang w:val="ro-RO"/>
        </w:rPr>
      </w:pPr>
      <w:r w:rsidRPr="00D15424">
        <w:rPr>
          <w:rFonts w:ascii="Times New Roman" w:hAnsi="Times New Roman" w:cs="Times New Roman"/>
          <w:b/>
          <w:bCs/>
          <w:i/>
          <w:iCs/>
          <w:color w:val="000000" w:themeColor="text1"/>
          <w:sz w:val="24"/>
          <w:szCs w:val="24"/>
          <w:lang w:val="ro-RO"/>
        </w:rPr>
        <w:t>Tratamentul cuantumurilor pierderilor așteptate, al deficitului conform IRB și al excedentului conform IRB</w:t>
      </w:r>
    </w:p>
    <w:p w14:paraId="1584BAE4" w14:textId="4DA89EF7" w:rsidR="00FC5DF5" w:rsidRPr="00FC5DF5" w:rsidRDefault="00B65A97"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5" w:name="_Ref215086001"/>
      <w:r>
        <w:rPr>
          <w:rFonts w:ascii="Times New Roman" w:hAnsi="Times New Roman" w:cs="Times New Roman"/>
          <w:color w:val="000000" w:themeColor="text1"/>
          <w:sz w:val="24"/>
          <w:szCs w:val="24"/>
          <w:lang w:val="ro-RO"/>
        </w:rPr>
        <w:t>Băncile</w:t>
      </w:r>
      <w:r w:rsidR="00FC5DF5" w:rsidRPr="00FC5DF5">
        <w:rPr>
          <w:rFonts w:ascii="Times New Roman" w:hAnsi="Times New Roman" w:cs="Times New Roman"/>
          <w:color w:val="000000" w:themeColor="text1"/>
          <w:sz w:val="24"/>
          <w:szCs w:val="24"/>
          <w:lang w:val="ro-RO"/>
        </w:rPr>
        <w:t xml:space="preserve"> deduc cuantumurile pierderilor așteptate pentru expunerile menționate la</w:t>
      </w:r>
      <w:r w:rsidR="00F63A7B">
        <w:rPr>
          <w:rFonts w:ascii="Times New Roman" w:hAnsi="Times New Roman" w:cs="Times New Roman"/>
          <w:color w:val="000000" w:themeColor="text1"/>
          <w:sz w:val="24"/>
          <w:szCs w:val="24"/>
          <w:lang w:val="ro-RO"/>
        </w:rPr>
        <w:t xml:space="preserve"> punctele</w:t>
      </w:r>
      <w:r w:rsidR="00FC5DF5" w:rsidRPr="00FC5DF5">
        <w:rPr>
          <w:rFonts w:ascii="Times New Roman" w:hAnsi="Times New Roman" w:cs="Times New Roman"/>
          <w:color w:val="000000" w:themeColor="text1"/>
          <w:sz w:val="24"/>
          <w:szCs w:val="24"/>
          <w:lang w:val="ro-RO"/>
        </w:rPr>
        <w:t xml:space="preserve"> </w:t>
      </w:r>
      <w:r w:rsidR="00F63A7B">
        <w:rPr>
          <w:rFonts w:ascii="Times New Roman" w:hAnsi="Times New Roman" w:cs="Times New Roman"/>
          <w:color w:val="000000" w:themeColor="text1"/>
          <w:sz w:val="24"/>
          <w:szCs w:val="24"/>
          <w:lang w:val="ro-RO"/>
        </w:rPr>
        <w:fldChar w:fldCharType="begin"/>
      </w:r>
      <w:r w:rsidR="00F63A7B">
        <w:rPr>
          <w:rFonts w:ascii="Times New Roman" w:hAnsi="Times New Roman" w:cs="Times New Roman"/>
          <w:color w:val="000000" w:themeColor="text1"/>
          <w:sz w:val="24"/>
          <w:szCs w:val="24"/>
          <w:lang w:val="ro-RO"/>
        </w:rPr>
        <w:instrText xml:space="preserve"> REF _Ref215086356 \r \h </w:instrText>
      </w:r>
      <w:r w:rsidR="00F63A7B">
        <w:rPr>
          <w:rFonts w:ascii="Times New Roman" w:hAnsi="Times New Roman" w:cs="Times New Roman"/>
          <w:color w:val="000000" w:themeColor="text1"/>
          <w:sz w:val="24"/>
          <w:szCs w:val="24"/>
          <w:lang w:val="ro-RO"/>
        </w:rPr>
      </w:r>
      <w:r w:rsidR="00F63A7B">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98</w:t>
      </w:r>
      <w:r w:rsidR="00F63A7B">
        <w:rPr>
          <w:rFonts w:ascii="Times New Roman" w:hAnsi="Times New Roman" w:cs="Times New Roman"/>
          <w:color w:val="000000" w:themeColor="text1"/>
          <w:sz w:val="24"/>
          <w:szCs w:val="24"/>
          <w:lang w:val="ro-RO"/>
        </w:rPr>
        <w:fldChar w:fldCharType="end"/>
      </w:r>
      <w:r w:rsidR="00F63A7B">
        <w:rPr>
          <w:rFonts w:ascii="Times New Roman" w:hAnsi="Times New Roman" w:cs="Times New Roman"/>
          <w:color w:val="000000" w:themeColor="text1"/>
          <w:sz w:val="24"/>
          <w:szCs w:val="24"/>
          <w:lang w:val="ro-RO"/>
        </w:rPr>
        <w:t>-</w:t>
      </w:r>
      <w:r w:rsidR="00F63A7B">
        <w:rPr>
          <w:rFonts w:ascii="Times New Roman" w:hAnsi="Times New Roman" w:cs="Times New Roman"/>
          <w:color w:val="000000" w:themeColor="text1"/>
          <w:sz w:val="24"/>
          <w:szCs w:val="24"/>
          <w:lang w:val="ro-RO"/>
        </w:rPr>
        <w:fldChar w:fldCharType="begin"/>
      </w:r>
      <w:r w:rsidR="00F63A7B">
        <w:rPr>
          <w:rFonts w:ascii="Times New Roman" w:hAnsi="Times New Roman" w:cs="Times New Roman"/>
          <w:color w:val="000000" w:themeColor="text1"/>
          <w:sz w:val="24"/>
          <w:szCs w:val="24"/>
          <w:lang w:val="ro-RO"/>
        </w:rPr>
        <w:instrText xml:space="preserve"> REF _Ref215086365 \r \h </w:instrText>
      </w:r>
      <w:r w:rsidR="00F63A7B">
        <w:rPr>
          <w:rFonts w:ascii="Times New Roman" w:hAnsi="Times New Roman" w:cs="Times New Roman"/>
          <w:color w:val="000000" w:themeColor="text1"/>
          <w:sz w:val="24"/>
          <w:szCs w:val="24"/>
          <w:lang w:val="ro-RO"/>
        </w:rPr>
      </w:r>
      <w:r w:rsidR="00F63A7B">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100</w:t>
      </w:r>
      <w:r w:rsidR="00F63A7B">
        <w:rPr>
          <w:rFonts w:ascii="Times New Roman" w:hAnsi="Times New Roman" w:cs="Times New Roman"/>
          <w:color w:val="000000" w:themeColor="text1"/>
          <w:sz w:val="24"/>
          <w:szCs w:val="24"/>
          <w:lang w:val="ro-RO"/>
        </w:rPr>
        <w:fldChar w:fldCharType="end"/>
      </w:r>
      <w:r w:rsidR="00F63A7B">
        <w:rPr>
          <w:rFonts w:ascii="Times New Roman" w:hAnsi="Times New Roman" w:cs="Times New Roman"/>
          <w:color w:val="000000" w:themeColor="text1"/>
          <w:sz w:val="24"/>
          <w:szCs w:val="24"/>
          <w:lang w:val="ro-RO"/>
        </w:rPr>
        <w:t xml:space="preserve"> și </w:t>
      </w:r>
      <w:r w:rsidR="00F63A7B">
        <w:rPr>
          <w:rFonts w:ascii="Times New Roman" w:hAnsi="Times New Roman" w:cs="Times New Roman"/>
          <w:color w:val="000000" w:themeColor="text1"/>
          <w:sz w:val="24"/>
          <w:szCs w:val="24"/>
          <w:lang w:val="ro-RO"/>
        </w:rPr>
        <w:fldChar w:fldCharType="begin"/>
      </w:r>
      <w:r w:rsidR="00F63A7B">
        <w:rPr>
          <w:rFonts w:ascii="Times New Roman" w:hAnsi="Times New Roman" w:cs="Times New Roman"/>
          <w:color w:val="000000" w:themeColor="text1"/>
          <w:sz w:val="24"/>
          <w:szCs w:val="24"/>
          <w:lang w:val="ro-RO"/>
        </w:rPr>
        <w:instrText xml:space="preserve"> REF _Ref215086374 \r \h </w:instrText>
      </w:r>
      <w:r w:rsidR="00F63A7B">
        <w:rPr>
          <w:rFonts w:ascii="Times New Roman" w:hAnsi="Times New Roman" w:cs="Times New Roman"/>
          <w:color w:val="000000" w:themeColor="text1"/>
          <w:sz w:val="24"/>
          <w:szCs w:val="24"/>
          <w:lang w:val="ro-RO"/>
        </w:rPr>
      </w:r>
      <w:r w:rsidR="00F63A7B">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102</w:t>
      </w:r>
      <w:r w:rsidR="00F63A7B">
        <w:rPr>
          <w:rFonts w:ascii="Times New Roman" w:hAnsi="Times New Roman" w:cs="Times New Roman"/>
          <w:color w:val="000000" w:themeColor="text1"/>
          <w:sz w:val="24"/>
          <w:szCs w:val="24"/>
          <w:lang w:val="ro-RO"/>
        </w:rPr>
        <w:fldChar w:fldCharType="end"/>
      </w:r>
      <w:r w:rsidR="00FC5DF5" w:rsidRPr="00FC5DF5">
        <w:rPr>
          <w:rFonts w:ascii="Times New Roman" w:hAnsi="Times New Roman" w:cs="Times New Roman"/>
          <w:color w:val="000000" w:themeColor="text1"/>
          <w:sz w:val="24"/>
          <w:szCs w:val="24"/>
          <w:lang w:val="ro-RO"/>
        </w:rPr>
        <w:t xml:space="preserve"> din suma tuturor elementelor următoare:</w:t>
      </w:r>
      <w:bookmarkEnd w:id="95"/>
    </w:p>
    <w:p w14:paraId="5784A37C" w14:textId="4E47CDA5" w:rsidR="005942BF" w:rsidRPr="00A476F6" w:rsidRDefault="00183E57" w:rsidP="00A476F6">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476F6">
        <w:rPr>
          <w:rFonts w:ascii="Times New Roman" w:hAnsi="Times New Roman" w:cs="Times New Roman"/>
          <w:color w:val="000000" w:themeColor="text1"/>
          <w:sz w:val="24"/>
          <w:szCs w:val="24"/>
          <w:lang w:val="ro-RO"/>
        </w:rPr>
        <w:t xml:space="preserve">Ajustările </w:t>
      </w:r>
      <w:r w:rsidR="00FC5DF5" w:rsidRPr="00A476F6">
        <w:rPr>
          <w:rFonts w:ascii="Times New Roman" w:hAnsi="Times New Roman" w:cs="Times New Roman"/>
          <w:color w:val="000000" w:themeColor="text1"/>
          <w:sz w:val="24"/>
          <w:szCs w:val="24"/>
          <w:lang w:val="ro-RO"/>
        </w:rPr>
        <w:t xml:space="preserve">generale și specifice pentru riscul de credit aferente expunerilor respective, calculate în conformitate cu </w:t>
      </w:r>
      <w:r w:rsidRPr="00A476F6">
        <w:rPr>
          <w:rFonts w:ascii="Times New Roman" w:hAnsi="Times New Roman" w:cs="Times New Roman"/>
          <w:color w:val="000000" w:themeColor="text1"/>
          <w:sz w:val="24"/>
          <w:szCs w:val="24"/>
          <w:lang w:val="ro-RO"/>
        </w:rPr>
        <w:t xml:space="preserve">Regulamentul </w:t>
      </w:r>
      <w:r w:rsidR="00A476F6" w:rsidRPr="00A476F6">
        <w:rPr>
          <w:rFonts w:ascii="Times New Roman" w:hAnsi="Times New Roman" w:cs="Times New Roman"/>
          <w:color w:val="000000" w:themeColor="text1"/>
          <w:sz w:val="24"/>
          <w:szCs w:val="24"/>
          <w:lang w:val="ro-RO"/>
        </w:rPr>
        <w:t xml:space="preserve">cu privire la calculul de către bănci al ajustărilor specifice </w:t>
      </w:r>
      <w:r w:rsidR="008A5584" w:rsidRPr="00A476F6">
        <w:rPr>
          <w:rFonts w:ascii="Times New Roman" w:hAnsi="Times New Roman" w:cs="Times New Roman"/>
          <w:color w:val="000000" w:themeColor="text1"/>
          <w:sz w:val="24"/>
          <w:szCs w:val="24"/>
          <w:lang w:val="ro-RO"/>
        </w:rPr>
        <w:t>și</w:t>
      </w:r>
      <w:r w:rsidR="00A476F6" w:rsidRPr="00A476F6">
        <w:rPr>
          <w:rFonts w:ascii="Times New Roman" w:hAnsi="Times New Roman" w:cs="Times New Roman"/>
          <w:color w:val="000000" w:themeColor="text1"/>
          <w:sz w:val="24"/>
          <w:szCs w:val="24"/>
          <w:lang w:val="ro-RO"/>
        </w:rPr>
        <w:t xml:space="preserve"> al ajustărilor generale pentru riscul de credit</w:t>
      </w:r>
      <w:r w:rsidR="00A476F6">
        <w:rPr>
          <w:rFonts w:ascii="Times New Roman" w:hAnsi="Times New Roman" w:cs="Times New Roman"/>
          <w:color w:val="000000" w:themeColor="text1"/>
          <w:sz w:val="24"/>
          <w:szCs w:val="24"/>
          <w:lang w:val="ro-RO"/>
        </w:rPr>
        <w:t>,</w:t>
      </w:r>
      <w:r w:rsidR="00A476F6" w:rsidRPr="00A476F6">
        <w:rPr>
          <w:rFonts w:ascii="Times New Roman" w:hAnsi="Times New Roman" w:cs="Times New Roman"/>
          <w:color w:val="000000" w:themeColor="text1"/>
          <w:sz w:val="24"/>
          <w:szCs w:val="24"/>
          <w:lang w:val="ro-RO"/>
        </w:rPr>
        <w:t xml:space="preserve"> aprobat prin Hotărârea Comitetului executiv al Băncii Naționale a Moldovei nr.</w:t>
      </w:r>
      <w:r w:rsidRPr="00A476F6">
        <w:rPr>
          <w:rFonts w:ascii="Times New Roman" w:hAnsi="Times New Roman" w:cs="Times New Roman"/>
          <w:color w:val="000000" w:themeColor="text1"/>
          <w:sz w:val="24"/>
          <w:szCs w:val="24"/>
          <w:lang w:val="ro-RO"/>
        </w:rPr>
        <w:t>116/2018</w:t>
      </w:r>
      <w:r w:rsidR="00FC5DF5" w:rsidRPr="00A476F6">
        <w:rPr>
          <w:rFonts w:ascii="Times New Roman" w:hAnsi="Times New Roman" w:cs="Times New Roman"/>
          <w:color w:val="000000" w:themeColor="text1"/>
          <w:sz w:val="24"/>
          <w:szCs w:val="24"/>
          <w:lang w:val="ro-RO"/>
        </w:rPr>
        <w:t>;</w:t>
      </w:r>
    </w:p>
    <w:p w14:paraId="62573E9E" w14:textId="2C521E1B" w:rsidR="005942BF" w:rsidRDefault="00183E5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942BF">
        <w:rPr>
          <w:rFonts w:ascii="Times New Roman" w:hAnsi="Times New Roman" w:cs="Times New Roman"/>
          <w:color w:val="000000" w:themeColor="text1"/>
          <w:sz w:val="24"/>
          <w:szCs w:val="24"/>
          <w:lang w:val="ro-RO"/>
        </w:rPr>
        <w:lastRenderedPageBreak/>
        <w:t xml:space="preserve">Ajustările </w:t>
      </w:r>
      <w:r w:rsidR="00FC5DF5" w:rsidRPr="005942BF">
        <w:rPr>
          <w:rFonts w:ascii="Times New Roman" w:hAnsi="Times New Roman" w:cs="Times New Roman"/>
          <w:color w:val="000000" w:themeColor="text1"/>
          <w:sz w:val="24"/>
          <w:szCs w:val="24"/>
          <w:lang w:val="ro-RO"/>
        </w:rPr>
        <w:t xml:space="preserve">de valoare suplimentare datorate stării de nerambursare a </w:t>
      </w:r>
      <w:proofErr w:type="spellStart"/>
      <w:r w:rsidR="00FC5DF5" w:rsidRPr="005942BF">
        <w:rPr>
          <w:rFonts w:ascii="Times New Roman" w:hAnsi="Times New Roman" w:cs="Times New Roman"/>
          <w:color w:val="000000" w:themeColor="text1"/>
          <w:sz w:val="24"/>
          <w:szCs w:val="24"/>
          <w:lang w:val="ro-RO"/>
        </w:rPr>
        <w:t>contrapărții</w:t>
      </w:r>
      <w:proofErr w:type="spellEnd"/>
      <w:r w:rsidR="00FC5DF5" w:rsidRPr="005942BF">
        <w:rPr>
          <w:rFonts w:ascii="Times New Roman" w:hAnsi="Times New Roman" w:cs="Times New Roman"/>
          <w:color w:val="000000" w:themeColor="text1"/>
          <w:sz w:val="24"/>
          <w:szCs w:val="24"/>
          <w:lang w:val="ro-RO"/>
        </w:rPr>
        <w:t>, determinate în conformitate cu</w:t>
      </w:r>
      <w:r w:rsidR="002C10EB">
        <w:rPr>
          <w:rFonts w:ascii="Times New Roman" w:hAnsi="Times New Roman" w:cs="Times New Roman"/>
          <w:color w:val="000000" w:themeColor="text1"/>
          <w:sz w:val="24"/>
          <w:szCs w:val="24"/>
          <w:lang w:val="ro-RO"/>
        </w:rPr>
        <w:t xml:space="preserve"> punctul 28 din Regulamentul nr.109/2018 </w:t>
      </w:r>
      <w:r w:rsidR="00FC5DF5" w:rsidRPr="005942BF">
        <w:rPr>
          <w:rFonts w:ascii="Times New Roman" w:hAnsi="Times New Roman" w:cs="Times New Roman"/>
          <w:color w:val="000000" w:themeColor="text1"/>
          <w:sz w:val="24"/>
          <w:szCs w:val="24"/>
          <w:lang w:val="ro-RO"/>
        </w:rPr>
        <w:t>și legate de expunerile pentru care cuantumurile pierderilor așteptate se calculează în conformitate cu</w:t>
      </w:r>
      <w:r w:rsidR="00F63A7B">
        <w:rPr>
          <w:rFonts w:ascii="Times New Roman" w:hAnsi="Times New Roman" w:cs="Times New Roman"/>
          <w:color w:val="000000" w:themeColor="text1"/>
          <w:sz w:val="24"/>
          <w:szCs w:val="24"/>
          <w:lang w:val="ro-RO"/>
        </w:rPr>
        <w:t xml:space="preserve"> punctele</w:t>
      </w:r>
      <w:r w:rsidR="00F63A7B" w:rsidRPr="00FC5DF5">
        <w:rPr>
          <w:rFonts w:ascii="Times New Roman" w:hAnsi="Times New Roman" w:cs="Times New Roman"/>
          <w:color w:val="000000" w:themeColor="text1"/>
          <w:sz w:val="24"/>
          <w:szCs w:val="24"/>
          <w:lang w:val="ro-RO"/>
        </w:rPr>
        <w:t xml:space="preserve"> </w:t>
      </w:r>
      <w:r w:rsidR="00F63A7B">
        <w:rPr>
          <w:rFonts w:ascii="Times New Roman" w:hAnsi="Times New Roman" w:cs="Times New Roman"/>
          <w:color w:val="000000" w:themeColor="text1"/>
          <w:sz w:val="24"/>
          <w:szCs w:val="24"/>
          <w:lang w:val="ro-RO"/>
        </w:rPr>
        <w:fldChar w:fldCharType="begin"/>
      </w:r>
      <w:r w:rsidR="00F63A7B">
        <w:rPr>
          <w:rFonts w:ascii="Times New Roman" w:hAnsi="Times New Roman" w:cs="Times New Roman"/>
          <w:color w:val="000000" w:themeColor="text1"/>
          <w:sz w:val="24"/>
          <w:szCs w:val="24"/>
          <w:lang w:val="ro-RO"/>
        </w:rPr>
        <w:instrText xml:space="preserve"> REF _Ref215086356 \r \h </w:instrText>
      </w:r>
      <w:r w:rsidR="00F63A7B">
        <w:rPr>
          <w:rFonts w:ascii="Times New Roman" w:hAnsi="Times New Roman" w:cs="Times New Roman"/>
          <w:color w:val="000000" w:themeColor="text1"/>
          <w:sz w:val="24"/>
          <w:szCs w:val="24"/>
          <w:lang w:val="ro-RO"/>
        </w:rPr>
      </w:r>
      <w:r w:rsidR="00F63A7B">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98</w:t>
      </w:r>
      <w:r w:rsidR="00F63A7B">
        <w:rPr>
          <w:rFonts w:ascii="Times New Roman" w:hAnsi="Times New Roman" w:cs="Times New Roman"/>
          <w:color w:val="000000" w:themeColor="text1"/>
          <w:sz w:val="24"/>
          <w:szCs w:val="24"/>
          <w:lang w:val="ro-RO"/>
        </w:rPr>
        <w:fldChar w:fldCharType="end"/>
      </w:r>
      <w:r w:rsidR="00F63A7B">
        <w:rPr>
          <w:rFonts w:ascii="Times New Roman" w:hAnsi="Times New Roman" w:cs="Times New Roman"/>
          <w:color w:val="000000" w:themeColor="text1"/>
          <w:sz w:val="24"/>
          <w:szCs w:val="24"/>
          <w:lang w:val="ro-RO"/>
        </w:rPr>
        <w:t>-</w:t>
      </w:r>
      <w:r w:rsidR="00F63A7B">
        <w:rPr>
          <w:rFonts w:ascii="Times New Roman" w:hAnsi="Times New Roman" w:cs="Times New Roman"/>
          <w:color w:val="000000" w:themeColor="text1"/>
          <w:sz w:val="24"/>
          <w:szCs w:val="24"/>
          <w:lang w:val="ro-RO"/>
        </w:rPr>
        <w:fldChar w:fldCharType="begin"/>
      </w:r>
      <w:r w:rsidR="00F63A7B">
        <w:rPr>
          <w:rFonts w:ascii="Times New Roman" w:hAnsi="Times New Roman" w:cs="Times New Roman"/>
          <w:color w:val="000000" w:themeColor="text1"/>
          <w:sz w:val="24"/>
          <w:szCs w:val="24"/>
          <w:lang w:val="ro-RO"/>
        </w:rPr>
        <w:instrText xml:space="preserve"> REF _Ref215086365 \r \h </w:instrText>
      </w:r>
      <w:r w:rsidR="00F63A7B">
        <w:rPr>
          <w:rFonts w:ascii="Times New Roman" w:hAnsi="Times New Roman" w:cs="Times New Roman"/>
          <w:color w:val="000000" w:themeColor="text1"/>
          <w:sz w:val="24"/>
          <w:szCs w:val="24"/>
          <w:lang w:val="ro-RO"/>
        </w:rPr>
      </w:r>
      <w:r w:rsidR="00F63A7B">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100</w:t>
      </w:r>
      <w:r w:rsidR="00F63A7B">
        <w:rPr>
          <w:rFonts w:ascii="Times New Roman" w:hAnsi="Times New Roman" w:cs="Times New Roman"/>
          <w:color w:val="000000" w:themeColor="text1"/>
          <w:sz w:val="24"/>
          <w:szCs w:val="24"/>
          <w:lang w:val="ro-RO"/>
        </w:rPr>
        <w:fldChar w:fldCharType="end"/>
      </w:r>
      <w:r w:rsidR="00F63A7B">
        <w:rPr>
          <w:rFonts w:ascii="Times New Roman" w:hAnsi="Times New Roman" w:cs="Times New Roman"/>
          <w:color w:val="000000" w:themeColor="text1"/>
          <w:sz w:val="24"/>
          <w:szCs w:val="24"/>
          <w:lang w:val="ro-RO"/>
        </w:rPr>
        <w:t xml:space="preserve"> și </w:t>
      </w:r>
      <w:r w:rsidR="00F63A7B">
        <w:rPr>
          <w:rFonts w:ascii="Times New Roman" w:hAnsi="Times New Roman" w:cs="Times New Roman"/>
          <w:color w:val="000000" w:themeColor="text1"/>
          <w:sz w:val="24"/>
          <w:szCs w:val="24"/>
          <w:lang w:val="ro-RO"/>
        </w:rPr>
        <w:fldChar w:fldCharType="begin"/>
      </w:r>
      <w:r w:rsidR="00F63A7B">
        <w:rPr>
          <w:rFonts w:ascii="Times New Roman" w:hAnsi="Times New Roman" w:cs="Times New Roman"/>
          <w:color w:val="000000" w:themeColor="text1"/>
          <w:sz w:val="24"/>
          <w:szCs w:val="24"/>
          <w:lang w:val="ro-RO"/>
        </w:rPr>
        <w:instrText xml:space="preserve"> REF _Ref215086374 \r \h </w:instrText>
      </w:r>
      <w:r w:rsidR="00F63A7B">
        <w:rPr>
          <w:rFonts w:ascii="Times New Roman" w:hAnsi="Times New Roman" w:cs="Times New Roman"/>
          <w:color w:val="000000" w:themeColor="text1"/>
          <w:sz w:val="24"/>
          <w:szCs w:val="24"/>
          <w:lang w:val="ro-RO"/>
        </w:rPr>
      </w:r>
      <w:r w:rsidR="00F63A7B">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102</w:t>
      </w:r>
      <w:r w:rsidR="00F63A7B">
        <w:rPr>
          <w:rFonts w:ascii="Times New Roman" w:hAnsi="Times New Roman" w:cs="Times New Roman"/>
          <w:color w:val="000000" w:themeColor="text1"/>
          <w:sz w:val="24"/>
          <w:szCs w:val="24"/>
          <w:lang w:val="ro-RO"/>
        </w:rPr>
        <w:fldChar w:fldCharType="end"/>
      </w:r>
      <w:r w:rsidR="00FC5DF5" w:rsidRPr="005942BF">
        <w:rPr>
          <w:rFonts w:ascii="Times New Roman" w:hAnsi="Times New Roman" w:cs="Times New Roman"/>
          <w:color w:val="000000" w:themeColor="text1"/>
          <w:sz w:val="24"/>
          <w:szCs w:val="24"/>
          <w:lang w:val="ro-RO"/>
        </w:rPr>
        <w:t>;</w:t>
      </w:r>
    </w:p>
    <w:p w14:paraId="711A221D" w14:textId="4FF9C28C" w:rsidR="00FC5DF5" w:rsidRPr="005942BF" w:rsidRDefault="00183E5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w:t>
      </w:r>
      <w:r w:rsidR="00FC5DF5" w:rsidRPr="005942BF">
        <w:rPr>
          <w:rFonts w:ascii="Times New Roman" w:hAnsi="Times New Roman" w:cs="Times New Roman"/>
          <w:color w:val="000000" w:themeColor="text1"/>
          <w:sz w:val="24"/>
          <w:szCs w:val="24"/>
          <w:lang w:val="ro-RO"/>
        </w:rPr>
        <w:t xml:space="preserve">lte reduceri ale fondurilor proprii aferente expunerilor respective, altele decât deducerile </w:t>
      </w:r>
      <w:r w:rsidR="002C10EB">
        <w:rPr>
          <w:rFonts w:ascii="Times New Roman" w:hAnsi="Times New Roman" w:cs="Times New Roman"/>
          <w:color w:val="000000" w:themeColor="text1"/>
          <w:sz w:val="24"/>
          <w:szCs w:val="24"/>
          <w:lang w:val="ro-RO"/>
        </w:rPr>
        <w:t xml:space="preserve">aferente </w:t>
      </w:r>
      <w:r w:rsidR="002C10EB" w:rsidRPr="002C10EB">
        <w:rPr>
          <w:rFonts w:ascii="Times New Roman" w:hAnsi="Times New Roman" w:cs="Times New Roman"/>
          <w:color w:val="000000" w:themeColor="text1"/>
          <w:sz w:val="24"/>
          <w:szCs w:val="24"/>
          <w:lang w:val="ro-RO"/>
        </w:rPr>
        <w:t>cuantumul</w:t>
      </w:r>
      <w:r w:rsidR="002C10EB">
        <w:rPr>
          <w:rFonts w:ascii="Times New Roman" w:hAnsi="Times New Roman" w:cs="Times New Roman"/>
          <w:color w:val="000000" w:themeColor="text1"/>
          <w:sz w:val="24"/>
          <w:szCs w:val="24"/>
          <w:lang w:val="ro-RO"/>
        </w:rPr>
        <w:t>ui</w:t>
      </w:r>
      <w:r w:rsidR="002C10EB" w:rsidRPr="002C10EB">
        <w:rPr>
          <w:rFonts w:ascii="Times New Roman" w:hAnsi="Times New Roman" w:cs="Times New Roman"/>
          <w:color w:val="000000" w:themeColor="text1"/>
          <w:sz w:val="24"/>
          <w:szCs w:val="24"/>
          <w:lang w:val="ro-RO"/>
        </w:rPr>
        <w:t xml:space="preserve"> aplicabil al acoperirii insuficiente pentru expunerile neperformante </w:t>
      </w:r>
      <w:r w:rsidR="00FC5DF5" w:rsidRPr="005942BF">
        <w:rPr>
          <w:rFonts w:ascii="Times New Roman" w:hAnsi="Times New Roman" w:cs="Times New Roman"/>
          <w:color w:val="000000" w:themeColor="text1"/>
          <w:sz w:val="24"/>
          <w:szCs w:val="24"/>
          <w:lang w:val="ro-RO"/>
        </w:rPr>
        <w:t xml:space="preserve">efectuate în conformitate cu </w:t>
      </w:r>
      <w:r w:rsidR="002C10EB">
        <w:rPr>
          <w:rFonts w:ascii="Times New Roman" w:hAnsi="Times New Roman" w:cs="Times New Roman"/>
          <w:color w:val="000000" w:themeColor="text1"/>
          <w:sz w:val="24"/>
          <w:szCs w:val="24"/>
          <w:lang w:val="ro-RO"/>
        </w:rPr>
        <w:t>punctul 30 subpunctul 12) din Regulamentul nr.109/2018</w:t>
      </w:r>
      <w:r w:rsidR="00FC5DF5" w:rsidRPr="005942BF">
        <w:rPr>
          <w:rFonts w:ascii="Times New Roman" w:hAnsi="Times New Roman" w:cs="Times New Roman"/>
          <w:color w:val="000000" w:themeColor="text1"/>
          <w:sz w:val="24"/>
          <w:szCs w:val="24"/>
          <w:lang w:val="ro-RO"/>
        </w:rPr>
        <w:t>.</w:t>
      </w:r>
    </w:p>
    <w:p w14:paraId="7858E319" w14:textId="3F260527" w:rsidR="00FC5DF5" w:rsidRPr="00FC5DF5"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6" w:name="_Ref215086083"/>
      <w:r w:rsidRPr="00FC5DF5">
        <w:rPr>
          <w:rFonts w:ascii="Times New Roman" w:hAnsi="Times New Roman" w:cs="Times New Roman"/>
          <w:color w:val="000000" w:themeColor="text1"/>
          <w:sz w:val="24"/>
          <w:szCs w:val="24"/>
          <w:lang w:val="ro-RO"/>
        </w:rPr>
        <w:t>În cazul în care calculul efectuat în conformitate cu</w:t>
      </w:r>
      <w:r w:rsidR="006C7C84">
        <w:rPr>
          <w:rFonts w:ascii="Times New Roman" w:hAnsi="Times New Roman" w:cs="Times New Roman"/>
          <w:color w:val="000000" w:themeColor="text1"/>
          <w:sz w:val="24"/>
          <w:szCs w:val="24"/>
          <w:lang w:val="ro-RO"/>
        </w:rPr>
        <w:t xml:space="preserve"> punctul </w:t>
      </w:r>
      <w:r w:rsidR="006C7C84">
        <w:rPr>
          <w:rFonts w:ascii="Times New Roman" w:hAnsi="Times New Roman" w:cs="Times New Roman"/>
          <w:color w:val="000000" w:themeColor="text1"/>
          <w:sz w:val="24"/>
          <w:szCs w:val="24"/>
          <w:lang w:val="ro-RO"/>
        </w:rPr>
        <w:fldChar w:fldCharType="begin"/>
      </w:r>
      <w:r w:rsidR="006C7C84">
        <w:rPr>
          <w:rFonts w:ascii="Times New Roman" w:hAnsi="Times New Roman" w:cs="Times New Roman"/>
          <w:color w:val="000000" w:themeColor="text1"/>
          <w:sz w:val="24"/>
          <w:szCs w:val="24"/>
          <w:lang w:val="ro-RO"/>
        </w:rPr>
        <w:instrText xml:space="preserve"> REF _Ref215086001 \r \h </w:instrText>
      </w:r>
      <w:r w:rsidR="006C7C84">
        <w:rPr>
          <w:rFonts w:ascii="Times New Roman" w:hAnsi="Times New Roman" w:cs="Times New Roman"/>
          <w:color w:val="000000" w:themeColor="text1"/>
          <w:sz w:val="24"/>
          <w:szCs w:val="24"/>
          <w:lang w:val="ro-RO"/>
        </w:rPr>
      </w:r>
      <w:r w:rsidR="006C7C8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103</w:t>
      </w:r>
      <w:r w:rsidR="006C7C84">
        <w:rPr>
          <w:rFonts w:ascii="Times New Roman" w:hAnsi="Times New Roman" w:cs="Times New Roman"/>
          <w:color w:val="000000" w:themeColor="text1"/>
          <w:sz w:val="24"/>
          <w:szCs w:val="24"/>
          <w:lang w:val="ro-RO"/>
        </w:rPr>
        <w:fldChar w:fldCharType="end"/>
      </w:r>
      <w:r w:rsidRPr="00FC5DF5">
        <w:rPr>
          <w:rFonts w:ascii="Times New Roman" w:hAnsi="Times New Roman" w:cs="Times New Roman"/>
          <w:color w:val="000000" w:themeColor="text1"/>
          <w:sz w:val="24"/>
          <w:szCs w:val="24"/>
          <w:lang w:val="ro-RO"/>
        </w:rPr>
        <w:t xml:space="preserve"> are drept rezultat o valoare pozitivă, cuantumul obținut se numește „excedent conform IRB”. În cazul în care calculul efectuat în conformitate cu primul paragraf are drept rezultat o valoare negativă, cuantumul obținut se numește „deficit conform IRB”.</w:t>
      </w:r>
      <w:bookmarkEnd w:id="96"/>
    </w:p>
    <w:p w14:paraId="6858C580" w14:textId="0B98BC06" w:rsidR="006B07B9" w:rsidRPr="008A0646"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FC5DF5">
        <w:rPr>
          <w:rFonts w:ascii="Times New Roman" w:hAnsi="Times New Roman" w:cs="Times New Roman"/>
          <w:color w:val="000000" w:themeColor="text1"/>
          <w:sz w:val="24"/>
          <w:szCs w:val="24"/>
          <w:lang w:val="ro-RO"/>
        </w:rPr>
        <w:t xml:space="preserve">În scopul calculului menționat la </w:t>
      </w:r>
      <w:r w:rsidR="006C7C84">
        <w:rPr>
          <w:rFonts w:ascii="Times New Roman" w:hAnsi="Times New Roman" w:cs="Times New Roman"/>
          <w:color w:val="000000" w:themeColor="text1"/>
          <w:sz w:val="24"/>
          <w:szCs w:val="24"/>
          <w:lang w:val="ro-RO"/>
        </w:rPr>
        <w:t xml:space="preserve">punctul </w:t>
      </w:r>
      <w:r w:rsidR="006C7C84">
        <w:rPr>
          <w:rFonts w:ascii="Times New Roman" w:hAnsi="Times New Roman" w:cs="Times New Roman"/>
          <w:color w:val="000000" w:themeColor="text1"/>
          <w:sz w:val="24"/>
          <w:szCs w:val="24"/>
          <w:lang w:val="ro-RO"/>
        </w:rPr>
        <w:fldChar w:fldCharType="begin"/>
      </w:r>
      <w:r w:rsidR="006C7C84">
        <w:rPr>
          <w:rFonts w:ascii="Times New Roman" w:hAnsi="Times New Roman" w:cs="Times New Roman"/>
          <w:color w:val="000000" w:themeColor="text1"/>
          <w:sz w:val="24"/>
          <w:szCs w:val="24"/>
          <w:lang w:val="ro-RO"/>
        </w:rPr>
        <w:instrText xml:space="preserve"> REF _Ref215086001 \r \h </w:instrText>
      </w:r>
      <w:r w:rsidR="006C7C84">
        <w:rPr>
          <w:rFonts w:ascii="Times New Roman" w:hAnsi="Times New Roman" w:cs="Times New Roman"/>
          <w:color w:val="000000" w:themeColor="text1"/>
          <w:sz w:val="24"/>
          <w:szCs w:val="24"/>
          <w:lang w:val="ro-RO"/>
        </w:rPr>
      </w:r>
      <w:r w:rsidR="006C7C8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103</w:t>
      </w:r>
      <w:r w:rsidR="006C7C84">
        <w:rPr>
          <w:rFonts w:ascii="Times New Roman" w:hAnsi="Times New Roman" w:cs="Times New Roman"/>
          <w:color w:val="000000" w:themeColor="text1"/>
          <w:sz w:val="24"/>
          <w:szCs w:val="24"/>
          <w:lang w:val="ro-RO"/>
        </w:rPr>
        <w:fldChar w:fldCharType="end"/>
      </w:r>
      <w:r w:rsidRPr="00FC5DF5">
        <w:rPr>
          <w:rFonts w:ascii="Times New Roman" w:hAnsi="Times New Roman" w:cs="Times New Roman"/>
          <w:color w:val="000000" w:themeColor="text1"/>
          <w:sz w:val="24"/>
          <w:szCs w:val="24"/>
          <w:lang w:val="ro-RO"/>
        </w:rPr>
        <w:t xml:space="preserve">, </w:t>
      </w:r>
      <w:r w:rsidR="00B65A97">
        <w:rPr>
          <w:rFonts w:ascii="Times New Roman" w:hAnsi="Times New Roman" w:cs="Times New Roman"/>
          <w:color w:val="000000" w:themeColor="text1"/>
          <w:sz w:val="24"/>
          <w:szCs w:val="24"/>
          <w:lang w:val="ro-RO"/>
        </w:rPr>
        <w:t>băncile</w:t>
      </w:r>
      <w:r w:rsidRPr="00FC5DF5">
        <w:rPr>
          <w:rFonts w:ascii="Times New Roman" w:hAnsi="Times New Roman" w:cs="Times New Roman"/>
          <w:color w:val="000000" w:themeColor="text1"/>
          <w:sz w:val="24"/>
          <w:szCs w:val="24"/>
          <w:lang w:val="ro-RO"/>
        </w:rPr>
        <w:t xml:space="preserve"> tratează </w:t>
      </w:r>
      <w:proofErr w:type="spellStart"/>
      <w:r w:rsidRPr="00FC5DF5">
        <w:rPr>
          <w:rFonts w:ascii="Times New Roman" w:hAnsi="Times New Roman" w:cs="Times New Roman"/>
          <w:color w:val="000000" w:themeColor="text1"/>
          <w:sz w:val="24"/>
          <w:szCs w:val="24"/>
          <w:lang w:val="ro-RO"/>
        </w:rPr>
        <w:t>discount</w:t>
      </w:r>
      <w:r w:rsidR="002C34CE">
        <w:rPr>
          <w:rFonts w:ascii="Times New Roman" w:hAnsi="Times New Roman" w:cs="Times New Roman"/>
          <w:color w:val="000000" w:themeColor="text1"/>
          <w:sz w:val="24"/>
          <w:szCs w:val="24"/>
          <w:lang w:val="ro-RO"/>
        </w:rPr>
        <w:t>uri</w:t>
      </w:r>
      <w:r w:rsidRPr="00FC5DF5">
        <w:rPr>
          <w:rFonts w:ascii="Times New Roman" w:hAnsi="Times New Roman" w:cs="Times New Roman"/>
          <w:color w:val="000000" w:themeColor="text1"/>
          <w:sz w:val="24"/>
          <w:szCs w:val="24"/>
          <w:lang w:val="ro-RO"/>
        </w:rPr>
        <w:t>le</w:t>
      </w:r>
      <w:proofErr w:type="spellEnd"/>
      <w:r w:rsidRPr="00FC5DF5">
        <w:rPr>
          <w:rFonts w:ascii="Times New Roman" w:hAnsi="Times New Roman" w:cs="Times New Roman"/>
          <w:color w:val="000000" w:themeColor="text1"/>
          <w:sz w:val="24"/>
          <w:szCs w:val="24"/>
          <w:lang w:val="ro-RO"/>
        </w:rPr>
        <w:t xml:space="preserve"> determinate în conformitate cu </w:t>
      </w:r>
      <w:r w:rsidR="008731FF">
        <w:rPr>
          <w:rFonts w:ascii="Times New Roman" w:hAnsi="Times New Roman" w:cs="Times New Roman"/>
          <w:color w:val="000000" w:themeColor="text1"/>
          <w:sz w:val="24"/>
          <w:szCs w:val="24"/>
          <w:lang w:val="ro-RO"/>
        </w:rPr>
        <w:t xml:space="preserve">punctele </w:t>
      </w:r>
      <w:r w:rsidR="008731FF">
        <w:rPr>
          <w:rFonts w:ascii="Times New Roman" w:hAnsi="Times New Roman" w:cs="Times New Roman"/>
          <w:color w:val="000000" w:themeColor="text1"/>
          <w:sz w:val="24"/>
          <w:szCs w:val="24"/>
          <w:lang w:val="ro-RO"/>
        </w:rPr>
        <w:fldChar w:fldCharType="begin"/>
      </w:r>
      <w:r w:rsidR="008731FF">
        <w:rPr>
          <w:rFonts w:ascii="Times New Roman" w:hAnsi="Times New Roman" w:cs="Times New Roman"/>
          <w:color w:val="000000" w:themeColor="text1"/>
          <w:sz w:val="24"/>
          <w:szCs w:val="24"/>
          <w:lang w:val="ro-RO"/>
        </w:rPr>
        <w:instrText xml:space="preserve"> REF _Ref215235438 \r \h </w:instrText>
      </w:r>
      <w:r w:rsidR="008731FF">
        <w:rPr>
          <w:rFonts w:ascii="Times New Roman" w:hAnsi="Times New Roman" w:cs="Times New Roman"/>
          <w:color w:val="000000" w:themeColor="text1"/>
          <w:sz w:val="24"/>
          <w:szCs w:val="24"/>
          <w:lang w:val="ro-RO"/>
        </w:rPr>
      </w:r>
      <w:r w:rsidR="008731FF">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142</w:t>
      </w:r>
      <w:r w:rsidR="008731FF">
        <w:rPr>
          <w:rFonts w:ascii="Times New Roman" w:hAnsi="Times New Roman" w:cs="Times New Roman"/>
          <w:color w:val="000000" w:themeColor="text1"/>
          <w:sz w:val="24"/>
          <w:szCs w:val="24"/>
          <w:lang w:val="ro-RO"/>
        </w:rPr>
        <w:fldChar w:fldCharType="end"/>
      </w:r>
      <w:r w:rsidR="008731FF">
        <w:rPr>
          <w:rFonts w:ascii="Times New Roman" w:hAnsi="Times New Roman" w:cs="Times New Roman"/>
          <w:color w:val="000000" w:themeColor="text1"/>
          <w:sz w:val="24"/>
          <w:szCs w:val="24"/>
          <w:lang w:val="ro-RO"/>
        </w:rPr>
        <w:t>-</w:t>
      </w:r>
      <w:r w:rsidR="008731FF">
        <w:rPr>
          <w:rFonts w:ascii="Times New Roman" w:hAnsi="Times New Roman" w:cs="Times New Roman"/>
          <w:color w:val="000000" w:themeColor="text1"/>
          <w:sz w:val="24"/>
          <w:szCs w:val="24"/>
          <w:lang w:val="ro-RO"/>
        </w:rPr>
        <w:fldChar w:fldCharType="begin"/>
      </w:r>
      <w:r w:rsidR="008731FF">
        <w:rPr>
          <w:rFonts w:ascii="Times New Roman" w:hAnsi="Times New Roman" w:cs="Times New Roman"/>
          <w:color w:val="000000" w:themeColor="text1"/>
          <w:sz w:val="24"/>
          <w:szCs w:val="24"/>
          <w:lang w:val="ro-RO"/>
        </w:rPr>
        <w:instrText xml:space="preserve"> REF _Ref215235445 \r \h </w:instrText>
      </w:r>
      <w:r w:rsidR="008731FF">
        <w:rPr>
          <w:rFonts w:ascii="Times New Roman" w:hAnsi="Times New Roman" w:cs="Times New Roman"/>
          <w:color w:val="000000" w:themeColor="text1"/>
          <w:sz w:val="24"/>
          <w:szCs w:val="24"/>
          <w:lang w:val="ro-RO"/>
        </w:rPr>
      </w:r>
      <w:r w:rsidR="008731FF">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144</w:t>
      </w:r>
      <w:r w:rsidR="008731FF">
        <w:rPr>
          <w:rFonts w:ascii="Times New Roman" w:hAnsi="Times New Roman" w:cs="Times New Roman"/>
          <w:color w:val="000000" w:themeColor="text1"/>
          <w:sz w:val="24"/>
          <w:szCs w:val="24"/>
          <w:lang w:val="ro-RO"/>
        </w:rPr>
        <w:fldChar w:fldCharType="end"/>
      </w:r>
      <w:r w:rsidRPr="00FC5DF5">
        <w:rPr>
          <w:rFonts w:ascii="Times New Roman" w:hAnsi="Times New Roman" w:cs="Times New Roman"/>
          <w:color w:val="000000" w:themeColor="text1"/>
          <w:sz w:val="24"/>
          <w:szCs w:val="24"/>
          <w:lang w:val="ro-RO"/>
        </w:rPr>
        <w:t xml:space="preserve"> aferente expunerilor bilanțiere achiziționate atunci când se află în stare de nerambursare în același fel ca ajustările specifice pentru riscul de credit. Discount</w:t>
      </w:r>
      <w:r w:rsidR="008731FF">
        <w:rPr>
          <w:rFonts w:ascii="Times New Roman" w:hAnsi="Times New Roman" w:cs="Times New Roman"/>
          <w:color w:val="000000" w:themeColor="text1"/>
          <w:sz w:val="24"/>
          <w:szCs w:val="24"/>
          <w:lang w:val="ro-RO"/>
        </w:rPr>
        <w:t>-</w:t>
      </w:r>
      <w:r w:rsidRPr="00FC5DF5">
        <w:rPr>
          <w:rFonts w:ascii="Times New Roman" w:hAnsi="Times New Roman" w:cs="Times New Roman"/>
          <w:color w:val="000000" w:themeColor="text1"/>
          <w:sz w:val="24"/>
          <w:szCs w:val="24"/>
          <w:lang w:val="ro-RO"/>
        </w:rPr>
        <w:t>le aferente expunerilor bilanțiere achiziționate atunci când nu se află în stare de nerambursare nu pot fi incluse în calculul deficitului conform IRB sau al excedentului conform IRB. Ajustările specifice pentru riscul de credit aferente expunerilor aflate în stare de nerambursare nu se utilizează pentru a acoperi cuantumurile pierderilor așteptate în cazul altor expuneri. Cuantumurile pierderilor așteptate pentru expunerile securitizate și ajustările generale și specifice pentru riscul de credit aferente expunerilor respective nu se includ în calculul deficitului conform IRB sau al excedentului conform IRB.</w:t>
      </w:r>
    </w:p>
    <w:p w14:paraId="54B0334E" w14:textId="2D9B0E60" w:rsidR="008A0646" w:rsidRPr="00892F51" w:rsidRDefault="008A0646" w:rsidP="00DC705E">
      <w:pPr>
        <w:pStyle w:val="ListParagraph"/>
        <w:shd w:val="clear" w:color="auto" w:fill="FFFFFF"/>
        <w:tabs>
          <w:tab w:val="left" w:pos="0"/>
          <w:tab w:val="left" w:pos="567"/>
        </w:tabs>
        <w:spacing w:before="240" w:after="0" w:line="240" w:lineRule="auto"/>
        <w:ind w:left="0"/>
        <w:contextualSpacing w:val="0"/>
        <w:jc w:val="center"/>
        <w:rPr>
          <w:rFonts w:ascii="Times New Roman" w:hAnsi="Times New Roman" w:cs="Times New Roman"/>
          <w:b/>
          <w:bCs/>
          <w:color w:val="000000" w:themeColor="text1"/>
          <w:sz w:val="24"/>
          <w:szCs w:val="24"/>
          <w:lang w:val="ro-RO"/>
        </w:rPr>
      </w:pPr>
      <w:r w:rsidRPr="00892F51">
        <w:rPr>
          <w:rFonts w:ascii="Times New Roman" w:hAnsi="Times New Roman" w:cs="Times New Roman"/>
          <w:b/>
          <w:bCs/>
          <w:color w:val="000000" w:themeColor="text1"/>
          <w:sz w:val="24"/>
          <w:szCs w:val="24"/>
          <w:lang w:val="ro-RO"/>
        </w:rPr>
        <w:t>Capitolul I</w:t>
      </w:r>
      <w:r w:rsidR="00B15B00">
        <w:rPr>
          <w:rFonts w:ascii="Times New Roman" w:hAnsi="Times New Roman" w:cs="Times New Roman"/>
          <w:b/>
          <w:bCs/>
          <w:color w:val="000000" w:themeColor="text1"/>
          <w:sz w:val="24"/>
          <w:szCs w:val="24"/>
          <w:lang w:val="ro-RO"/>
        </w:rPr>
        <w:t>V</w:t>
      </w:r>
    </w:p>
    <w:p w14:paraId="06AD1048" w14:textId="429D0305" w:rsidR="008A0646" w:rsidRPr="008A0646" w:rsidRDefault="008A0646" w:rsidP="00DC705E">
      <w:pPr>
        <w:pStyle w:val="ListParagraph"/>
        <w:spacing w:after="120" w:line="240" w:lineRule="auto"/>
        <w:ind w:left="0"/>
        <w:contextualSpacing w:val="0"/>
        <w:jc w:val="center"/>
        <w:rPr>
          <w:sz w:val="24"/>
          <w:szCs w:val="24"/>
          <w:lang w:val="ro-RO"/>
        </w:rPr>
      </w:pPr>
      <w:r w:rsidRPr="008A0646">
        <w:rPr>
          <w:rFonts w:ascii="Times New Roman" w:hAnsi="Times New Roman" w:cs="Times New Roman"/>
          <w:b/>
          <w:bCs/>
          <w:color w:val="000000" w:themeColor="text1"/>
          <w:sz w:val="24"/>
          <w:szCs w:val="24"/>
          <w:lang w:val="ro-RO"/>
        </w:rPr>
        <w:t>Probabilitatea de nerambursare, pierder</w:t>
      </w:r>
      <w:r w:rsidR="008A5584">
        <w:rPr>
          <w:rFonts w:ascii="Times New Roman" w:hAnsi="Times New Roman" w:cs="Times New Roman"/>
          <w:b/>
          <w:bCs/>
          <w:color w:val="000000" w:themeColor="text1"/>
          <w:sz w:val="24"/>
          <w:szCs w:val="24"/>
          <w:lang w:val="ro-RO"/>
        </w:rPr>
        <w:t>ea</w:t>
      </w:r>
      <w:r w:rsidRPr="008A0646">
        <w:rPr>
          <w:rFonts w:ascii="Times New Roman" w:hAnsi="Times New Roman" w:cs="Times New Roman"/>
          <w:b/>
          <w:bCs/>
          <w:color w:val="000000" w:themeColor="text1"/>
          <w:sz w:val="24"/>
          <w:szCs w:val="24"/>
          <w:lang w:val="ro-RO"/>
        </w:rPr>
        <w:t xml:space="preserve"> în caz de nerambursare și scadența</w:t>
      </w:r>
    </w:p>
    <w:p w14:paraId="50859B6C" w14:textId="36408FD2" w:rsidR="00BD2230" w:rsidRDefault="00BD2230" w:rsidP="00DC705E">
      <w:pPr>
        <w:pStyle w:val="ListParagraph"/>
        <w:shd w:val="clear" w:color="auto" w:fill="FFFFFF"/>
        <w:tabs>
          <w:tab w:val="left" w:pos="0"/>
          <w:tab w:val="left" w:pos="567"/>
        </w:tabs>
        <w:spacing w:before="120" w:after="0" w:line="240" w:lineRule="auto"/>
        <w:ind w:left="0"/>
        <w:contextualSpacing w:val="0"/>
        <w:jc w:val="center"/>
      </w:pPr>
      <w:bookmarkStart w:id="97" w:name="_Hlk215129819"/>
      <w:r>
        <w:rPr>
          <w:rFonts w:ascii="Times New Roman" w:hAnsi="Times New Roman" w:cs="Times New Roman"/>
          <w:b/>
          <w:bCs/>
          <w:i/>
          <w:iCs/>
          <w:color w:val="000000" w:themeColor="text1"/>
          <w:sz w:val="24"/>
          <w:szCs w:val="24"/>
          <w:lang w:val="ro-RO"/>
        </w:rPr>
        <w:t xml:space="preserve">Secțiunea </w:t>
      </w:r>
      <w:r w:rsidR="00CE57C3">
        <w:rPr>
          <w:rFonts w:ascii="Times New Roman" w:hAnsi="Times New Roman" w:cs="Times New Roman"/>
          <w:b/>
          <w:bCs/>
          <w:i/>
          <w:iCs/>
          <w:color w:val="000000" w:themeColor="text1"/>
          <w:sz w:val="24"/>
          <w:szCs w:val="24"/>
          <w:lang w:val="ro-RO"/>
        </w:rPr>
        <w:t>1</w:t>
      </w:r>
    </w:p>
    <w:bookmarkEnd w:id="97"/>
    <w:p w14:paraId="408D90B0" w14:textId="3A4D8321" w:rsidR="008A0646" w:rsidRDefault="0092686E" w:rsidP="00DC705E">
      <w:pPr>
        <w:pStyle w:val="ListParagraph"/>
        <w:shd w:val="clear" w:color="auto" w:fill="FFFFFF"/>
        <w:tabs>
          <w:tab w:val="left" w:pos="0"/>
          <w:tab w:val="left" w:pos="567"/>
        </w:tabs>
        <w:spacing w:before="60" w:after="0" w:line="240" w:lineRule="auto"/>
        <w:ind w:left="567"/>
        <w:jc w:val="both"/>
        <w:rPr>
          <w:rFonts w:ascii="Times New Roman" w:hAnsi="Times New Roman" w:cs="Times New Roman"/>
          <w:b/>
          <w:bCs/>
          <w:i/>
          <w:iCs/>
          <w:color w:val="000000" w:themeColor="text1"/>
          <w:sz w:val="24"/>
          <w:szCs w:val="24"/>
          <w:lang w:val="ro-RO"/>
        </w:rPr>
      </w:pPr>
      <w:r w:rsidRPr="0092686E">
        <w:rPr>
          <w:rFonts w:ascii="Times New Roman" w:hAnsi="Times New Roman" w:cs="Times New Roman"/>
          <w:b/>
          <w:bCs/>
          <w:i/>
          <w:iCs/>
          <w:color w:val="000000" w:themeColor="text1"/>
          <w:sz w:val="24"/>
          <w:szCs w:val="24"/>
          <w:lang w:val="ro-RO"/>
        </w:rPr>
        <w:t xml:space="preserve">Expunerile față de societăți, </w:t>
      </w:r>
      <w:r w:rsidR="00893AC5">
        <w:rPr>
          <w:rFonts w:ascii="Times New Roman" w:hAnsi="Times New Roman" w:cs="Times New Roman"/>
          <w:b/>
          <w:bCs/>
          <w:i/>
          <w:iCs/>
          <w:color w:val="000000" w:themeColor="text1"/>
          <w:sz w:val="24"/>
          <w:szCs w:val="24"/>
          <w:lang w:val="ro-RO"/>
        </w:rPr>
        <w:t>bănci</w:t>
      </w:r>
      <w:r w:rsidRPr="0092686E">
        <w:rPr>
          <w:rFonts w:ascii="Times New Roman" w:hAnsi="Times New Roman" w:cs="Times New Roman"/>
          <w:b/>
          <w:bCs/>
          <w:i/>
          <w:iCs/>
          <w:color w:val="000000" w:themeColor="text1"/>
          <w:sz w:val="24"/>
          <w:szCs w:val="24"/>
          <w:lang w:val="ro-RO"/>
        </w:rPr>
        <w:t>, administrații centrale și bănci centrale, administrații regionale, autorități locale și entități din sectorul public</w:t>
      </w:r>
    </w:p>
    <w:p w14:paraId="6BFE3981" w14:textId="74C32B68" w:rsidR="0092686E" w:rsidRPr="0092686E" w:rsidRDefault="0092686E" w:rsidP="00DC705E">
      <w:pPr>
        <w:pStyle w:val="ListParagraph"/>
        <w:shd w:val="clear" w:color="auto" w:fill="FFFFFF"/>
        <w:tabs>
          <w:tab w:val="left" w:pos="0"/>
          <w:tab w:val="left" w:pos="567"/>
        </w:tabs>
        <w:spacing w:before="120" w:after="0" w:line="240" w:lineRule="auto"/>
        <w:ind w:left="567"/>
        <w:contextualSpacing w:val="0"/>
        <w:jc w:val="center"/>
        <w:rPr>
          <w:rFonts w:ascii="Times New Roman" w:hAnsi="Times New Roman" w:cs="Times New Roman"/>
          <w:b/>
          <w:bCs/>
          <w:i/>
          <w:iCs/>
          <w:color w:val="000000" w:themeColor="text1"/>
          <w:sz w:val="24"/>
          <w:szCs w:val="24"/>
          <w:lang w:val="ro-RO"/>
        </w:rPr>
      </w:pPr>
      <w:r w:rsidRPr="0092686E">
        <w:rPr>
          <w:rFonts w:ascii="Times New Roman" w:hAnsi="Times New Roman" w:cs="Times New Roman"/>
          <w:b/>
          <w:bCs/>
          <w:i/>
          <w:iCs/>
          <w:color w:val="000000" w:themeColor="text1"/>
          <w:sz w:val="24"/>
          <w:szCs w:val="24"/>
          <w:lang w:val="ro-RO"/>
        </w:rPr>
        <w:t>Subsecțiunea 1</w:t>
      </w:r>
    </w:p>
    <w:p w14:paraId="0B37E7D2" w14:textId="01396FB3" w:rsidR="00D15424" w:rsidRPr="0092686E" w:rsidRDefault="0092686E" w:rsidP="00DC705E">
      <w:pPr>
        <w:pStyle w:val="ListParagraph"/>
        <w:shd w:val="clear" w:color="auto" w:fill="FFFFFF"/>
        <w:tabs>
          <w:tab w:val="left" w:pos="0"/>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sidRPr="0092686E">
        <w:rPr>
          <w:rFonts w:ascii="Times New Roman" w:hAnsi="Times New Roman" w:cs="Times New Roman"/>
          <w:b/>
          <w:bCs/>
          <w:i/>
          <w:iCs/>
          <w:color w:val="000000" w:themeColor="text1"/>
          <w:sz w:val="24"/>
          <w:szCs w:val="24"/>
          <w:lang w:val="ro-RO"/>
        </w:rPr>
        <w:t>Probabilitatea de nerambursare</w:t>
      </w:r>
      <w:r>
        <w:rPr>
          <w:rFonts w:ascii="Times New Roman" w:hAnsi="Times New Roman" w:cs="Times New Roman"/>
          <w:b/>
          <w:bCs/>
          <w:i/>
          <w:iCs/>
          <w:color w:val="000000" w:themeColor="text1"/>
          <w:sz w:val="24"/>
          <w:szCs w:val="24"/>
          <w:lang w:val="ro-RO"/>
        </w:rPr>
        <w:t xml:space="preserve"> și n</w:t>
      </w:r>
      <w:r w:rsidRPr="0092686E">
        <w:rPr>
          <w:rFonts w:ascii="Times New Roman" w:hAnsi="Times New Roman" w:cs="Times New Roman"/>
          <w:b/>
          <w:bCs/>
          <w:i/>
          <w:iCs/>
          <w:color w:val="000000" w:themeColor="text1"/>
          <w:sz w:val="24"/>
          <w:szCs w:val="24"/>
          <w:lang w:val="ro-RO"/>
        </w:rPr>
        <w:t xml:space="preserve">eaplicarea pragurilor minime ale PD, LGD și CCF </w:t>
      </w:r>
    </w:p>
    <w:p w14:paraId="295A49F5" w14:textId="01B09A6D" w:rsidR="00EA3778" w:rsidRDefault="00DC705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C705E">
        <w:rPr>
          <w:rFonts w:ascii="Times New Roman" w:hAnsi="Times New Roman" w:cs="Times New Roman"/>
          <w:color w:val="000000" w:themeColor="text1"/>
          <w:sz w:val="24"/>
          <w:szCs w:val="24"/>
          <w:lang w:val="ro-RO"/>
        </w:rPr>
        <w:t xml:space="preserve">În sensul </w:t>
      </w:r>
      <w:r w:rsidR="00E15E36">
        <w:rPr>
          <w:rFonts w:ascii="Times New Roman" w:hAnsi="Times New Roman" w:cs="Times New Roman"/>
          <w:color w:val="000000" w:themeColor="text1"/>
          <w:sz w:val="24"/>
          <w:szCs w:val="24"/>
          <w:lang w:val="ro-RO"/>
        </w:rPr>
        <w:t>prezentului regulament</w:t>
      </w:r>
      <w:r w:rsidRPr="00DC705E">
        <w:rPr>
          <w:rFonts w:ascii="Times New Roman" w:hAnsi="Times New Roman" w:cs="Times New Roman"/>
          <w:color w:val="000000" w:themeColor="text1"/>
          <w:sz w:val="24"/>
          <w:szCs w:val="24"/>
          <w:lang w:val="ro-RO"/>
        </w:rPr>
        <w:t>, în special în ceea ce privește</w:t>
      </w:r>
      <w:r w:rsidR="00F2751E">
        <w:rPr>
          <w:rFonts w:ascii="Times New Roman" w:hAnsi="Times New Roman" w:cs="Times New Roman"/>
          <w:color w:val="000000" w:themeColor="text1"/>
          <w:sz w:val="24"/>
          <w:szCs w:val="24"/>
          <w:lang w:val="ro-RO"/>
        </w:rPr>
        <w:t xml:space="preserve"> punctele </w:t>
      </w:r>
      <w:r w:rsidR="00472428">
        <w:rPr>
          <w:rFonts w:ascii="Times New Roman" w:hAnsi="Times New Roman" w:cs="Times New Roman"/>
          <w:color w:val="000000" w:themeColor="text1"/>
          <w:sz w:val="24"/>
          <w:szCs w:val="24"/>
          <w:lang w:val="ro-RO"/>
        </w:rPr>
        <w:fldChar w:fldCharType="begin"/>
      </w:r>
      <w:r w:rsidR="00472428">
        <w:rPr>
          <w:rFonts w:ascii="Times New Roman" w:hAnsi="Times New Roman" w:cs="Times New Roman"/>
          <w:color w:val="000000" w:themeColor="text1"/>
          <w:sz w:val="24"/>
          <w:szCs w:val="24"/>
          <w:lang w:val="ro-RO"/>
        </w:rPr>
        <w:instrText xml:space="preserve"> REF _Ref215503947 \r \h </w:instrText>
      </w:r>
      <w:r w:rsidR="00472428">
        <w:rPr>
          <w:rFonts w:ascii="Times New Roman" w:hAnsi="Times New Roman" w:cs="Times New Roman"/>
          <w:color w:val="000000" w:themeColor="text1"/>
          <w:sz w:val="24"/>
          <w:szCs w:val="24"/>
          <w:lang w:val="ro-RO"/>
        </w:rPr>
      </w:r>
      <w:r w:rsidR="00472428">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107</w:t>
      </w:r>
      <w:r w:rsidR="00472428">
        <w:rPr>
          <w:rFonts w:ascii="Times New Roman" w:hAnsi="Times New Roman" w:cs="Times New Roman"/>
          <w:color w:val="000000" w:themeColor="text1"/>
          <w:sz w:val="24"/>
          <w:szCs w:val="24"/>
          <w:lang w:val="ro-RO"/>
        </w:rPr>
        <w:fldChar w:fldCharType="end"/>
      </w:r>
      <w:r w:rsidR="00F2751E">
        <w:rPr>
          <w:rFonts w:ascii="Times New Roman" w:hAnsi="Times New Roman" w:cs="Times New Roman"/>
          <w:color w:val="000000" w:themeColor="text1"/>
          <w:sz w:val="24"/>
          <w:szCs w:val="24"/>
          <w:lang w:val="ro-RO"/>
        </w:rPr>
        <w:t xml:space="preserve">, </w:t>
      </w:r>
      <w:r w:rsidR="00F2751E">
        <w:rPr>
          <w:rFonts w:ascii="Times New Roman" w:hAnsi="Times New Roman" w:cs="Times New Roman"/>
          <w:color w:val="000000" w:themeColor="text1"/>
          <w:sz w:val="24"/>
          <w:szCs w:val="24"/>
          <w:lang w:val="ro-RO"/>
        </w:rPr>
        <w:fldChar w:fldCharType="begin"/>
      </w:r>
      <w:r w:rsidR="00F2751E">
        <w:rPr>
          <w:rFonts w:ascii="Times New Roman" w:hAnsi="Times New Roman" w:cs="Times New Roman"/>
          <w:color w:val="000000" w:themeColor="text1"/>
          <w:sz w:val="24"/>
          <w:szCs w:val="24"/>
          <w:lang w:val="ro-RO"/>
        </w:rPr>
        <w:instrText xml:space="preserve"> REF _Ref215221969 \r \h </w:instrText>
      </w:r>
      <w:r w:rsidR="00F2751E">
        <w:rPr>
          <w:rFonts w:ascii="Times New Roman" w:hAnsi="Times New Roman" w:cs="Times New Roman"/>
          <w:color w:val="000000" w:themeColor="text1"/>
          <w:sz w:val="24"/>
          <w:szCs w:val="24"/>
          <w:lang w:val="ro-RO"/>
        </w:rPr>
      </w:r>
      <w:r w:rsidR="00F2751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117</w:t>
      </w:r>
      <w:r w:rsidR="00F2751E">
        <w:rPr>
          <w:rFonts w:ascii="Times New Roman" w:hAnsi="Times New Roman" w:cs="Times New Roman"/>
          <w:color w:val="000000" w:themeColor="text1"/>
          <w:sz w:val="24"/>
          <w:szCs w:val="24"/>
          <w:lang w:val="ro-RO"/>
        </w:rPr>
        <w:fldChar w:fldCharType="end"/>
      </w:r>
      <w:r w:rsidR="00F2751E">
        <w:rPr>
          <w:rFonts w:ascii="Times New Roman" w:hAnsi="Times New Roman" w:cs="Times New Roman"/>
          <w:color w:val="000000" w:themeColor="text1"/>
          <w:sz w:val="24"/>
          <w:szCs w:val="24"/>
          <w:lang w:val="ro-RO"/>
        </w:rPr>
        <w:t>,</w:t>
      </w:r>
      <w:r w:rsidRPr="00DC705E">
        <w:rPr>
          <w:rFonts w:ascii="Times New Roman" w:hAnsi="Times New Roman" w:cs="Times New Roman"/>
          <w:color w:val="000000" w:themeColor="text1"/>
          <w:sz w:val="24"/>
          <w:szCs w:val="24"/>
          <w:lang w:val="ro-RO"/>
        </w:rPr>
        <w:t xml:space="preserve"> </w:t>
      </w:r>
      <w:r w:rsidR="00472428">
        <w:rPr>
          <w:rFonts w:ascii="Times New Roman" w:hAnsi="Times New Roman" w:cs="Times New Roman"/>
          <w:color w:val="000000" w:themeColor="text1"/>
          <w:sz w:val="24"/>
          <w:szCs w:val="24"/>
          <w:lang w:val="ro-RO"/>
        </w:rPr>
        <w:fldChar w:fldCharType="begin"/>
      </w:r>
      <w:r w:rsidR="00472428">
        <w:rPr>
          <w:rFonts w:ascii="Times New Roman" w:hAnsi="Times New Roman" w:cs="Times New Roman"/>
          <w:color w:val="000000" w:themeColor="text1"/>
          <w:sz w:val="24"/>
          <w:szCs w:val="24"/>
          <w:lang w:val="ro-RO"/>
        </w:rPr>
        <w:instrText xml:space="preserve"> REF _Ref215230992 \r \h </w:instrText>
      </w:r>
      <w:r w:rsidR="00472428">
        <w:rPr>
          <w:rFonts w:ascii="Times New Roman" w:hAnsi="Times New Roman" w:cs="Times New Roman"/>
          <w:color w:val="000000" w:themeColor="text1"/>
          <w:sz w:val="24"/>
          <w:szCs w:val="24"/>
          <w:lang w:val="ro-RO"/>
        </w:rPr>
      </w:r>
      <w:r w:rsidR="00472428">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136</w:t>
      </w:r>
      <w:r w:rsidR="00472428">
        <w:rPr>
          <w:rFonts w:ascii="Times New Roman" w:hAnsi="Times New Roman" w:cs="Times New Roman"/>
          <w:color w:val="000000" w:themeColor="text1"/>
          <w:sz w:val="24"/>
          <w:szCs w:val="24"/>
          <w:lang w:val="ro-RO"/>
        </w:rPr>
        <w:fldChar w:fldCharType="end"/>
      </w:r>
      <w:r w:rsidR="00EA04DE">
        <w:rPr>
          <w:rFonts w:ascii="Times New Roman" w:hAnsi="Times New Roman" w:cs="Times New Roman"/>
          <w:color w:val="000000" w:themeColor="text1"/>
          <w:sz w:val="24"/>
          <w:szCs w:val="24"/>
          <w:lang w:val="ro-RO"/>
        </w:rPr>
        <w:t xml:space="preserve"> și </w:t>
      </w:r>
      <w:r w:rsidR="00EA04DE">
        <w:rPr>
          <w:rFonts w:ascii="Times New Roman" w:hAnsi="Times New Roman" w:cs="Times New Roman"/>
          <w:color w:val="000000" w:themeColor="text1"/>
          <w:sz w:val="24"/>
          <w:szCs w:val="24"/>
          <w:lang w:val="ro-RO"/>
        </w:rPr>
        <w:fldChar w:fldCharType="begin"/>
      </w:r>
      <w:r w:rsidR="00EA04DE">
        <w:rPr>
          <w:rFonts w:ascii="Times New Roman" w:hAnsi="Times New Roman" w:cs="Times New Roman"/>
          <w:color w:val="000000" w:themeColor="text1"/>
          <w:sz w:val="24"/>
          <w:szCs w:val="24"/>
          <w:lang w:val="ro-RO"/>
        </w:rPr>
        <w:instrText xml:space="preserve"> REF _Ref215504363 \r \h </w:instrText>
      </w:r>
      <w:r w:rsidR="00EA04DE">
        <w:rPr>
          <w:rFonts w:ascii="Times New Roman" w:hAnsi="Times New Roman" w:cs="Times New Roman"/>
          <w:color w:val="000000" w:themeColor="text1"/>
          <w:sz w:val="24"/>
          <w:szCs w:val="24"/>
          <w:lang w:val="ro-RO"/>
        </w:rPr>
      </w:r>
      <w:r w:rsidR="00EA04D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158</w:t>
      </w:r>
      <w:r w:rsidR="00EA04DE">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 în cazul în care o expunere este acoperită de o garanție eligibilă furnizată de o administrație centrală sau de o bancă centrală, pragurile minime ale PD, LGD și CCF nu se aplică părții expunerii care este acoperită de garanția respectivă. Cu toate acestea, partea expunerii care nu este acoperită de garanția respectivă este supusă pragurilor minime ale PD, LGD și CCF în cauză.</w:t>
      </w:r>
    </w:p>
    <w:p w14:paraId="7B5379C7" w14:textId="77B85833" w:rsidR="00DC705E" w:rsidRPr="00DC705E" w:rsidRDefault="00DC705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8" w:name="_Ref215503947"/>
      <w:r w:rsidRPr="00DC705E">
        <w:rPr>
          <w:rFonts w:ascii="Times New Roman" w:hAnsi="Times New Roman" w:cs="Times New Roman"/>
          <w:color w:val="000000" w:themeColor="text1"/>
          <w:sz w:val="24"/>
          <w:szCs w:val="24"/>
          <w:lang w:val="ro-RO"/>
        </w:rPr>
        <w:t xml:space="preserve">În cazul expunerilor încadrate în clasele de expuneri </w:t>
      </w:r>
      <w:r w:rsidR="005E5373">
        <w:rPr>
          <w:rFonts w:ascii="Times New Roman" w:hAnsi="Times New Roman" w:cs="Times New Roman"/>
          <w:color w:val="000000" w:themeColor="text1"/>
          <w:sz w:val="24"/>
          <w:szCs w:val="24"/>
          <w:lang w:val="ro-RO"/>
        </w:rPr>
        <w:t xml:space="preserve">față de bănci sau societăți, </w:t>
      </w:r>
      <w:r w:rsidRPr="00DC705E">
        <w:rPr>
          <w:rFonts w:ascii="Times New Roman" w:hAnsi="Times New Roman" w:cs="Times New Roman"/>
          <w:color w:val="000000" w:themeColor="text1"/>
          <w:sz w:val="24"/>
          <w:szCs w:val="24"/>
          <w:lang w:val="ro-RO"/>
        </w:rPr>
        <w:t xml:space="preserve">menționate la </w:t>
      </w:r>
      <w:r w:rsidR="005E5373">
        <w:rPr>
          <w:rFonts w:ascii="Times New Roman" w:hAnsi="Times New Roman" w:cs="Times New Roman"/>
          <w:color w:val="000000" w:themeColor="text1"/>
          <w:sz w:val="24"/>
          <w:szCs w:val="24"/>
          <w:lang w:val="ro-RO"/>
        </w:rPr>
        <w:t>punct</w:t>
      </w:r>
      <w:r w:rsidR="00583FF4">
        <w:rPr>
          <w:rFonts w:ascii="Times New Roman" w:hAnsi="Times New Roman" w:cs="Times New Roman"/>
          <w:color w:val="000000" w:themeColor="text1"/>
          <w:sz w:val="24"/>
          <w:szCs w:val="24"/>
          <w:lang w:val="ro-RO"/>
        </w:rPr>
        <w:t>ul</w:t>
      </w:r>
      <w:r w:rsidR="005E5373">
        <w:rPr>
          <w:rFonts w:ascii="Times New Roman" w:hAnsi="Times New Roman" w:cs="Times New Roman"/>
          <w:color w:val="000000" w:themeColor="text1"/>
          <w:sz w:val="24"/>
          <w:szCs w:val="24"/>
          <w:lang w:val="ro-RO"/>
        </w:rPr>
        <w:t xml:space="preserve"> </w:t>
      </w:r>
      <w:r w:rsidR="005E5373">
        <w:rPr>
          <w:rFonts w:ascii="Times New Roman" w:hAnsi="Times New Roman" w:cs="Times New Roman"/>
          <w:color w:val="000000" w:themeColor="text1"/>
          <w:sz w:val="24"/>
          <w:szCs w:val="24"/>
          <w:lang w:val="ro-RO"/>
        </w:rPr>
        <w:fldChar w:fldCharType="begin"/>
      </w:r>
      <w:r w:rsidR="005E5373">
        <w:rPr>
          <w:rFonts w:ascii="Times New Roman" w:hAnsi="Times New Roman" w:cs="Times New Roman"/>
          <w:color w:val="000000" w:themeColor="text1"/>
          <w:sz w:val="24"/>
          <w:szCs w:val="24"/>
          <w:lang w:val="ro-RO"/>
        </w:rPr>
        <w:instrText xml:space="preserve"> REF _Ref214974472 \r \h </w:instrText>
      </w:r>
      <w:r w:rsidR="005E5373">
        <w:rPr>
          <w:rFonts w:ascii="Times New Roman" w:hAnsi="Times New Roman" w:cs="Times New Roman"/>
          <w:color w:val="000000" w:themeColor="text1"/>
          <w:sz w:val="24"/>
          <w:szCs w:val="24"/>
          <w:lang w:val="ro-RO"/>
        </w:rPr>
      </w:r>
      <w:r w:rsidR="005E537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sidR="005E5373">
        <w:rPr>
          <w:rFonts w:ascii="Times New Roman" w:hAnsi="Times New Roman" w:cs="Times New Roman"/>
          <w:color w:val="000000" w:themeColor="text1"/>
          <w:sz w:val="24"/>
          <w:szCs w:val="24"/>
          <w:lang w:val="ro-RO"/>
        </w:rPr>
        <w:fldChar w:fldCharType="end"/>
      </w:r>
      <w:r w:rsidR="005E5373">
        <w:rPr>
          <w:rFonts w:ascii="Times New Roman" w:hAnsi="Times New Roman" w:cs="Times New Roman"/>
          <w:color w:val="000000" w:themeColor="text1"/>
          <w:sz w:val="24"/>
          <w:szCs w:val="24"/>
          <w:lang w:val="ro-RO"/>
        </w:rPr>
        <w:t xml:space="preserve"> subpunctele </w:t>
      </w:r>
      <w:r w:rsidR="005E5373">
        <w:rPr>
          <w:rFonts w:ascii="Times New Roman" w:hAnsi="Times New Roman" w:cs="Times New Roman"/>
          <w:color w:val="000000" w:themeColor="text1"/>
          <w:sz w:val="24"/>
          <w:szCs w:val="24"/>
          <w:lang w:val="ro-RO"/>
        </w:rPr>
        <w:fldChar w:fldCharType="begin"/>
      </w:r>
      <w:r w:rsidR="005E5373">
        <w:rPr>
          <w:rFonts w:ascii="Times New Roman" w:hAnsi="Times New Roman" w:cs="Times New Roman"/>
          <w:color w:val="000000" w:themeColor="text1"/>
          <w:sz w:val="24"/>
          <w:szCs w:val="24"/>
          <w:lang w:val="ro-RO"/>
        </w:rPr>
        <w:instrText xml:space="preserve"> REF _Ref215071482 \r \h </w:instrText>
      </w:r>
      <w:r w:rsidR="005E5373">
        <w:rPr>
          <w:rFonts w:ascii="Times New Roman" w:hAnsi="Times New Roman" w:cs="Times New Roman"/>
          <w:color w:val="000000" w:themeColor="text1"/>
          <w:sz w:val="24"/>
          <w:szCs w:val="24"/>
          <w:lang w:val="ro-RO"/>
        </w:rPr>
      </w:r>
      <w:r w:rsidR="005E537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19.3</w:t>
      </w:r>
      <w:r w:rsidR="005E5373">
        <w:rPr>
          <w:rFonts w:ascii="Times New Roman" w:hAnsi="Times New Roman" w:cs="Times New Roman"/>
          <w:color w:val="000000" w:themeColor="text1"/>
          <w:sz w:val="24"/>
          <w:szCs w:val="24"/>
          <w:lang w:val="ro-RO"/>
        </w:rPr>
        <w:fldChar w:fldCharType="end"/>
      </w:r>
      <w:r w:rsidR="005E5373">
        <w:rPr>
          <w:rFonts w:ascii="Times New Roman" w:hAnsi="Times New Roman" w:cs="Times New Roman"/>
          <w:color w:val="000000" w:themeColor="text1"/>
          <w:sz w:val="24"/>
          <w:szCs w:val="24"/>
          <w:lang w:val="ro-RO"/>
        </w:rPr>
        <w:t xml:space="preserve"> sau </w:t>
      </w:r>
      <w:r w:rsidR="005E5373">
        <w:rPr>
          <w:rFonts w:ascii="Times New Roman" w:hAnsi="Times New Roman" w:cs="Times New Roman"/>
          <w:color w:val="000000" w:themeColor="text1"/>
          <w:sz w:val="24"/>
          <w:szCs w:val="24"/>
          <w:lang w:val="ro-RO"/>
        </w:rPr>
        <w:fldChar w:fldCharType="begin"/>
      </w:r>
      <w:r w:rsidR="005E5373">
        <w:rPr>
          <w:rFonts w:ascii="Times New Roman" w:hAnsi="Times New Roman" w:cs="Times New Roman"/>
          <w:color w:val="000000" w:themeColor="text1"/>
          <w:sz w:val="24"/>
          <w:szCs w:val="24"/>
          <w:lang w:val="ro-RO"/>
        </w:rPr>
        <w:instrText xml:space="preserve"> REF _Ref214978989 \r \h </w:instrText>
      </w:r>
      <w:r w:rsidR="005E5373">
        <w:rPr>
          <w:rFonts w:ascii="Times New Roman" w:hAnsi="Times New Roman" w:cs="Times New Roman"/>
          <w:color w:val="000000" w:themeColor="text1"/>
          <w:sz w:val="24"/>
          <w:szCs w:val="24"/>
          <w:lang w:val="ro-RO"/>
        </w:rPr>
      </w:r>
      <w:r w:rsidR="005E537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19.4</w:t>
      </w:r>
      <w:r w:rsidR="005E5373">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 xml:space="preserve">, exclusiv în scopul calculării cuantumurilor ponderate la risc ale expunerilor și a cuantumurilor pierderilor așteptate aferente expunerilor respective, în special în sensul </w:t>
      </w:r>
      <w:r w:rsidR="00900B09">
        <w:rPr>
          <w:rFonts w:ascii="Times New Roman" w:hAnsi="Times New Roman" w:cs="Times New Roman"/>
          <w:color w:val="000000" w:themeColor="text1"/>
          <w:sz w:val="24"/>
          <w:szCs w:val="24"/>
          <w:lang w:val="ro-RO"/>
        </w:rPr>
        <w:t xml:space="preserve">punctelor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_Ref215047688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71</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_Ref215230416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79</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 xml:space="preserve"> și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_Ref215068985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89</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_Ref215221235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93</w:t>
      </w:r>
      <w:r w:rsidR="00900B09">
        <w:rPr>
          <w:rFonts w:ascii="Times New Roman" w:hAnsi="Times New Roman" w:cs="Times New Roman"/>
          <w:color w:val="000000" w:themeColor="text1"/>
          <w:sz w:val="24"/>
          <w:szCs w:val="24"/>
          <w:lang w:val="ro-RO"/>
        </w:rPr>
        <w:fldChar w:fldCharType="end"/>
      </w:r>
      <w:r w:rsidR="00900B09" w:rsidRPr="00230BE8">
        <w:rPr>
          <w:rFonts w:ascii="Times New Roman" w:hAnsi="Times New Roman" w:cs="Times New Roman"/>
          <w:color w:val="000000" w:themeColor="text1"/>
          <w:sz w:val="24"/>
          <w:szCs w:val="24"/>
          <w:lang w:val="ro-RO"/>
        </w:rPr>
        <w:t xml:space="preserve"> </w:t>
      </w:r>
      <w:r w:rsidR="00900B09">
        <w:rPr>
          <w:rFonts w:ascii="Times New Roman" w:hAnsi="Times New Roman" w:cs="Times New Roman"/>
          <w:color w:val="000000" w:themeColor="text1"/>
          <w:sz w:val="24"/>
          <w:szCs w:val="24"/>
          <w:lang w:val="ro-RO"/>
        </w:rPr>
        <w:t xml:space="preserve">și punctelor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_Ref215086495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94</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 xml:space="preserve">,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_Ref215086356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98</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_Ref215221320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99</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 xml:space="preserve"> și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_Ref215086374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102</w:t>
      </w:r>
      <w:r w:rsidR="00900B09">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 valoarea PD pentru fiecare expunere care este utilizată ca dată de intrare în formula de calcul al valorilor ponderate la risc ale expunerilor și al pierderii așteptate nu este mai mică decât următoarea valoare a pragului minim al PD: 0,05%.</w:t>
      </w:r>
      <w:bookmarkEnd w:id="98"/>
    </w:p>
    <w:p w14:paraId="087AC486" w14:textId="1D62EC00" w:rsidR="00DC705E" w:rsidRPr="00DC705E" w:rsidRDefault="00DC705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C705E">
        <w:rPr>
          <w:rFonts w:ascii="Times New Roman" w:hAnsi="Times New Roman" w:cs="Times New Roman"/>
          <w:color w:val="000000" w:themeColor="text1"/>
          <w:sz w:val="24"/>
          <w:szCs w:val="24"/>
          <w:lang w:val="ro-RO"/>
        </w:rPr>
        <w:t xml:space="preserve">În cazul expunerilor încadrate în clasele de expuneri menționate la </w:t>
      </w:r>
      <w:r w:rsidR="00583FF4">
        <w:rPr>
          <w:rFonts w:ascii="Times New Roman" w:hAnsi="Times New Roman" w:cs="Times New Roman"/>
          <w:color w:val="000000" w:themeColor="text1"/>
          <w:sz w:val="24"/>
          <w:szCs w:val="24"/>
          <w:lang w:val="ro-RO"/>
        </w:rPr>
        <w:t xml:space="preserve">punctul </w:t>
      </w:r>
      <w:r w:rsidR="00583FF4">
        <w:rPr>
          <w:rFonts w:ascii="Times New Roman" w:hAnsi="Times New Roman" w:cs="Times New Roman"/>
          <w:color w:val="000000" w:themeColor="text1"/>
          <w:sz w:val="24"/>
          <w:szCs w:val="24"/>
          <w:lang w:val="ro-RO"/>
        </w:rPr>
        <w:fldChar w:fldCharType="begin"/>
      </w:r>
      <w:r w:rsidR="00583FF4">
        <w:rPr>
          <w:rFonts w:ascii="Times New Roman" w:hAnsi="Times New Roman" w:cs="Times New Roman"/>
          <w:color w:val="000000" w:themeColor="text1"/>
          <w:sz w:val="24"/>
          <w:szCs w:val="24"/>
          <w:lang w:val="ro-RO"/>
        </w:rPr>
        <w:instrText xml:space="preserve"> REF _Ref214974472 \r \h </w:instrText>
      </w:r>
      <w:r w:rsidR="00583FF4">
        <w:rPr>
          <w:rFonts w:ascii="Times New Roman" w:hAnsi="Times New Roman" w:cs="Times New Roman"/>
          <w:color w:val="000000" w:themeColor="text1"/>
          <w:sz w:val="24"/>
          <w:szCs w:val="24"/>
          <w:lang w:val="ro-RO"/>
        </w:rPr>
      </w:r>
      <w:r w:rsidR="00583FF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sidR="00583FF4">
        <w:rPr>
          <w:rFonts w:ascii="Times New Roman" w:hAnsi="Times New Roman" w:cs="Times New Roman"/>
          <w:color w:val="000000" w:themeColor="text1"/>
          <w:sz w:val="24"/>
          <w:szCs w:val="24"/>
          <w:lang w:val="ro-RO"/>
        </w:rPr>
        <w:fldChar w:fldCharType="end"/>
      </w:r>
      <w:r w:rsidR="00583FF4">
        <w:rPr>
          <w:rFonts w:ascii="Times New Roman" w:hAnsi="Times New Roman" w:cs="Times New Roman"/>
          <w:color w:val="000000" w:themeColor="text1"/>
          <w:sz w:val="24"/>
          <w:szCs w:val="24"/>
          <w:lang w:val="ro-RO"/>
        </w:rPr>
        <w:t xml:space="preserve"> subpunctul </w:t>
      </w:r>
      <w:r w:rsidR="00583FF4">
        <w:rPr>
          <w:rFonts w:ascii="Times New Roman" w:hAnsi="Times New Roman" w:cs="Times New Roman"/>
          <w:color w:val="000000" w:themeColor="text1"/>
          <w:sz w:val="24"/>
          <w:szCs w:val="24"/>
          <w:lang w:val="ro-RO"/>
        </w:rPr>
        <w:fldChar w:fldCharType="begin"/>
      </w:r>
      <w:r w:rsidR="00583FF4">
        <w:rPr>
          <w:rFonts w:ascii="Times New Roman" w:hAnsi="Times New Roman" w:cs="Times New Roman"/>
          <w:color w:val="000000" w:themeColor="text1"/>
          <w:sz w:val="24"/>
          <w:szCs w:val="24"/>
          <w:lang w:val="ro-RO"/>
        </w:rPr>
        <w:instrText xml:space="preserve"> REF _Ref214974754 \r \h </w:instrText>
      </w:r>
      <w:r w:rsidR="00583FF4">
        <w:rPr>
          <w:rFonts w:ascii="Times New Roman" w:hAnsi="Times New Roman" w:cs="Times New Roman"/>
          <w:color w:val="000000" w:themeColor="text1"/>
          <w:sz w:val="24"/>
          <w:szCs w:val="24"/>
          <w:lang w:val="ro-RO"/>
        </w:rPr>
      </w:r>
      <w:r w:rsidR="00583FF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19.2</w:t>
      </w:r>
      <w:r w:rsidR="00583FF4">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 exclusiv în scopul calculării cuantumurilor ponderate la risc ale expunerilor și ale pierderilor așteptate aferente expunerilor respective, valoarea PD pentru fiecare expunere care este utilizată ca dată de intrare în formula de calcul al valorilor ponderate la risc ale expunerilor și al pierderii așteptate nu este mai mică decât următoarea valoare a pragului minim al PD: 0,03%.</w:t>
      </w:r>
    </w:p>
    <w:p w14:paraId="043FB58F" w14:textId="46336D84" w:rsidR="00DC705E" w:rsidRPr="00DC705E" w:rsidRDefault="00DC705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C705E">
        <w:rPr>
          <w:rFonts w:ascii="Times New Roman" w:hAnsi="Times New Roman" w:cs="Times New Roman"/>
          <w:color w:val="000000" w:themeColor="text1"/>
          <w:sz w:val="24"/>
          <w:szCs w:val="24"/>
          <w:lang w:val="ro-RO"/>
        </w:rPr>
        <w:t xml:space="preserve">În cazul expunerilor provenind din creanțe asupra societăților, achiziționate de către </w:t>
      </w:r>
      <w:r w:rsidR="00893AC5">
        <w:rPr>
          <w:rFonts w:ascii="Times New Roman" w:hAnsi="Times New Roman" w:cs="Times New Roman"/>
          <w:color w:val="000000" w:themeColor="text1"/>
          <w:sz w:val="24"/>
          <w:szCs w:val="24"/>
          <w:lang w:val="ro-RO"/>
        </w:rPr>
        <w:t>bancă</w:t>
      </w:r>
      <w:r w:rsidRPr="00DC705E">
        <w:rPr>
          <w:rFonts w:ascii="Times New Roman" w:hAnsi="Times New Roman" w:cs="Times New Roman"/>
          <w:color w:val="000000" w:themeColor="text1"/>
          <w:sz w:val="24"/>
          <w:szCs w:val="24"/>
          <w:lang w:val="ro-RO"/>
        </w:rPr>
        <w:t xml:space="preserve">, pentru care aceasta nu poate estima </w:t>
      </w:r>
      <w:r w:rsidR="00F36D05">
        <w:rPr>
          <w:rFonts w:ascii="Times New Roman" w:hAnsi="Times New Roman" w:cs="Times New Roman"/>
          <w:color w:val="000000" w:themeColor="text1"/>
          <w:sz w:val="24"/>
          <w:szCs w:val="24"/>
          <w:lang w:val="ro-RO"/>
        </w:rPr>
        <w:t>PD-le</w:t>
      </w:r>
      <w:r w:rsidRPr="00DC705E">
        <w:rPr>
          <w:rFonts w:ascii="Times New Roman" w:hAnsi="Times New Roman" w:cs="Times New Roman"/>
          <w:color w:val="000000" w:themeColor="text1"/>
          <w:sz w:val="24"/>
          <w:szCs w:val="24"/>
          <w:lang w:val="ro-RO"/>
        </w:rPr>
        <w:t xml:space="preserve"> sau pentru care estimările </w:t>
      </w:r>
      <w:r w:rsidR="00893AC5">
        <w:rPr>
          <w:rFonts w:ascii="Times New Roman" w:hAnsi="Times New Roman" w:cs="Times New Roman"/>
          <w:color w:val="000000" w:themeColor="text1"/>
          <w:sz w:val="24"/>
          <w:szCs w:val="24"/>
          <w:lang w:val="ro-RO"/>
        </w:rPr>
        <w:t>băncii</w:t>
      </w:r>
      <w:r w:rsidRPr="00DC705E">
        <w:rPr>
          <w:rFonts w:ascii="Times New Roman" w:hAnsi="Times New Roman" w:cs="Times New Roman"/>
          <w:color w:val="000000" w:themeColor="text1"/>
          <w:sz w:val="24"/>
          <w:szCs w:val="24"/>
          <w:lang w:val="ro-RO"/>
        </w:rPr>
        <w:t xml:space="preserve"> cu privire la </w:t>
      </w:r>
      <w:r w:rsidR="00F36D05">
        <w:rPr>
          <w:rFonts w:ascii="Times New Roman" w:hAnsi="Times New Roman" w:cs="Times New Roman"/>
          <w:color w:val="000000" w:themeColor="text1"/>
          <w:sz w:val="24"/>
          <w:szCs w:val="24"/>
          <w:lang w:val="ro-RO"/>
        </w:rPr>
        <w:t>PD</w:t>
      </w:r>
      <w:r w:rsidRPr="00DC705E">
        <w:rPr>
          <w:rFonts w:ascii="Times New Roman" w:hAnsi="Times New Roman" w:cs="Times New Roman"/>
          <w:color w:val="000000" w:themeColor="text1"/>
          <w:sz w:val="24"/>
          <w:szCs w:val="24"/>
          <w:lang w:val="ro-RO"/>
        </w:rPr>
        <w:t xml:space="preserve"> nu îndeplinesc cerințele stabilite în </w:t>
      </w:r>
      <w:r w:rsidR="007207F7">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Pr="00DC705E">
        <w:rPr>
          <w:rFonts w:ascii="Times New Roman" w:hAnsi="Times New Roman" w:cs="Times New Roman"/>
          <w:color w:val="000000" w:themeColor="text1"/>
          <w:sz w:val="24"/>
          <w:szCs w:val="24"/>
          <w:lang w:val="ro-RO"/>
        </w:rPr>
        <w:t xml:space="preserve">, </w:t>
      </w:r>
      <w:r w:rsidR="00F36D05">
        <w:rPr>
          <w:rFonts w:ascii="Times New Roman" w:hAnsi="Times New Roman" w:cs="Times New Roman"/>
          <w:color w:val="000000" w:themeColor="text1"/>
          <w:sz w:val="24"/>
          <w:szCs w:val="24"/>
          <w:lang w:val="ro-RO"/>
        </w:rPr>
        <w:t>PD-le</w:t>
      </w:r>
      <w:r w:rsidRPr="00DC705E">
        <w:rPr>
          <w:rFonts w:ascii="Times New Roman" w:hAnsi="Times New Roman" w:cs="Times New Roman"/>
          <w:color w:val="000000" w:themeColor="text1"/>
          <w:sz w:val="24"/>
          <w:szCs w:val="24"/>
          <w:lang w:val="ro-RO"/>
        </w:rPr>
        <w:t xml:space="preserve"> se determină conform următoarelor metode:</w:t>
      </w:r>
    </w:p>
    <w:p w14:paraId="71F2570D" w14:textId="3DFD3E04" w:rsidR="00DC705E" w:rsidRPr="00DC705E" w:rsidRDefault="002451A4"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lastRenderedPageBreak/>
        <w:t>P</w:t>
      </w:r>
      <w:r w:rsidR="00DC705E" w:rsidRPr="00DC705E">
        <w:rPr>
          <w:rFonts w:ascii="Times New Roman" w:hAnsi="Times New Roman" w:cs="Times New Roman"/>
          <w:color w:val="000000" w:themeColor="text1"/>
          <w:sz w:val="24"/>
          <w:szCs w:val="24"/>
          <w:lang w:val="ro-RO"/>
        </w:rPr>
        <w:t xml:space="preserve">entru drepturile cu rang prioritar în ceea ce privește creanțele asupra societăților, achiziționate de către </w:t>
      </w:r>
      <w:r w:rsidR="00893AC5">
        <w:rPr>
          <w:rFonts w:ascii="Times New Roman" w:hAnsi="Times New Roman" w:cs="Times New Roman"/>
          <w:color w:val="000000" w:themeColor="text1"/>
          <w:sz w:val="24"/>
          <w:szCs w:val="24"/>
          <w:lang w:val="ro-RO"/>
        </w:rPr>
        <w:t>bancă</w:t>
      </w:r>
      <w:r w:rsidR="00DC705E" w:rsidRPr="00DC705E">
        <w:rPr>
          <w:rFonts w:ascii="Times New Roman" w:hAnsi="Times New Roman" w:cs="Times New Roman"/>
          <w:color w:val="000000" w:themeColor="text1"/>
          <w:sz w:val="24"/>
          <w:szCs w:val="24"/>
          <w:lang w:val="ro-RO"/>
        </w:rPr>
        <w:t xml:space="preserve">, </w:t>
      </w:r>
      <w:r w:rsidR="00F36D05">
        <w:rPr>
          <w:rFonts w:ascii="Times New Roman" w:hAnsi="Times New Roman" w:cs="Times New Roman"/>
          <w:color w:val="000000" w:themeColor="text1"/>
          <w:sz w:val="24"/>
          <w:szCs w:val="24"/>
          <w:lang w:val="ro-RO"/>
        </w:rPr>
        <w:t>PD</w:t>
      </w:r>
      <w:r w:rsidR="00DC705E" w:rsidRPr="00DC705E">
        <w:rPr>
          <w:rFonts w:ascii="Times New Roman" w:hAnsi="Times New Roman" w:cs="Times New Roman"/>
          <w:color w:val="000000" w:themeColor="text1"/>
          <w:sz w:val="24"/>
          <w:szCs w:val="24"/>
          <w:lang w:val="ro-RO"/>
        </w:rPr>
        <w:t xml:space="preserve"> este estimarea </w:t>
      </w:r>
      <w:r w:rsidR="00893AC5">
        <w:rPr>
          <w:rFonts w:ascii="Times New Roman" w:hAnsi="Times New Roman" w:cs="Times New Roman"/>
          <w:color w:val="000000" w:themeColor="text1"/>
          <w:sz w:val="24"/>
          <w:szCs w:val="24"/>
          <w:lang w:val="ro-RO"/>
        </w:rPr>
        <w:t>băncii</w:t>
      </w:r>
      <w:r w:rsidR="00DC705E" w:rsidRPr="00DC705E">
        <w:rPr>
          <w:rFonts w:ascii="Times New Roman" w:hAnsi="Times New Roman" w:cs="Times New Roman"/>
          <w:color w:val="000000" w:themeColor="text1"/>
          <w:sz w:val="24"/>
          <w:szCs w:val="24"/>
          <w:lang w:val="ro-RO"/>
        </w:rPr>
        <w:t xml:space="preserve"> cu privire la pierderea așteptată împărțită la pierderea în caz de nerambursare pentru creanțele respective;</w:t>
      </w:r>
    </w:p>
    <w:p w14:paraId="684D7AE9" w14:textId="3740E9DC" w:rsidR="00DC705E" w:rsidRPr="00DC705E" w:rsidRDefault="002451A4"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P</w:t>
      </w:r>
      <w:r w:rsidR="00DC705E" w:rsidRPr="00DC705E">
        <w:rPr>
          <w:rFonts w:ascii="Times New Roman" w:hAnsi="Times New Roman" w:cs="Times New Roman"/>
          <w:color w:val="000000" w:themeColor="text1"/>
          <w:sz w:val="24"/>
          <w:szCs w:val="24"/>
          <w:lang w:val="ro-RO"/>
        </w:rPr>
        <w:t xml:space="preserve">entru drepturile subordonate în ceea ce privește creanțele asupra societăților, achiziționate de către </w:t>
      </w:r>
      <w:r w:rsidR="00893AC5">
        <w:rPr>
          <w:rFonts w:ascii="Times New Roman" w:hAnsi="Times New Roman" w:cs="Times New Roman"/>
          <w:color w:val="000000" w:themeColor="text1"/>
          <w:sz w:val="24"/>
          <w:szCs w:val="24"/>
          <w:lang w:val="ro-RO"/>
        </w:rPr>
        <w:t>bancă</w:t>
      </w:r>
      <w:r w:rsidR="00DC705E" w:rsidRPr="00DC705E">
        <w:rPr>
          <w:rFonts w:ascii="Times New Roman" w:hAnsi="Times New Roman" w:cs="Times New Roman"/>
          <w:color w:val="000000" w:themeColor="text1"/>
          <w:sz w:val="24"/>
          <w:szCs w:val="24"/>
          <w:lang w:val="ro-RO"/>
        </w:rPr>
        <w:t xml:space="preserve">, </w:t>
      </w:r>
      <w:r w:rsidR="00F36D05">
        <w:rPr>
          <w:rFonts w:ascii="Times New Roman" w:hAnsi="Times New Roman" w:cs="Times New Roman"/>
          <w:color w:val="000000" w:themeColor="text1"/>
          <w:sz w:val="24"/>
          <w:szCs w:val="24"/>
          <w:lang w:val="ro-RO"/>
        </w:rPr>
        <w:t>PD</w:t>
      </w:r>
      <w:r w:rsidR="00DC705E" w:rsidRPr="00DC705E">
        <w:rPr>
          <w:rFonts w:ascii="Times New Roman" w:hAnsi="Times New Roman" w:cs="Times New Roman"/>
          <w:color w:val="000000" w:themeColor="text1"/>
          <w:sz w:val="24"/>
          <w:szCs w:val="24"/>
          <w:lang w:val="ro-RO"/>
        </w:rPr>
        <w:t xml:space="preserve"> este estimarea </w:t>
      </w:r>
      <w:r w:rsidR="00893AC5">
        <w:rPr>
          <w:rFonts w:ascii="Times New Roman" w:hAnsi="Times New Roman" w:cs="Times New Roman"/>
          <w:color w:val="000000" w:themeColor="text1"/>
          <w:sz w:val="24"/>
          <w:szCs w:val="24"/>
          <w:lang w:val="ro-RO"/>
        </w:rPr>
        <w:t>băncii</w:t>
      </w:r>
      <w:r w:rsidR="00DC705E" w:rsidRPr="00DC705E">
        <w:rPr>
          <w:rFonts w:ascii="Times New Roman" w:hAnsi="Times New Roman" w:cs="Times New Roman"/>
          <w:color w:val="000000" w:themeColor="text1"/>
          <w:sz w:val="24"/>
          <w:szCs w:val="24"/>
          <w:lang w:val="ro-RO"/>
        </w:rPr>
        <w:t xml:space="preserve"> cu privire la pierderea așteptată;</w:t>
      </w:r>
      <w:r w:rsidR="00DC705E" w:rsidRPr="00DC705E">
        <w:rPr>
          <w:rFonts w:ascii="Times New Roman" w:hAnsi="Times New Roman" w:cs="Times New Roman"/>
          <w:color w:val="000000" w:themeColor="text1"/>
          <w:sz w:val="18"/>
          <w:szCs w:val="18"/>
          <w:highlight w:val="lightGray"/>
          <w:lang w:val="ro-RO"/>
        </w:rPr>
        <w:t xml:space="preserve"> </w:t>
      </w:r>
    </w:p>
    <w:p w14:paraId="3CBF7A84" w14:textId="029D284D" w:rsidR="00DC705E" w:rsidRPr="00DC705E" w:rsidRDefault="002451A4"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C705E">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00DC705E" w:rsidRPr="00DC705E">
        <w:rPr>
          <w:rFonts w:ascii="Times New Roman" w:hAnsi="Times New Roman" w:cs="Times New Roman"/>
          <w:color w:val="000000" w:themeColor="text1"/>
          <w:sz w:val="24"/>
          <w:szCs w:val="24"/>
          <w:lang w:val="ro-RO"/>
        </w:rPr>
        <w:t xml:space="preserve"> care a primit, în temeiul </w:t>
      </w:r>
      <w:r>
        <w:rPr>
          <w:rFonts w:ascii="Times New Roman" w:hAnsi="Times New Roman" w:cs="Times New Roman"/>
          <w:color w:val="000000" w:themeColor="text1"/>
          <w:sz w:val="24"/>
          <w:szCs w:val="24"/>
          <w:lang w:val="ro-RO"/>
        </w:rPr>
        <w:t xml:space="preserve">punctelor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_Ref215069496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_Ref215069507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w:t>
      </w:r>
      <w:r>
        <w:rPr>
          <w:rFonts w:ascii="Times New Roman" w:hAnsi="Times New Roman" w:cs="Times New Roman"/>
          <w:color w:val="000000" w:themeColor="text1"/>
          <w:sz w:val="24"/>
          <w:szCs w:val="24"/>
          <w:lang w:val="ro-RO"/>
        </w:rPr>
        <w:fldChar w:fldCharType="end"/>
      </w:r>
      <w:r w:rsidR="00DC705E" w:rsidRPr="00DC705E">
        <w:rPr>
          <w:rFonts w:ascii="Times New Roman" w:hAnsi="Times New Roman" w:cs="Times New Roman"/>
          <w:color w:val="000000" w:themeColor="text1"/>
          <w:sz w:val="24"/>
          <w:szCs w:val="24"/>
          <w:lang w:val="ro-RO"/>
        </w:rPr>
        <w:t xml:space="preserve">, aprobarea </w:t>
      </w:r>
      <w:r>
        <w:rPr>
          <w:rFonts w:ascii="Times New Roman" w:hAnsi="Times New Roman" w:cs="Times New Roman"/>
          <w:color w:val="000000" w:themeColor="text1"/>
          <w:sz w:val="24"/>
          <w:szCs w:val="24"/>
          <w:lang w:val="ro-RO"/>
        </w:rPr>
        <w:t>Băncii Naționale a Moldovei</w:t>
      </w:r>
      <w:r w:rsidR="00DC705E" w:rsidRPr="00DC705E">
        <w:rPr>
          <w:rFonts w:ascii="Times New Roman" w:hAnsi="Times New Roman" w:cs="Times New Roman"/>
          <w:color w:val="000000" w:themeColor="text1"/>
          <w:sz w:val="24"/>
          <w:szCs w:val="24"/>
          <w:lang w:val="ro-RO"/>
        </w:rPr>
        <w:t xml:space="preserve"> de a utiliza propriile estimări ale pierderii în caz de nerambursare pentru expunerile față de societăți și care poate descompune estimările sale cu privire la pierderea așteptată pentru creanțele asupra societăților, achiziționate de către aceasta, în </w:t>
      </w:r>
      <w:r w:rsidR="00F36D05">
        <w:rPr>
          <w:rFonts w:ascii="Times New Roman" w:hAnsi="Times New Roman" w:cs="Times New Roman"/>
          <w:color w:val="000000" w:themeColor="text1"/>
          <w:sz w:val="24"/>
          <w:szCs w:val="24"/>
          <w:lang w:val="ro-RO"/>
        </w:rPr>
        <w:t>PD</w:t>
      </w:r>
      <w:r w:rsidR="00DC705E" w:rsidRPr="00DC705E">
        <w:rPr>
          <w:rFonts w:ascii="Times New Roman" w:hAnsi="Times New Roman" w:cs="Times New Roman"/>
          <w:color w:val="000000" w:themeColor="text1"/>
          <w:sz w:val="24"/>
          <w:szCs w:val="24"/>
          <w:lang w:val="ro-RO"/>
        </w:rPr>
        <w:t xml:space="preserve"> și </w:t>
      </w:r>
      <w:r w:rsidR="00F36D05">
        <w:rPr>
          <w:rFonts w:ascii="Times New Roman" w:hAnsi="Times New Roman" w:cs="Times New Roman"/>
          <w:color w:val="000000" w:themeColor="text1"/>
          <w:sz w:val="24"/>
          <w:szCs w:val="24"/>
          <w:lang w:val="ro-RO"/>
        </w:rPr>
        <w:t>LG</w:t>
      </w:r>
      <w:r w:rsidR="00E06A6C">
        <w:rPr>
          <w:rFonts w:ascii="Times New Roman" w:hAnsi="Times New Roman" w:cs="Times New Roman"/>
          <w:color w:val="000000" w:themeColor="text1"/>
          <w:sz w:val="24"/>
          <w:szCs w:val="24"/>
          <w:lang w:val="ro-RO"/>
        </w:rPr>
        <w:t>D</w:t>
      </w:r>
      <w:r w:rsidR="00DC705E" w:rsidRPr="00DC705E">
        <w:rPr>
          <w:rFonts w:ascii="Times New Roman" w:hAnsi="Times New Roman" w:cs="Times New Roman"/>
          <w:color w:val="000000" w:themeColor="text1"/>
          <w:sz w:val="24"/>
          <w:szCs w:val="24"/>
          <w:lang w:val="ro-RO"/>
        </w:rPr>
        <w:t xml:space="preserve">, într-un mod pe care </w:t>
      </w:r>
      <w:r w:rsidR="00222BE1">
        <w:rPr>
          <w:rFonts w:ascii="Times New Roman" w:hAnsi="Times New Roman" w:cs="Times New Roman"/>
          <w:color w:val="000000" w:themeColor="text1"/>
          <w:sz w:val="24"/>
          <w:szCs w:val="24"/>
          <w:lang w:val="ro-RO"/>
        </w:rPr>
        <w:t>Banca Națională a Moldovei</w:t>
      </w:r>
      <w:r w:rsidR="00DC705E" w:rsidRPr="00DC705E">
        <w:rPr>
          <w:rFonts w:ascii="Times New Roman" w:hAnsi="Times New Roman" w:cs="Times New Roman"/>
          <w:color w:val="000000" w:themeColor="text1"/>
          <w:sz w:val="24"/>
          <w:szCs w:val="24"/>
          <w:lang w:val="ro-RO"/>
        </w:rPr>
        <w:t xml:space="preserve"> îl consideră fiabil, poate utiliza estimarea </w:t>
      </w:r>
      <w:r w:rsidR="00F36D05">
        <w:rPr>
          <w:rFonts w:ascii="Times New Roman" w:hAnsi="Times New Roman" w:cs="Times New Roman"/>
          <w:color w:val="000000" w:themeColor="text1"/>
          <w:sz w:val="24"/>
          <w:szCs w:val="24"/>
          <w:lang w:val="ro-RO"/>
        </w:rPr>
        <w:t>PD</w:t>
      </w:r>
      <w:r w:rsidR="00DC705E" w:rsidRPr="00DC705E">
        <w:rPr>
          <w:rFonts w:ascii="Times New Roman" w:hAnsi="Times New Roman" w:cs="Times New Roman"/>
          <w:color w:val="000000" w:themeColor="text1"/>
          <w:sz w:val="24"/>
          <w:szCs w:val="24"/>
          <w:lang w:val="ro-RO"/>
        </w:rPr>
        <w:t xml:space="preserve"> care rezultă din această descompunere.</w:t>
      </w:r>
      <w:r w:rsidR="00DC705E" w:rsidRPr="00DC705E">
        <w:rPr>
          <w:rFonts w:ascii="Times New Roman" w:hAnsi="Times New Roman" w:cs="Times New Roman"/>
          <w:color w:val="000000" w:themeColor="text1"/>
          <w:sz w:val="18"/>
          <w:szCs w:val="18"/>
          <w:highlight w:val="lightGray"/>
          <w:lang w:val="ro-RO"/>
        </w:rPr>
        <w:t xml:space="preserve"> </w:t>
      </w:r>
    </w:p>
    <w:p w14:paraId="6368A383" w14:textId="621FB3EA" w:rsidR="00DC705E" w:rsidRPr="00DC705E" w:rsidRDefault="00DC705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C705E">
        <w:rPr>
          <w:rFonts w:ascii="Times New Roman" w:hAnsi="Times New Roman" w:cs="Times New Roman"/>
          <w:color w:val="000000" w:themeColor="text1"/>
          <w:sz w:val="24"/>
          <w:szCs w:val="24"/>
          <w:lang w:val="ro-RO"/>
        </w:rPr>
        <w:t xml:space="preserve">În cazul debitorilor aflați în stare de nerambursare, </w:t>
      </w:r>
      <w:r w:rsidR="00F36D05">
        <w:rPr>
          <w:rFonts w:ascii="Times New Roman" w:hAnsi="Times New Roman" w:cs="Times New Roman"/>
          <w:color w:val="000000" w:themeColor="text1"/>
          <w:sz w:val="24"/>
          <w:szCs w:val="24"/>
          <w:lang w:val="ro-RO"/>
        </w:rPr>
        <w:t>PD</w:t>
      </w:r>
      <w:r w:rsidRPr="00DC705E">
        <w:rPr>
          <w:rFonts w:ascii="Times New Roman" w:hAnsi="Times New Roman" w:cs="Times New Roman"/>
          <w:color w:val="000000" w:themeColor="text1"/>
          <w:sz w:val="24"/>
          <w:szCs w:val="24"/>
          <w:lang w:val="ro-RO"/>
        </w:rPr>
        <w:t xml:space="preserve"> este 100%.</w:t>
      </w:r>
    </w:p>
    <w:p w14:paraId="20921FFA" w14:textId="4A6DC60E" w:rsidR="00DC705E" w:rsidRPr="00DC705E" w:rsidRDefault="00DC705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C705E">
        <w:rPr>
          <w:rFonts w:ascii="Times New Roman" w:hAnsi="Times New Roman" w:cs="Times New Roman"/>
          <w:color w:val="000000" w:themeColor="text1"/>
          <w:sz w:val="24"/>
          <w:szCs w:val="24"/>
          <w:lang w:val="ro-RO"/>
        </w:rPr>
        <w:t xml:space="preserve">În cazul unei expuneri acoperite de o protecție nefinanțată a creditului, o </w:t>
      </w:r>
      <w:r w:rsidR="00893AC5">
        <w:rPr>
          <w:rFonts w:ascii="Times New Roman" w:hAnsi="Times New Roman" w:cs="Times New Roman"/>
          <w:color w:val="000000" w:themeColor="text1"/>
          <w:sz w:val="24"/>
          <w:szCs w:val="24"/>
          <w:lang w:val="ro-RO"/>
        </w:rPr>
        <w:t>bancă</w:t>
      </w:r>
      <w:r w:rsidRPr="00DC705E">
        <w:rPr>
          <w:rFonts w:ascii="Times New Roman" w:hAnsi="Times New Roman" w:cs="Times New Roman"/>
          <w:color w:val="000000" w:themeColor="text1"/>
          <w:sz w:val="24"/>
          <w:szCs w:val="24"/>
          <w:lang w:val="ro-RO"/>
        </w:rPr>
        <w:t xml:space="preserve"> care utilizează propriile estimări ale LGD în temeiul </w:t>
      </w:r>
      <w:r w:rsidR="005640C7">
        <w:rPr>
          <w:rFonts w:ascii="Times New Roman" w:hAnsi="Times New Roman" w:cs="Times New Roman"/>
          <w:color w:val="000000" w:themeColor="text1"/>
          <w:sz w:val="24"/>
          <w:szCs w:val="24"/>
          <w:lang w:val="ro-RO"/>
        </w:rPr>
        <w:t xml:space="preserve">punctelor </w:t>
      </w:r>
      <w:r w:rsidR="005640C7">
        <w:rPr>
          <w:rFonts w:ascii="Times New Roman" w:hAnsi="Times New Roman" w:cs="Times New Roman"/>
          <w:color w:val="000000" w:themeColor="text1"/>
          <w:sz w:val="24"/>
          <w:szCs w:val="24"/>
          <w:lang w:val="ro-RO"/>
        </w:rPr>
        <w:fldChar w:fldCharType="begin"/>
      </w:r>
      <w:r w:rsidR="005640C7">
        <w:rPr>
          <w:rFonts w:ascii="Times New Roman" w:hAnsi="Times New Roman" w:cs="Times New Roman"/>
          <w:color w:val="000000" w:themeColor="text1"/>
          <w:sz w:val="24"/>
          <w:szCs w:val="24"/>
          <w:lang w:val="ro-RO"/>
        </w:rPr>
        <w:instrText xml:space="preserve"> REF _Ref215069496 \r \h </w:instrText>
      </w:r>
      <w:r w:rsidR="005640C7">
        <w:rPr>
          <w:rFonts w:ascii="Times New Roman" w:hAnsi="Times New Roman" w:cs="Times New Roman"/>
          <w:color w:val="000000" w:themeColor="text1"/>
          <w:sz w:val="24"/>
          <w:szCs w:val="24"/>
          <w:lang w:val="ro-RO"/>
        </w:rPr>
      </w:r>
      <w:r w:rsidR="005640C7">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w:t>
      </w:r>
      <w:r w:rsidR="005640C7">
        <w:rPr>
          <w:rFonts w:ascii="Times New Roman" w:hAnsi="Times New Roman" w:cs="Times New Roman"/>
          <w:color w:val="000000" w:themeColor="text1"/>
          <w:sz w:val="24"/>
          <w:szCs w:val="24"/>
          <w:lang w:val="ro-RO"/>
        </w:rPr>
        <w:fldChar w:fldCharType="end"/>
      </w:r>
      <w:r w:rsidR="005640C7">
        <w:rPr>
          <w:rFonts w:ascii="Times New Roman" w:hAnsi="Times New Roman" w:cs="Times New Roman"/>
          <w:color w:val="000000" w:themeColor="text1"/>
          <w:sz w:val="24"/>
          <w:szCs w:val="24"/>
          <w:lang w:val="ro-RO"/>
        </w:rPr>
        <w:t>-</w:t>
      </w:r>
      <w:r w:rsidR="005640C7">
        <w:rPr>
          <w:rFonts w:ascii="Times New Roman" w:hAnsi="Times New Roman" w:cs="Times New Roman"/>
          <w:color w:val="000000" w:themeColor="text1"/>
          <w:sz w:val="24"/>
          <w:szCs w:val="24"/>
          <w:lang w:val="ro-RO"/>
        </w:rPr>
        <w:fldChar w:fldCharType="begin"/>
      </w:r>
      <w:r w:rsidR="005640C7">
        <w:rPr>
          <w:rFonts w:ascii="Times New Roman" w:hAnsi="Times New Roman" w:cs="Times New Roman"/>
          <w:color w:val="000000" w:themeColor="text1"/>
          <w:sz w:val="24"/>
          <w:szCs w:val="24"/>
          <w:lang w:val="ro-RO"/>
        </w:rPr>
        <w:instrText xml:space="preserve"> REF _Ref215069507 \r \h </w:instrText>
      </w:r>
      <w:r w:rsidR="005640C7">
        <w:rPr>
          <w:rFonts w:ascii="Times New Roman" w:hAnsi="Times New Roman" w:cs="Times New Roman"/>
          <w:color w:val="000000" w:themeColor="text1"/>
          <w:sz w:val="24"/>
          <w:szCs w:val="24"/>
          <w:lang w:val="ro-RO"/>
        </w:rPr>
      </w:r>
      <w:r w:rsidR="005640C7">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w:t>
      </w:r>
      <w:r w:rsidR="005640C7">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 xml:space="preserve"> atât pentru expunerea acoperită de protecția nefinanțată a creditului, cât și pentru expunerile directe comparabile față de furnizorul de protecție poate recunoaște protecția nefinanțată a creditului în LGD în conformitate cu</w:t>
      </w:r>
      <w:r w:rsidR="00A77563">
        <w:rPr>
          <w:rFonts w:ascii="Times New Roman" w:hAnsi="Times New Roman" w:cs="Times New Roman"/>
          <w:color w:val="000000" w:themeColor="text1"/>
          <w:sz w:val="24"/>
          <w:szCs w:val="24"/>
          <w:lang w:val="ro-RO"/>
        </w:rPr>
        <w:t xml:space="preserve"> punctele </w:t>
      </w:r>
      <w:r w:rsidR="00A77563">
        <w:rPr>
          <w:rFonts w:ascii="Times New Roman" w:hAnsi="Times New Roman" w:cs="Times New Roman"/>
          <w:color w:val="000000" w:themeColor="text1"/>
          <w:sz w:val="24"/>
          <w:szCs w:val="24"/>
          <w:lang w:val="ro-RO"/>
        </w:rPr>
        <w:fldChar w:fldCharType="begin"/>
      </w:r>
      <w:r w:rsidR="00A77563">
        <w:rPr>
          <w:rFonts w:ascii="Times New Roman" w:hAnsi="Times New Roman" w:cs="Times New Roman"/>
          <w:color w:val="000000" w:themeColor="text1"/>
          <w:sz w:val="24"/>
          <w:szCs w:val="24"/>
          <w:lang w:val="ro-RO"/>
        </w:rPr>
        <w:instrText xml:space="preserve"> REF _Ref215298820 \r \h </w:instrText>
      </w:r>
      <w:r w:rsidR="00A77563">
        <w:rPr>
          <w:rFonts w:ascii="Times New Roman" w:hAnsi="Times New Roman" w:cs="Times New Roman"/>
          <w:color w:val="000000" w:themeColor="text1"/>
          <w:sz w:val="24"/>
          <w:szCs w:val="24"/>
          <w:lang w:val="ro-RO"/>
        </w:rPr>
      </w:r>
      <w:r w:rsidR="00A7756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220</w:t>
      </w:r>
      <w:r w:rsidR="00A77563">
        <w:rPr>
          <w:rFonts w:ascii="Times New Roman" w:hAnsi="Times New Roman" w:cs="Times New Roman"/>
          <w:color w:val="000000" w:themeColor="text1"/>
          <w:sz w:val="24"/>
          <w:szCs w:val="24"/>
          <w:lang w:val="ro-RO"/>
        </w:rPr>
        <w:fldChar w:fldCharType="end"/>
      </w:r>
      <w:r w:rsidR="00A77563">
        <w:rPr>
          <w:rFonts w:ascii="Times New Roman" w:hAnsi="Times New Roman" w:cs="Times New Roman"/>
          <w:color w:val="000000" w:themeColor="text1"/>
          <w:sz w:val="24"/>
          <w:szCs w:val="24"/>
          <w:lang w:val="ro-RO"/>
        </w:rPr>
        <w:t>-</w:t>
      </w:r>
      <w:r w:rsidR="00A77563">
        <w:rPr>
          <w:rFonts w:ascii="Times New Roman" w:hAnsi="Times New Roman" w:cs="Times New Roman"/>
          <w:color w:val="000000" w:themeColor="text1"/>
          <w:sz w:val="24"/>
          <w:szCs w:val="24"/>
          <w:lang w:val="ro-RO"/>
        </w:rPr>
        <w:fldChar w:fldCharType="begin"/>
      </w:r>
      <w:r w:rsidR="00A77563">
        <w:rPr>
          <w:rFonts w:ascii="Times New Roman" w:hAnsi="Times New Roman" w:cs="Times New Roman"/>
          <w:color w:val="000000" w:themeColor="text1"/>
          <w:sz w:val="24"/>
          <w:szCs w:val="24"/>
          <w:lang w:val="ro-RO"/>
        </w:rPr>
        <w:instrText xml:space="preserve"> REF _Ref215504514 \r \h </w:instrText>
      </w:r>
      <w:r w:rsidR="00A77563">
        <w:rPr>
          <w:rFonts w:ascii="Times New Roman" w:hAnsi="Times New Roman" w:cs="Times New Roman"/>
          <w:color w:val="000000" w:themeColor="text1"/>
          <w:sz w:val="24"/>
          <w:szCs w:val="24"/>
          <w:lang w:val="ro-RO"/>
        </w:rPr>
      </w:r>
      <w:r w:rsidR="00A7756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230</w:t>
      </w:r>
      <w:r w:rsidR="00A77563">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w:t>
      </w:r>
      <w:r w:rsidRPr="00DC705E">
        <w:rPr>
          <w:rFonts w:ascii="Times New Roman" w:hAnsi="Times New Roman" w:cs="Times New Roman"/>
          <w:color w:val="000000" w:themeColor="text1"/>
          <w:sz w:val="18"/>
          <w:szCs w:val="18"/>
          <w:highlight w:val="lightGray"/>
          <w:lang w:val="ro-RO"/>
        </w:rPr>
        <w:t xml:space="preserve"> </w:t>
      </w:r>
    </w:p>
    <w:p w14:paraId="20E17A90" w14:textId="07AACFCA" w:rsidR="00DC705E" w:rsidRPr="00DC705E" w:rsidRDefault="00DC705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C705E">
        <w:rPr>
          <w:rFonts w:ascii="Times New Roman" w:hAnsi="Times New Roman" w:cs="Times New Roman"/>
          <w:color w:val="000000" w:themeColor="text1"/>
          <w:sz w:val="24"/>
          <w:szCs w:val="24"/>
          <w:lang w:val="ro-RO"/>
        </w:rPr>
        <w:t xml:space="preserve">Pentru riscul de diminuare a valorii creanțelor achiziționate asupra societăților, PD se stabilește ca fiind egală cu estimările </w:t>
      </w:r>
      <w:r w:rsidR="00893AC5">
        <w:rPr>
          <w:rFonts w:ascii="Times New Roman" w:hAnsi="Times New Roman" w:cs="Times New Roman"/>
          <w:color w:val="000000" w:themeColor="text1"/>
          <w:sz w:val="24"/>
          <w:szCs w:val="24"/>
          <w:lang w:val="ro-RO"/>
        </w:rPr>
        <w:t>băncii</w:t>
      </w:r>
      <w:r w:rsidRPr="00DC705E">
        <w:rPr>
          <w:rFonts w:ascii="Times New Roman" w:hAnsi="Times New Roman" w:cs="Times New Roman"/>
          <w:color w:val="000000" w:themeColor="text1"/>
          <w:sz w:val="24"/>
          <w:szCs w:val="24"/>
          <w:lang w:val="ro-RO"/>
        </w:rPr>
        <w:t xml:space="preserve"> cu privire la pierderile așteptate pentru riscul de diminuare a valorii creanței. O </w:t>
      </w:r>
      <w:r w:rsidR="00893AC5">
        <w:rPr>
          <w:rFonts w:ascii="Times New Roman" w:hAnsi="Times New Roman" w:cs="Times New Roman"/>
          <w:color w:val="000000" w:themeColor="text1"/>
          <w:sz w:val="24"/>
          <w:szCs w:val="24"/>
          <w:lang w:val="ro-RO"/>
        </w:rPr>
        <w:t>bancă</w:t>
      </w:r>
      <w:r w:rsidRPr="00DC705E">
        <w:rPr>
          <w:rFonts w:ascii="Times New Roman" w:hAnsi="Times New Roman" w:cs="Times New Roman"/>
          <w:color w:val="000000" w:themeColor="text1"/>
          <w:sz w:val="24"/>
          <w:szCs w:val="24"/>
          <w:lang w:val="ro-RO"/>
        </w:rPr>
        <w:t xml:space="preserve"> care a primit, în temeiul </w:t>
      </w:r>
      <w:r w:rsidR="00BA008A">
        <w:rPr>
          <w:rFonts w:ascii="Times New Roman" w:hAnsi="Times New Roman" w:cs="Times New Roman"/>
          <w:color w:val="000000" w:themeColor="text1"/>
          <w:sz w:val="24"/>
          <w:szCs w:val="24"/>
          <w:lang w:val="ro-RO"/>
        </w:rPr>
        <w:t xml:space="preserve">punctelor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 xml:space="preserve">, aprobarea </w:t>
      </w:r>
      <w:r w:rsidR="00222BE1">
        <w:rPr>
          <w:rFonts w:ascii="Times New Roman" w:hAnsi="Times New Roman" w:cs="Times New Roman"/>
          <w:color w:val="000000" w:themeColor="text1"/>
          <w:sz w:val="24"/>
          <w:szCs w:val="24"/>
          <w:lang w:val="ro-RO"/>
        </w:rPr>
        <w:t>Băncii Naționale a Moldovei</w:t>
      </w:r>
      <w:r w:rsidRPr="00DC705E">
        <w:rPr>
          <w:rFonts w:ascii="Times New Roman" w:hAnsi="Times New Roman" w:cs="Times New Roman"/>
          <w:color w:val="000000" w:themeColor="text1"/>
          <w:sz w:val="24"/>
          <w:szCs w:val="24"/>
          <w:lang w:val="ro-RO"/>
        </w:rPr>
        <w:t xml:space="preserve"> de a utiliza propriile estimări ale LGD pentru expunerile față de societăți și care poate descompune estimările sale cu privire la pierderea așteptată pentru riscul de diminuare a valorii creanțelor achiziționate asupra societăților în PD și LGD într-un mod pe care </w:t>
      </w:r>
      <w:r w:rsidR="00222BE1">
        <w:rPr>
          <w:rFonts w:ascii="Times New Roman" w:hAnsi="Times New Roman" w:cs="Times New Roman"/>
          <w:color w:val="000000" w:themeColor="text1"/>
          <w:sz w:val="24"/>
          <w:szCs w:val="24"/>
          <w:lang w:val="ro-RO"/>
        </w:rPr>
        <w:t>Banca Națională a Moldovei</w:t>
      </w:r>
      <w:r w:rsidRPr="00DC705E">
        <w:rPr>
          <w:rFonts w:ascii="Times New Roman" w:hAnsi="Times New Roman" w:cs="Times New Roman"/>
          <w:color w:val="000000" w:themeColor="text1"/>
          <w:sz w:val="24"/>
          <w:szCs w:val="24"/>
          <w:lang w:val="ro-RO"/>
        </w:rPr>
        <w:t xml:space="preserve"> îl consideră fiabil poate utiliza estimările PD care rezultă din descompunerea respectivă. În calculul PD, </w:t>
      </w:r>
      <w:r w:rsidR="00893AC5">
        <w:rPr>
          <w:rFonts w:ascii="Times New Roman" w:hAnsi="Times New Roman" w:cs="Times New Roman"/>
          <w:color w:val="000000" w:themeColor="text1"/>
          <w:sz w:val="24"/>
          <w:szCs w:val="24"/>
          <w:lang w:val="ro-RO"/>
        </w:rPr>
        <w:t>băncile</w:t>
      </w:r>
      <w:r w:rsidRPr="00DC705E">
        <w:rPr>
          <w:rFonts w:ascii="Times New Roman" w:hAnsi="Times New Roman" w:cs="Times New Roman"/>
          <w:color w:val="000000" w:themeColor="text1"/>
          <w:sz w:val="24"/>
          <w:szCs w:val="24"/>
          <w:lang w:val="ro-RO"/>
        </w:rPr>
        <w:t xml:space="preserve"> pot recunoaște protecția nefinanțată a creditului în conformitate cu </w:t>
      </w:r>
      <w:r w:rsidR="00BA008A">
        <w:rPr>
          <w:rFonts w:ascii="Times New Roman" w:hAnsi="Times New Roman" w:cs="Times New Roman"/>
          <w:color w:val="000000" w:themeColor="text1"/>
          <w:sz w:val="24"/>
          <w:szCs w:val="24"/>
          <w:lang w:val="ro-RO"/>
        </w:rPr>
        <w:t>Regulamentul nr.112/2018</w:t>
      </w:r>
      <w:r w:rsidRPr="00DC705E">
        <w:rPr>
          <w:rFonts w:ascii="Times New Roman" w:hAnsi="Times New Roman" w:cs="Times New Roman"/>
          <w:color w:val="000000" w:themeColor="text1"/>
          <w:sz w:val="24"/>
          <w:szCs w:val="24"/>
          <w:lang w:val="ro-RO"/>
        </w:rPr>
        <w:t>.</w:t>
      </w:r>
      <w:r w:rsidRPr="00DC705E">
        <w:rPr>
          <w:rFonts w:ascii="Times New Roman" w:hAnsi="Times New Roman" w:cs="Times New Roman"/>
          <w:color w:val="000000" w:themeColor="text1"/>
          <w:sz w:val="18"/>
          <w:szCs w:val="18"/>
          <w:highlight w:val="lightGray"/>
          <w:lang w:val="ro-RO"/>
        </w:rPr>
        <w:t xml:space="preserve"> </w:t>
      </w:r>
    </w:p>
    <w:p w14:paraId="48D0F261" w14:textId="7545FCB6" w:rsidR="00EA3778" w:rsidRPr="004A2955" w:rsidRDefault="00DC705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C705E">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Pr="00DC705E">
        <w:rPr>
          <w:rFonts w:ascii="Times New Roman" w:hAnsi="Times New Roman" w:cs="Times New Roman"/>
          <w:color w:val="000000" w:themeColor="text1"/>
          <w:sz w:val="24"/>
          <w:szCs w:val="24"/>
          <w:lang w:val="ro-RO"/>
        </w:rPr>
        <w:t xml:space="preserve"> care a primit, în temeiul </w:t>
      </w:r>
      <w:r w:rsidR="00BA008A">
        <w:rPr>
          <w:rFonts w:ascii="Times New Roman" w:hAnsi="Times New Roman" w:cs="Times New Roman"/>
          <w:color w:val="000000" w:themeColor="text1"/>
          <w:sz w:val="24"/>
          <w:szCs w:val="24"/>
          <w:lang w:val="ro-RO"/>
        </w:rPr>
        <w:t xml:space="preserve">punctelor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 xml:space="preserve">, aprobarea </w:t>
      </w:r>
      <w:r w:rsidR="00222BE1">
        <w:rPr>
          <w:rFonts w:ascii="Times New Roman" w:hAnsi="Times New Roman" w:cs="Times New Roman"/>
          <w:color w:val="000000" w:themeColor="text1"/>
          <w:sz w:val="24"/>
          <w:szCs w:val="24"/>
          <w:lang w:val="ro-RO"/>
        </w:rPr>
        <w:t>Băncii Naționale a Moldovei</w:t>
      </w:r>
      <w:r w:rsidRPr="00DC705E">
        <w:rPr>
          <w:rFonts w:ascii="Times New Roman" w:hAnsi="Times New Roman" w:cs="Times New Roman"/>
          <w:color w:val="000000" w:themeColor="text1"/>
          <w:sz w:val="24"/>
          <w:szCs w:val="24"/>
          <w:lang w:val="ro-RO"/>
        </w:rPr>
        <w:t xml:space="preserve"> de a utiliza propriile estimări ale LGD pentru riscul de diminuare a valorii creanțelor achiziționate asupra societăților poate recunoaște protecția nefinanțată a creditului ajustând PD, cu respectarea dispozițiilor </w:t>
      </w:r>
      <w:r w:rsidR="00672B3E">
        <w:rPr>
          <w:rFonts w:ascii="Times New Roman" w:hAnsi="Times New Roman" w:cs="Times New Roman"/>
          <w:color w:val="000000" w:themeColor="text1"/>
          <w:sz w:val="24"/>
          <w:szCs w:val="24"/>
          <w:lang w:val="ro-RO"/>
        </w:rPr>
        <w:t xml:space="preserve">punctului </w:t>
      </w:r>
      <w:r w:rsidR="00672B3E">
        <w:rPr>
          <w:rFonts w:ascii="Times New Roman" w:hAnsi="Times New Roman" w:cs="Times New Roman"/>
          <w:color w:val="000000" w:themeColor="text1"/>
          <w:sz w:val="24"/>
          <w:szCs w:val="24"/>
          <w:lang w:val="ro-RO"/>
        </w:rPr>
        <w:fldChar w:fldCharType="begin"/>
      </w:r>
      <w:r w:rsidR="00672B3E">
        <w:rPr>
          <w:rFonts w:ascii="Times New Roman" w:hAnsi="Times New Roman" w:cs="Times New Roman"/>
          <w:color w:val="000000" w:themeColor="text1"/>
          <w:sz w:val="24"/>
          <w:szCs w:val="24"/>
          <w:lang w:val="ro-RO"/>
        </w:rPr>
        <w:instrText xml:space="preserve"> REF _Ref215503108 \r \h </w:instrText>
      </w:r>
      <w:r w:rsidR="00672B3E">
        <w:rPr>
          <w:rFonts w:ascii="Times New Roman" w:hAnsi="Times New Roman" w:cs="Times New Roman"/>
          <w:color w:val="000000" w:themeColor="text1"/>
          <w:sz w:val="24"/>
          <w:szCs w:val="24"/>
          <w:lang w:val="ro-RO"/>
        </w:rPr>
      </w:r>
      <w:r w:rsidR="00672B3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116</w:t>
      </w:r>
      <w:r w:rsidR="00672B3E">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w:t>
      </w:r>
    </w:p>
    <w:p w14:paraId="6B8BD8C2" w14:textId="3EF969EB" w:rsidR="004A2955" w:rsidRPr="0092686E" w:rsidRDefault="004A2955" w:rsidP="004A2955">
      <w:pPr>
        <w:pStyle w:val="ListParagraph"/>
        <w:shd w:val="clear" w:color="auto" w:fill="FFFFFF"/>
        <w:tabs>
          <w:tab w:val="left" w:pos="0"/>
          <w:tab w:val="left" w:pos="567"/>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sidRPr="0092686E">
        <w:rPr>
          <w:rFonts w:ascii="Times New Roman" w:hAnsi="Times New Roman" w:cs="Times New Roman"/>
          <w:b/>
          <w:bCs/>
          <w:i/>
          <w:iCs/>
          <w:color w:val="000000" w:themeColor="text1"/>
          <w:sz w:val="24"/>
          <w:szCs w:val="24"/>
          <w:lang w:val="ro-RO"/>
        </w:rPr>
        <w:t xml:space="preserve">Subsecțiunea </w:t>
      </w:r>
      <w:r>
        <w:rPr>
          <w:rFonts w:ascii="Times New Roman" w:hAnsi="Times New Roman" w:cs="Times New Roman"/>
          <w:b/>
          <w:bCs/>
          <w:i/>
          <w:iCs/>
          <w:color w:val="000000" w:themeColor="text1"/>
          <w:sz w:val="24"/>
          <w:szCs w:val="24"/>
          <w:lang w:val="ro-RO"/>
        </w:rPr>
        <w:t>2</w:t>
      </w:r>
    </w:p>
    <w:p w14:paraId="45072731" w14:textId="6A5EE249" w:rsidR="004A2955" w:rsidRDefault="004A2955" w:rsidP="004A2955">
      <w:pPr>
        <w:shd w:val="clear" w:color="auto" w:fill="FFFFFF"/>
        <w:tabs>
          <w:tab w:val="left" w:pos="0"/>
          <w:tab w:val="left" w:pos="567"/>
        </w:tabs>
        <w:spacing w:after="120" w:line="240" w:lineRule="auto"/>
        <w:jc w:val="center"/>
        <w:rPr>
          <w:rFonts w:ascii="Times New Roman" w:hAnsi="Times New Roman" w:cs="Times New Roman"/>
          <w:color w:val="000000" w:themeColor="text1"/>
          <w:sz w:val="24"/>
          <w:szCs w:val="24"/>
          <w:lang w:val="ro-RO"/>
        </w:rPr>
      </w:pPr>
      <w:r w:rsidRPr="004A2955">
        <w:rPr>
          <w:rFonts w:ascii="Times New Roman" w:hAnsi="Times New Roman" w:cs="Times New Roman"/>
          <w:b/>
          <w:bCs/>
          <w:i/>
          <w:iCs/>
          <w:color w:val="000000" w:themeColor="text1"/>
          <w:sz w:val="24"/>
          <w:szCs w:val="24"/>
          <w:lang w:val="ro-RO"/>
        </w:rPr>
        <w:t>Pierderea în caz de nerambursare</w:t>
      </w:r>
    </w:p>
    <w:p w14:paraId="1FF60791" w14:textId="3508E79B" w:rsidR="004A2955" w:rsidRPr="004A2955"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9" w:name="_Ref215503005"/>
      <w:r>
        <w:rPr>
          <w:rFonts w:ascii="Times New Roman" w:hAnsi="Times New Roman" w:cs="Times New Roman"/>
          <w:color w:val="000000" w:themeColor="text1"/>
          <w:sz w:val="24"/>
          <w:szCs w:val="24"/>
          <w:lang w:val="ro-RO"/>
        </w:rPr>
        <w:t>Băncile</w:t>
      </w:r>
      <w:r w:rsidR="004A2955" w:rsidRPr="004A2955">
        <w:rPr>
          <w:rFonts w:ascii="Times New Roman" w:hAnsi="Times New Roman" w:cs="Times New Roman"/>
          <w:color w:val="000000" w:themeColor="text1"/>
          <w:sz w:val="24"/>
          <w:szCs w:val="24"/>
          <w:lang w:val="ro-RO"/>
        </w:rPr>
        <w:t xml:space="preserve"> trebuie să utilizeze următoarele valori ale pierderilor în caz de nerambursare:</w:t>
      </w:r>
      <w:bookmarkEnd w:id="99"/>
    </w:p>
    <w:p w14:paraId="61B3B91F" w14:textId="22F4D54D" w:rsidR="004A2955" w:rsidRPr="004A2955" w:rsidRDefault="007A572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 xml:space="preserve">Expuneri </w:t>
      </w:r>
      <w:r w:rsidR="004A2955" w:rsidRPr="004A2955">
        <w:rPr>
          <w:rFonts w:ascii="Times New Roman" w:hAnsi="Times New Roman" w:cs="Times New Roman"/>
          <w:color w:val="000000" w:themeColor="text1"/>
          <w:sz w:val="24"/>
          <w:szCs w:val="24"/>
          <w:lang w:val="ro-RO"/>
        </w:rPr>
        <w:t>cu rang prioritar fără protecție finanțată a creditului eligibilă față de administrații centrale și bănci centrale, față de entități din sectorul financiar și față de administrații regionale, autorități locale și entități din sectorul public: 45%;</w:t>
      </w:r>
      <w:r w:rsidR="004A2955">
        <w:rPr>
          <w:rFonts w:ascii="Times New Roman" w:hAnsi="Times New Roman" w:cs="Times New Roman"/>
          <w:color w:val="000000" w:themeColor="text1"/>
          <w:sz w:val="24"/>
          <w:szCs w:val="24"/>
          <w:lang w:val="ro-RO"/>
        </w:rPr>
        <w:t xml:space="preserve"> </w:t>
      </w:r>
    </w:p>
    <w:p w14:paraId="195865EE" w14:textId="25A7A98A" w:rsidR="009F200F" w:rsidRPr="009F200F" w:rsidRDefault="007A572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 xml:space="preserve">Expuneri </w:t>
      </w:r>
      <w:r w:rsidR="004A2955" w:rsidRPr="004A2955">
        <w:rPr>
          <w:rFonts w:ascii="Times New Roman" w:hAnsi="Times New Roman" w:cs="Times New Roman"/>
          <w:color w:val="000000" w:themeColor="text1"/>
          <w:sz w:val="24"/>
          <w:szCs w:val="24"/>
          <w:lang w:val="ro-RO"/>
        </w:rPr>
        <w:t>cu rang prioritar fără protecție finanțată a creditului eligibilă față de societăți care nu sunt entități din sectorul financiar: 40%;</w:t>
      </w:r>
    </w:p>
    <w:p w14:paraId="4338F841" w14:textId="2C1FE04F" w:rsidR="004A2955" w:rsidRPr="004A2955" w:rsidRDefault="007A572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 xml:space="preserve">Expuneri </w:t>
      </w:r>
      <w:r w:rsidR="004A2955" w:rsidRPr="004A2955">
        <w:rPr>
          <w:rFonts w:ascii="Times New Roman" w:hAnsi="Times New Roman" w:cs="Times New Roman"/>
          <w:color w:val="000000" w:themeColor="text1"/>
          <w:sz w:val="24"/>
          <w:szCs w:val="24"/>
          <w:lang w:val="ro-RO"/>
        </w:rPr>
        <w:t>subordonate care nu beneficiază de garanții reale eligibile: 75%;</w:t>
      </w:r>
    </w:p>
    <w:p w14:paraId="6FF6A1EA" w14:textId="551BFE48" w:rsidR="004A2955" w:rsidRPr="004A2955" w:rsidRDefault="007A572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 xml:space="preserve">Obligațiunilor </w:t>
      </w:r>
      <w:r w:rsidR="004A2955" w:rsidRPr="004A2955">
        <w:rPr>
          <w:rFonts w:ascii="Times New Roman" w:hAnsi="Times New Roman" w:cs="Times New Roman"/>
          <w:color w:val="000000" w:themeColor="text1"/>
          <w:sz w:val="24"/>
          <w:szCs w:val="24"/>
          <w:lang w:val="ro-RO"/>
        </w:rPr>
        <w:t xml:space="preserve">garantate eligibile pentru tratamentul stabilit la </w:t>
      </w:r>
      <w:r>
        <w:rPr>
          <w:rFonts w:ascii="Times New Roman" w:hAnsi="Times New Roman" w:cs="Times New Roman"/>
          <w:color w:val="000000" w:themeColor="text1"/>
          <w:sz w:val="24"/>
          <w:szCs w:val="24"/>
          <w:lang w:val="ro-RO"/>
        </w:rPr>
        <w:t>punctele 75</w:t>
      </w:r>
      <w:r w:rsidRPr="007A5722">
        <w:rPr>
          <w:rFonts w:ascii="Times New Roman" w:hAnsi="Times New Roman" w:cs="Times New Roman"/>
          <w:color w:val="000000" w:themeColor="text1"/>
          <w:sz w:val="24"/>
          <w:szCs w:val="24"/>
          <w:vertAlign w:val="superscript"/>
          <w:lang w:val="ro-RO"/>
        </w:rPr>
        <w:t>14</w:t>
      </w:r>
      <w:r w:rsidR="00721345">
        <w:rPr>
          <w:rFonts w:ascii="Times New Roman" w:hAnsi="Times New Roman" w:cs="Times New Roman"/>
          <w:color w:val="000000" w:themeColor="text1"/>
          <w:sz w:val="24"/>
          <w:szCs w:val="24"/>
          <w:lang w:val="ro-RO"/>
        </w:rPr>
        <w:t xml:space="preserve"> și </w:t>
      </w:r>
      <w:r>
        <w:rPr>
          <w:rFonts w:ascii="Times New Roman" w:hAnsi="Times New Roman" w:cs="Times New Roman"/>
          <w:color w:val="000000" w:themeColor="text1"/>
          <w:sz w:val="24"/>
          <w:szCs w:val="24"/>
          <w:lang w:val="ro-RO"/>
        </w:rPr>
        <w:t>75</w:t>
      </w:r>
      <w:r w:rsidRPr="007A5722">
        <w:rPr>
          <w:rFonts w:ascii="Times New Roman" w:hAnsi="Times New Roman" w:cs="Times New Roman"/>
          <w:color w:val="000000" w:themeColor="text1"/>
          <w:sz w:val="24"/>
          <w:szCs w:val="24"/>
          <w:vertAlign w:val="superscript"/>
          <w:lang w:val="ro-RO"/>
        </w:rPr>
        <w:t>15</w:t>
      </w:r>
      <w:r>
        <w:rPr>
          <w:rFonts w:ascii="Times New Roman" w:hAnsi="Times New Roman" w:cs="Times New Roman"/>
          <w:color w:val="000000" w:themeColor="text1"/>
          <w:sz w:val="24"/>
          <w:szCs w:val="24"/>
          <w:lang w:val="ro-RO"/>
        </w:rPr>
        <w:t xml:space="preserve"> din Regulamentul nr.111/2018</w:t>
      </w:r>
      <w:r w:rsidR="004A2955" w:rsidRPr="004A2955">
        <w:rPr>
          <w:rFonts w:ascii="Times New Roman" w:hAnsi="Times New Roman" w:cs="Times New Roman"/>
          <w:color w:val="000000" w:themeColor="text1"/>
          <w:sz w:val="24"/>
          <w:szCs w:val="24"/>
          <w:lang w:val="ro-RO"/>
        </w:rPr>
        <w:t xml:space="preserve"> li se poate atribui o valoare a pierderii în caz de nerambursare de 11,25%;</w:t>
      </w:r>
    </w:p>
    <w:p w14:paraId="1846D858" w14:textId="1DB68C31" w:rsidR="004A2955" w:rsidRPr="004A2955" w:rsidRDefault="007A572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P</w:t>
      </w:r>
      <w:r w:rsidR="004A2955" w:rsidRPr="004A2955">
        <w:rPr>
          <w:rFonts w:ascii="Times New Roman" w:hAnsi="Times New Roman" w:cs="Times New Roman"/>
          <w:color w:val="000000" w:themeColor="text1"/>
          <w:sz w:val="24"/>
          <w:szCs w:val="24"/>
          <w:lang w:val="ro-RO"/>
        </w:rPr>
        <w:t xml:space="preserve">entru expunerile aferente creanțelor cu rang prioritar achiziționate asupra societăților, în cazul în care o </w:t>
      </w:r>
      <w:r w:rsidR="00893AC5">
        <w:rPr>
          <w:rFonts w:ascii="Times New Roman" w:hAnsi="Times New Roman" w:cs="Times New Roman"/>
          <w:color w:val="000000" w:themeColor="text1"/>
          <w:sz w:val="24"/>
          <w:szCs w:val="24"/>
          <w:lang w:val="ro-RO"/>
        </w:rPr>
        <w:t>bancă</w:t>
      </w:r>
      <w:r w:rsidR="004A2955" w:rsidRPr="004A2955">
        <w:rPr>
          <w:rFonts w:ascii="Times New Roman" w:hAnsi="Times New Roman" w:cs="Times New Roman"/>
          <w:color w:val="000000" w:themeColor="text1"/>
          <w:sz w:val="24"/>
          <w:szCs w:val="24"/>
          <w:lang w:val="ro-RO"/>
        </w:rPr>
        <w:t xml:space="preserve"> nu poate estima PD sau în care estimările PD ale </w:t>
      </w:r>
      <w:r w:rsidR="00893AC5">
        <w:rPr>
          <w:rFonts w:ascii="Times New Roman" w:hAnsi="Times New Roman" w:cs="Times New Roman"/>
          <w:color w:val="000000" w:themeColor="text1"/>
          <w:sz w:val="24"/>
          <w:szCs w:val="24"/>
          <w:lang w:val="ro-RO"/>
        </w:rPr>
        <w:t>băncii</w:t>
      </w:r>
      <w:r w:rsidR="004A2955" w:rsidRPr="004A2955">
        <w:rPr>
          <w:rFonts w:ascii="Times New Roman" w:hAnsi="Times New Roman" w:cs="Times New Roman"/>
          <w:color w:val="000000" w:themeColor="text1"/>
          <w:sz w:val="24"/>
          <w:szCs w:val="24"/>
          <w:lang w:val="ro-RO"/>
        </w:rPr>
        <w:t xml:space="preserve"> nu îndeplinesc cerințele stabilite în </w:t>
      </w:r>
      <w:r w:rsidR="007207F7">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004A2955" w:rsidRPr="004A2955">
        <w:rPr>
          <w:rFonts w:ascii="Times New Roman" w:hAnsi="Times New Roman" w:cs="Times New Roman"/>
          <w:color w:val="000000" w:themeColor="text1"/>
          <w:sz w:val="24"/>
          <w:szCs w:val="24"/>
          <w:lang w:val="ro-RO"/>
        </w:rPr>
        <w:t>: 40%;</w:t>
      </w:r>
    </w:p>
    <w:p w14:paraId="55EB26F8" w14:textId="7821E346" w:rsidR="004A2955" w:rsidRPr="009F200F" w:rsidRDefault="007A572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9F200F">
        <w:rPr>
          <w:rFonts w:ascii="Times New Roman" w:hAnsi="Times New Roman" w:cs="Times New Roman"/>
          <w:color w:val="000000" w:themeColor="text1"/>
          <w:sz w:val="24"/>
          <w:szCs w:val="24"/>
          <w:lang w:val="ro-RO"/>
        </w:rPr>
        <w:t xml:space="preserve">Pentru </w:t>
      </w:r>
      <w:r w:rsidR="004A2955" w:rsidRPr="009F200F">
        <w:rPr>
          <w:rFonts w:ascii="Times New Roman" w:hAnsi="Times New Roman" w:cs="Times New Roman"/>
          <w:color w:val="000000" w:themeColor="text1"/>
          <w:sz w:val="24"/>
          <w:szCs w:val="24"/>
          <w:lang w:val="ro-RO"/>
        </w:rPr>
        <w:t xml:space="preserve">expunerile aferente creanțelor subordonate asupra societăților, achiziționate de către </w:t>
      </w:r>
      <w:r w:rsidR="00893AC5">
        <w:rPr>
          <w:rFonts w:ascii="Times New Roman" w:hAnsi="Times New Roman" w:cs="Times New Roman"/>
          <w:color w:val="000000" w:themeColor="text1"/>
          <w:sz w:val="24"/>
          <w:szCs w:val="24"/>
          <w:lang w:val="ro-RO"/>
        </w:rPr>
        <w:t>bancă</w:t>
      </w:r>
      <w:r w:rsidR="004A2955" w:rsidRPr="009F200F">
        <w:rPr>
          <w:rFonts w:ascii="Times New Roman" w:hAnsi="Times New Roman" w:cs="Times New Roman"/>
          <w:color w:val="000000" w:themeColor="text1"/>
          <w:sz w:val="24"/>
          <w:szCs w:val="24"/>
          <w:lang w:val="ro-RO"/>
        </w:rPr>
        <w:t xml:space="preserve">, în cazul în care aceasta nu poate estima </w:t>
      </w:r>
      <w:r w:rsidR="00F36D05">
        <w:rPr>
          <w:rFonts w:ascii="Times New Roman" w:hAnsi="Times New Roman" w:cs="Times New Roman"/>
          <w:color w:val="000000" w:themeColor="text1"/>
          <w:sz w:val="24"/>
          <w:szCs w:val="24"/>
          <w:lang w:val="ro-RO"/>
        </w:rPr>
        <w:t>PD-le</w:t>
      </w:r>
      <w:r w:rsidR="004A2955" w:rsidRPr="009F200F">
        <w:rPr>
          <w:rFonts w:ascii="Times New Roman" w:hAnsi="Times New Roman" w:cs="Times New Roman"/>
          <w:color w:val="000000" w:themeColor="text1"/>
          <w:sz w:val="24"/>
          <w:szCs w:val="24"/>
          <w:lang w:val="ro-RO"/>
        </w:rPr>
        <w:t xml:space="preserve"> sau în care estimările </w:t>
      </w:r>
      <w:r w:rsidR="00893AC5">
        <w:rPr>
          <w:rFonts w:ascii="Times New Roman" w:hAnsi="Times New Roman" w:cs="Times New Roman"/>
          <w:color w:val="000000" w:themeColor="text1"/>
          <w:sz w:val="24"/>
          <w:szCs w:val="24"/>
          <w:lang w:val="ro-RO"/>
        </w:rPr>
        <w:t>băncii</w:t>
      </w:r>
      <w:r w:rsidR="004A2955" w:rsidRPr="009F200F">
        <w:rPr>
          <w:rFonts w:ascii="Times New Roman" w:hAnsi="Times New Roman" w:cs="Times New Roman"/>
          <w:color w:val="000000" w:themeColor="text1"/>
          <w:sz w:val="24"/>
          <w:szCs w:val="24"/>
          <w:lang w:val="ro-RO"/>
        </w:rPr>
        <w:t xml:space="preserve"> cu privire la </w:t>
      </w:r>
      <w:r w:rsidR="00F36D05">
        <w:rPr>
          <w:rFonts w:ascii="Times New Roman" w:hAnsi="Times New Roman" w:cs="Times New Roman"/>
          <w:color w:val="000000" w:themeColor="text1"/>
          <w:sz w:val="24"/>
          <w:szCs w:val="24"/>
          <w:lang w:val="ro-RO"/>
        </w:rPr>
        <w:t>PD</w:t>
      </w:r>
      <w:r w:rsidR="004A2955" w:rsidRPr="009F200F">
        <w:rPr>
          <w:rFonts w:ascii="Times New Roman" w:hAnsi="Times New Roman" w:cs="Times New Roman"/>
          <w:color w:val="000000" w:themeColor="text1"/>
          <w:sz w:val="24"/>
          <w:szCs w:val="24"/>
          <w:lang w:val="ro-RO"/>
        </w:rPr>
        <w:t xml:space="preserve"> nu îndeplinesc cerințele stabilite în </w:t>
      </w:r>
      <w:r w:rsidR="007207F7">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004A2955" w:rsidRPr="009F200F">
        <w:rPr>
          <w:rFonts w:ascii="Times New Roman" w:hAnsi="Times New Roman" w:cs="Times New Roman"/>
          <w:color w:val="000000" w:themeColor="text1"/>
          <w:sz w:val="24"/>
          <w:szCs w:val="24"/>
          <w:lang w:val="ro-RO"/>
        </w:rPr>
        <w:t>: 100%;</w:t>
      </w:r>
    </w:p>
    <w:p w14:paraId="08EEA770" w14:textId="1C3B58C3" w:rsidR="004A2955" w:rsidRPr="009F200F" w:rsidRDefault="007A572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9F200F">
        <w:rPr>
          <w:rFonts w:ascii="Times New Roman" w:hAnsi="Times New Roman" w:cs="Times New Roman"/>
          <w:color w:val="000000" w:themeColor="text1"/>
          <w:sz w:val="24"/>
          <w:szCs w:val="24"/>
          <w:lang w:val="ro-RO"/>
        </w:rPr>
        <w:t xml:space="preserve">Pentru </w:t>
      </w:r>
      <w:r w:rsidR="004A2955" w:rsidRPr="009F200F">
        <w:rPr>
          <w:rFonts w:ascii="Times New Roman" w:hAnsi="Times New Roman" w:cs="Times New Roman"/>
          <w:color w:val="000000" w:themeColor="text1"/>
          <w:sz w:val="24"/>
          <w:szCs w:val="24"/>
          <w:lang w:val="ro-RO"/>
        </w:rPr>
        <w:t>riscul de diminuare a valorii creanțelor achiziționate asupra societăților: 100%.</w:t>
      </w:r>
    </w:p>
    <w:p w14:paraId="5F6E66EC" w14:textId="10A61B8D" w:rsidR="004A2955" w:rsidRPr="004A2955" w:rsidRDefault="004A295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 xml:space="preserve">Pentru riscul de diminuare a valorii creanței și riscul de nerambursare, în cazul în care o </w:t>
      </w:r>
      <w:r w:rsidR="00893AC5">
        <w:rPr>
          <w:rFonts w:ascii="Times New Roman" w:hAnsi="Times New Roman" w:cs="Times New Roman"/>
          <w:color w:val="000000" w:themeColor="text1"/>
          <w:sz w:val="24"/>
          <w:szCs w:val="24"/>
          <w:lang w:val="ro-RO"/>
        </w:rPr>
        <w:t>bancă</w:t>
      </w:r>
      <w:r w:rsidRPr="004A2955">
        <w:rPr>
          <w:rFonts w:ascii="Times New Roman" w:hAnsi="Times New Roman" w:cs="Times New Roman"/>
          <w:color w:val="000000" w:themeColor="text1"/>
          <w:sz w:val="24"/>
          <w:szCs w:val="24"/>
          <w:lang w:val="ro-RO"/>
        </w:rPr>
        <w:t xml:space="preserve"> a primit, în temeiul </w:t>
      </w:r>
      <w:r w:rsidR="00BA008A">
        <w:rPr>
          <w:rFonts w:ascii="Times New Roman" w:hAnsi="Times New Roman" w:cs="Times New Roman"/>
          <w:color w:val="000000" w:themeColor="text1"/>
          <w:sz w:val="24"/>
          <w:szCs w:val="24"/>
          <w:lang w:val="ro-RO"/>
        </w:rPr>
        <w:t xml:space="preserve">punctelor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xml:space="preserve">, aprobarea </w:t>
      </w:r>
      <w:r w:rsidR="00222BE1">
        <w:rPr>
          <w:rFonts w:ascii="Times New Roman" w:hAnsi="Times New Roman" w:cs="Times New Roman"/>
          <w:color w:val="000000" w:themeColor="text1"/>
          <w:sz w:val="24"/>
          <w:szCs w:val="24"/>
          <w:lang w:val="ro-RO"/>
        </w:rPr>
        <w:t>Băncii Naționale a Moldovei</w:t>
      </w:r>
      <w:r w:rsidRPr="004A2955">
        <w:rPr>
          <w:rFonts w:ascii="Times New Roman" w:hAnsi="Times New Roman" w:cs="Times New Roman"/>
          <w:color w:val="000000" w:themeColor="text1"/>
          <w:sz w:val="24"/>
          <w:szCs w:val="24"/>
          <w:lang w:val="ro-RO"/>
        </w:rPr>
        <w:t xml:space="preserve"> de a utiliza </w:t>
      </w:r>
      <w:r w:rsidRPr="004A2955">
        <w:rPr>
          <w:rFonts w:ascii="Times New Roman" w:hAnsi="Times New Roman" w:cs="Times New Roman"/>
          <w:color w:val="000000" w:themeColor="text1"/>
          <w:sz w:val="24"/>
          <w:szCs w:val="24"/>
          <w:lang w:val="ro-RO"/>
        </w:rPr>
        <w:lastRenderedPageBreak/>
        <w:t xml:space="preserve">propriile estimări ale pierderii în caz de nerambursare pentru expunerile față de societăți și poate descompune estimările sale cu privire la pierderea așteptată pentru creanțele asupra societăților, achiziționate de </w:t>
      </w:r>
      <w:r w:rsidR="00893AC5">
        <w:rPr>
          <w:rFonts w:ascii="Times New Roman" w:hAnsi="Times New Roman" w:cs="Times New Roman"/>
          <w:color w:val="000000" w:themeColor="text1"/>
          <w:sz w:val="24"/>
          <w:szCs w:val="24"/>
          <w:lang w:val="ro-RO"/>
        </w:rPr>
        <w:t>bancă</w:t>
      </w:r>
      <w:r w:rsidRPr="004A2955">
        <w:rPr>
          <w:rFonts w:ascii="Times New Roman" w:hAnsi="Times New Roman" w:cs="Times New Roman"/>
          <w:color w:val="000000" w:themeColor="text1"/>
          <w:sz w:val="24"/>
          <w:szCs w:val="24"/>
          <w:lang w:val="ro-RO"/>
        </w:rPr>
        <w:t xml:space="preserve">, în </w:t>
      </w:r>
      <w:r w:rsidR="00F36D05">
        <w:rPr>
          <w:rFonts w:ascii="Times New Roman" w:hAnsi="Times New Roman" w:cs="Times New Roman"/>
          <w:color w:val="000000" w:themeColor="text1"/>
          <w:sz w:val="24"/>
          <w:szCs w:val="24"/>
          <w:lang w:val="ro-RO"/>
        </w:rPr>
        <w:t>PD</w:t>
      </w:r>
      <w:r w:rsidRPr="004A2955">
        <w:rPr>
          <w:rFonts w:ascii="Times New Roman" w:hAnsi="Times New Roman" w:cs="Times New Roman"/>
          <w:color w:val="000000" w:themeColor="text1"/>
          <w:sz w:val="24"/>
          <w:szCs w:val="24"/>
          <w:lang w:val="ro-RO"/>
        </w:rPr>
        <w:t xml:space="preserve"> și </w:t>
      </w:r>
      <w:r w:rsidR="00F36D05">
        <w:rPr>
          <w:rFonts w:ascii="Times New Roman" w:hAnsi="Times New Roman" w:cs="Times New Roman"/>
          <w:color w:val="000000" w:themeColor="text1"/>
          <w:sz w:val="24"/>
          <w:szCs w:val="24"/>
          <w:lang w:val="ro-RO"/>
        </w:rPr>
        <w:t>LGD</w:t>
      </w:r>
      <w:r w:rsidRPr="004A2955">
        <w:rPr>
          <w:rFonts w:ascii="Times New Roman" w:hAnsi="Times New Roman" w:cs="Times New Roman"/>
          <w:color w:val="000000" w:themeColor="text1"/>
          <w:sz w:val="24"/>
          <w:szCs w:val="24"/>
          <w:lang w:val="ro-RO"/>
        </w:rPr>
        <w:t xml:space="preserve">, într-un mod pe care </w:t>
      </w:r>
      <w:r w:rsidR="00222BE1">
        <w:rPr>
          <w:rFonts w:ascii="Times New Roman" w:hAnsi="Times New Roman" w:cs="Times New Roman"/>
          <w:color w:val="000000" w:themeColor="text1"/>
          <w:sz w:val="24"/>
          <w:szCs w:val="24"/>
          <w:lang w:val="ro-RO"/>
        </w:rPr>
        <w:t>Banca Națională a Moldovei</w:t>
      </w:r>
      <w:r w:rsidRPr="004A2955">
        <w:rPr>
          <w:rFonts w:ascii="Times New Roman" w:hAnsi="Times New Roman" w:cs="Times New Roman"/>
          <w:color w:val="000000" w:themeColor="text1"/>
          <w:sz w:val="24"/>
          <w:szCs w:val="24"/>
          <w:lang w:val="ro-RO"/>
        </w:rPr>
        <w:t xml:space="preserve"> îl consideră fiabil, se poate utiliza estimarea </w:t>
      </w:r>
      <w:r w:rsidR="00F36D05">
        <w:rPr>
          <w:rFonts w:ascii="Times New Roman" w:hAnsi="Times New Roman" w:cs="Times New Roman"/>
          <w:color w:val="000000" w:themeColor="text1"/>
          <w:sz w:val="24"/>
          <w:szCs w:val="24"/>
          <w:lang w:val="ro-RO"/>
        </w:rPr>
        <w:t>LGD</w:t>
      </w:r>
      <w:r w:rsidRPr="004A2955">
        <w:rPr>
          <w:rFonts w:ascii="Times New Roman" w:hAnsi="Times New Roman" w:cs="Times New Roman"/>
          <w:color w:val="000000" w:themeColor="text1"/>
          <w:sz w:val="24"/>
          <w:szCs w:val="24"/>
          <w:lang w:val="ro-RO"/>
        </w:rPr>
        <w:t xml:space="preserve"> pentru creanțele asupra societăților, achiziționate de </w:t>
      </w:r>
      <w:r w:rsidR="00893AC5">
        <w:rPr>
          <w:rFonts w:ascii="Times New Roman" w:hAnsi="Times New Roman" w:cs="Times New Roman"/>
          <w:color w:val="000000" w:themeColor="text1"/>
          <w:sz w:val="24"/>
          <w:szCs w:val="24"/>
          <w:lang w:val="ro-RO"/>
        </w:rPr>
        <w:t>bancă</w:t>
      </w:r>
      <w:r w:rsidRPr="004A2955">
        <w:rPr>
          <w:rFonts w:ascii="Times New Roman" w:hAnsi="Times New Roman" w:cs="Times New Roman"/>
          <w:color w:val="000000" w:themeColor="text1"/>
          <w:sz w:val="24"/>
          <w:szCs w:val="24"/>
          <w:lang w:val="ro-RO"/>
        </w:rPr>
        <w:t>.</w:t>
      </w:r>
      <w:r w:rsidR="001829E2" w:rsidRPr="001829E2">
        <w:rPr>
          <w:rFonts w:ascii="Times New Roman" w:hAnsi="Times New Roman" w:cs="Times New Roman"/>
          <w:color w:val="000000" w:themeColor="text1"/>
          <w:sz w:val="18"/>
          <w:szCs w:val="18"/>
          <w:highlight w:val="lightGray"/>
          <w:lang w:val="ro-RO"/>
        </w:rPr>
        <w:t xml:space="preserve"> </w:t>
      </w:r>
    </w:p>
    <w:p w14:paraId="6B84C10F" w14:textId="717A6AAF" w:rsidR="004A2955" w:rsidRPr="004A2955" w:rsidRDefault="004A295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00" w:name="_Ref215503108"/>
      <w:r w:rsidRPr="004A2955">
        <w:rPr>
          <w:rFonts w:ascii="Times New Roman" w:hAnsi="Times New Roman" w:cs="Times New Roman"/>
          <w:color w:val="000000" w:themeColor="text1"/>
          <w:sz w:val="24"/>
          <w:szCs w:val="24"/>
          <w:lang w:val="ro-RO"/>
        </w:rPr>
        <w:t xml:space="preserve">În cazul unei expuneri acoperite de o protecție nefinanțată a creditului, o </w:t>
      </w:r>
      <w:r w:rsidR="00893AC5">
        <w:rPr>
          <w:rFonts w:ascii="Times New Roman" w:hAnsi="Times New Roman" w:cs="Times New Roman"/>
          <w:color w:val="000000" w:themeColor="text1"/>
          <w:sz w:val="24"/>
          <w:szCs w:val="24"/>
          <w:lang w:val="ro-RO"/>
        </w:rPr>
        <w:t>bancă</w:t>
      </w:r>
      <w:r w:rsidRPr="004A2955">
        <w:rPr>
          <w:rFonts w:ascii="Times New Roman" w:hAnsi="Times New Roman" w:cs="Times New Roman"/>
          <w:color w:val="000000" w:themeColor="text1"/>
          <w:sz w:val="24"/>
          <w:szCs w:val="24"/>
          <w:lang w:val="ro-RO"/>
        </w:rPr>
        <w:t xml:space="preserve"> care utilizează propriile estimări ale LGD în temeiul </w:t>
      </w:r>
      <w:r w:rsidR="00BA008A">
        <w:rPr>
          <w:rFonts w:ascii="Times New Roman" w:hAnsi="Times New Roman" w:cs="Times New Roman"/>
          <w:color w:val="000000" w:themeColor="text1"/>
          <w:sz w:val="24"/>
          <w:szCs w:val="24"/>
          <w:lang w:val="ro-RO"/>
        </w:rPr>
        <w:t xml:space="preserve">punctelor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 xml:space="preserve"> </w:t>
      </w:r>
      <w:r w:rsidRPr="004A2955">
        <w:rPr>
          <w:rFonts w:ascii="Times New Roman" w:hAnsi="Times New Roman" w:cs="Times New Roman"/>
          <w:color w:val="000000" w:themeColor="text1"/>
          <w:sz w:val="24"/>
          <w:szCs w:val="24"/>
          <w:lang w:val="ro-RO"/>
        </w:rPr>
        <w:t>atât pentru expunerea care este acoperită de o protecție nefinanțată a creditului, cât și pentru expunerile directe comparabile față de furnizorul de protecție poate recunoaște protecția nefinanțată a creditului în LGD în conformitate cu</w:t>
      </w:r>
      <w:r w:rsidR="00A77563">
        <w:rPr>
          <w:rFonts w:ascii="Times New Roman" w:hAnsi="Times New Roman" w:cs="Times New Roman"/>
          <w:color w:val="000000" w:themeColor="text1"/>
          <w:sz w:val="24"/>
          <w:szCs w:val="24"/>
          <w:lang w:val="ro-RO"/>
        </w:rPr>
        <w:t xml:space="preserve"> punctele </w:t>
      </w:r>
      <w:r w:rsidR="00A77563">
        <w:rPr>
          <w:rFonts w:ascii="Times New Roman" w:hAnsi="Times New Roman" w:cs="Times New Roman"/>
          <w:color w:val="000000" w:themeColor="text1"/>
          <w:sz w:val="24"/>
          <w:szCs w:val="24"/>
          <w:lang w:val="ro-RO"/>
        </w:rPr>
        <w:fldChar w:fldCharType="begin"/>
      </w:r>
      <w:r w:rsidR="00A77563">
        <w:rPr>
          <w:rFonts w:ascii="Times New Roman" w:hAnsi="Times New Roman" w:cs="Times New Roman"/>
          <w:color w:val="000000" w:themeColor="text1"/>
          <w:sz w:val="24"/>
          <w:szCs w:val="24"/>
          <w:lang w:val="ro-RO"/>
        </w:rPr>
        <w:instrText xml:space="preserve"> REF _Ref215298820 \r \h </w:instrText>
      </w:r>
      <w:r w:rsidR="00A77563">
        <w:rPr>
          <w:rFonts w:ascii="Times New Roman" w:hAnsi="Times New Roman" w:cs="Times New Roman"/>
          <w:color w:val="000000" w:themeColor="text1"/>
          <w:sz w:val="24"/>
          <w:szCs w:val="24"/>
          <w:lang w:val="ro-RO"/>
        </w:rPr>
      </w:r>
      <w:r w:rsidR="00A7756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220</w:t>
      </w:r>
      <w:r w:rsidR="00A77563">
        <w:rPr>
          <w:rFonts w:ascii="Times New Roman" w:hAnsi="Times New Roman" w:cs="Times New Roman"/>
          <w:color w:val="000000" w:themeColor="text1"/>
          <w:sz w:val="24"/>
          <w:szCs w:val="24"/>
          <w:lang w:val="ro-RO"/>
        </w:rPr>
        <w:fldChar w:fldCharType="end"/>
      </w:r>
      <w:r w:rsidR="00A77563">
        <w:rPr>
          <w:rFonts w:ascii="Times New Roman" w:hAnsi="Times New Roman" w:cs="Times New Roman"/>
          <w:color w:val="000000" w:themeColor="text1"/>
          <w:sz w:val="24"/>
          <w:szCs w:val="24"/>
          <w:lang w:val="ro-RO"/>
        </w:rPr>
        <w:t>-</w:t>
      </w:r>
      <w:r w:rsidR="00A77563">
        <w:rPr>
          <w:rFonts w:ascii="Times New Roman" w:hAnsi="Times New Roman" w:cs="Times New Roman"/>
          <w:color w:val="000000" w:themeColor="text1"/>
          <w:sz w:val="24"/>
          <w:szCs w:val="24"/>
          <w:lang w:val="ro-RO"/>
        </w:rPr>
        <w:fldChar w:fldCharType="begin"/>
      </w:r>
      <w:r w:rsidR="00A77563">
        <w:rPr>
          <w:rFonts w:ascii="Times New Roman" w:hAnsi="Times New Roman" w:cs="Times New Roman"/>
          <w:color w:val="000000" w:themeColor="text1"/>
          <w:sz w:val="24"/>
          <w:szCs w:val="24"/>
          <w:lang w:val="ro-RO"/>
        </w:rPr>
        <w:instrText xml:space="preserve"> REF _Ref215504514 \r \h </w:instrText>
      </w:r>
      <w:r w:rsidR="00A77563">
        <w:rPr>
          <w:rFonts w:ascii="Times New Roman" w:hAnsi="Times New Roman" w:cs="Times New Roman"/>
          <w:color w:val="000000" w:themeColor="text1"/>
          <w:sz w:val="24"/>
          <w:szCs w:val="24"/>
          <w:lang w:val="ro-RO"/>
        </w:rPr>
      </w:r>
      <w:r w:rsidR="00A7756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230</w:t>
      </w:r>
      <w:r w:rsidR="00A77563">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w:t>
      </w:r>
      <w:bookmarkEnd w:id="100"/>
    </w:p>
    <w:p w14:paraId="5EEF5801" w14:textId="30E85AE3" w:rsidR="004A2955" w:rsidRPr="004A2955" w:rsidRDefault="004A295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01" w:name="_Ref215221969"/>
      <w:r w:rsidRPr="004A2955">
        <w:rPr>
          <w:rFonts w:ascii="Times New Roman" w:hAnsi="Times New Roman" w:cs="Times New Roman"/>
          <w:color w:val="000000" w:themeColor="text1"/>
          <w:sz w:val="24"/>
          <w:szCs w:val="24"/>
          <w:lang w:val="ro-RO"/>
        </w:rPr>
        <w:t xml:space="preserve">În cazul expunerilor </w:t>
      </w:r>
      <w:r w:rsidR="00AC0143">
        <w:rPr>
          <w:rFonts w:ascii="Times New Roman" w:hAnsi="Times New Roman" w:cs="Times New Roman"/>
          <w:color w:val="000000" w:themeColor="text1"/>
          <w:sz w:val="24"/>
          <w:szCs w:val="24"/>
          <w:lang w:val="ro-RO"/>
        </w:rPr>
        <w:t xml:space="preserve">față de societăți, </w:t>
      </w:r>
      <w:r w:rsidRPr="004A2955">
        <w:rPr>
          <w:rFonts w:ascii="Times New Roman" w:hAnsi="Times New Roman" w:cs="Times New Roman"/>
          <w:color w:val="000000" w:themeColor="text1"/>
          <w:sz w:val="24"/>
          <w:szCs w:val="24"/>
          <w:lang w:val="ro-RO"/>
        </w:rPr>
        <w:t>încadrate în clasele de expuneri menționate la</w:t>
      </w:r>
      <w:r w:rsidR="007A5722">
        <w:rPr>
          <w:rFonts w:ascii="Times New Roman" w:hAnsi="Times New Roman" w:cs="Times New Roman"/>
          <w:color w:val="000000" w:themeColor="text1"/>
          <w:sz w:val="24"/>
          <w:szCs w:val="24"/>
          <w:lang w:val="ro-RO"/>
        </w:rPr>
        <w:t xml:space="preserve"> punctul </w:t>
      </w:r>
      <w:r w:rsidR="007A5722">
        <w:rPr>
          <w:rFonts w:ascii="Times New Roman" w:hAnsi="Times New Roman" w:cs="Times New Roman"/>
          <w:color w:val="000000" w:themeColor="text1"/>
          <w:sz w:val="24"/>
          <w:szCs w:val="24"/>
          <w:lang w:val="ro-RO"/>
        </w:rPr>
        <w:fldChar w:fldCharType="begin"/>
      </w:r>
      <w:r w:rsidR="007A5722">
        <w:rPr>
          <w:rFonts w:ascii="Times New Roman" w:hAnsi="Times New Roman" w:cs="Times New Roman"/>
          <w:color w:val="000000" w:themeColor="text1"/>
          <w:sz w:val="24"/>
          <w:szCs w:val="24"/>
          <w:lang w:val="ro-RO"/>
        </w:rPr>
        <w:instrText xml:space="preserve"> REF _Ref214974472 \r \h </w:instrText>
      </w:r>
      <w:r w:rsidR="007A5722">
        <w:rPr>
          <w:rFonts w:ascii="Times New Roman" w:hAnsi="Times New Roman" w:cs="Times New Roman"/>
          <w:color w:val="000000" w:themeColor="text1"/>
          <w:sz w:val="24"/>
          <w:szCs w:val="24"/>
          <w:lang w:val="ro-RO"/>
        </w:rPr>
      </w:r>
      <w:r w:rsidR="007A5722">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sidR="007A5722">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xml:space="preserve"> </w:t>
      </w:r>
      <w:r w:rsidR="007A5722">
        <w:rPr>
          <w:rFonts w:ascii="Times New Roman" w:hAnsi="Times New Roman" w:cs="Times New Roman"/>
          <w:color w:val="000000" w:themeColor="text1"/>
          <w:sz w:val="24"/>
          <w:szCs w:val="24"/>
          <w:lang w:val="ro-RO"/>
        </w:rPr>
        <w:t xml:space="preserve">subpunctul </w:t>
      </w:r>
      <w:r w:rsidR="007A5722">
        <w:rPr>
          <w:rFonts w:ascii="Times New Roman" w:hAnsi="Times New Roman" w:cs="Times New Roman"/>
          <w:color w:val="000000" w:themeColor="text1"/>
          <w:sz w:val="24"/>
          <w:szCs w:val="24"/>
          <w:lang w:val="ro-RO"/>
        </w:rPr>
        <w:fldChar w:fldCharType="begin"/>
      </w:r>
      <w:r w:rsidR="007A5722">
        <w:rPr>
          <w:rFonts w:ascii="Times New Roman" w:hAnsi="Times New Roman" w:cs="Times New Roman"/>
          <w:color w:val="000000" w:themeColor="text1"/>
          <w:sz w:val="24"/>
          <w:szCs w:val="24"/>
          <w:lang w:val="ro-RO"/>
        </w:rPr>
        <w:instrText xml:space="preserve"> REF _Ref214978989 \r \h </w:instrText>
      </w:r>
      <w:r w:rsidR="007A5722">
        <w:rPr>
          <w:rFonts w:ascii="Times New Roman" w:hAnsi="Times New Roman" w:cs="Times New Roman"/>
          <w:color w:val="000000" w:themeColor="text1"/>
          <w:sz w:val="24"/>
          <w:szCs w:val="24"/>
          <w:lang w:val="ro-RO"/>
        </w:rPr>
      </w:r>
      <w:r w:rsidR="007A5722">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19.4</w:t>
      </w:r>
      <w:r w:rsidR="007A5722">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xml:space="preserve">, exclusiv în scopul calculării cuantumurilor ponderate la risc ale expunerilor și a cuantumurilor pierderilor așteptate aferente expunerilor respective, în special în sensul </w:t>
      </w:r>
      <w:r w:rsidR="00D8037E">
        <w:rPr>
          <w:rFonts w:ascii="Times New Roman" w:hAnsi="Times New Roman" w:cs="Times New Roman"/>
          <w:color w:val="000000" w:themeColor="text1"/>
          <w:sz w:val="24"/>
          <w:szCs w:val="24"/>
          <w:lang w:val="ro-RO"/>
        </w:rPr>
        <w:t>subpunc</w:t>
      </w:r>
      <w:r w:rsidR="0077541A">
        <w:rPr>
          <w:rFonts w:ascii="Times New Roman" w:hAnsi="Times New Roman" w:cs="Times New Roman"/>
          <w:color w:val="000000" w:themeColor="text1"/>
          <w:sz w:val="24"/>
          <w:szCs w:val="24"/>
          <w:lang w:val="ro-RO"/>
        </w:rPr>
        <w:t>tului</w:t>
      </w:r>
      <w:r w:rsidR="00D8037E">
        <w:rPr>
          <w:rFonts w:ascii="Times New Roman" w:hAnsi="Times New Roman" w:cs="Times New Roman"/>
          <w:color w:val="000000" w:themeColor="text1"/>
          <w:sz w:val="24"/>
          <w:szCs w:val="24"/>
          <w:lang w:val="ro-RO"/>
        </w:rPr>
        <w:t xml:space="preserve">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_Ref215047700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71.3</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 xml:space="preserve">, punctelor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_Ref215068985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89</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_Ref215221235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93</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 xml:space="preserve"> și punctelor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_Ref215086495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94</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 xml:space="preserve">,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_Ref215086356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98</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_Ref215221320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99</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 xml:space="preserve"> și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_Ref215086374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102</w:t>
      </w:r>
      <w:r w:rsidR="0077541A">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în cazul în care se utilizează propriile estimări ale LGD, valorile LGD care sunt utilizate pentru fiecare expunere ca date de intrare în formula de calcul al valorilor ponderate la risc ale expunerilor și al pierderilor așteptate nu sunt mai mici decât valori</w:t>
      </w:r>
      <w:r w:rsidR="001F23AF">
        <w:rPr>
          <w:rFonts w:ascii="Times New Roman" w:hAnsi="Times New Roman" w:cs="Times New Roman"/>
          <w:color w:val="000000" w:themeColor="text1"/>
          <w:sz w:val="24"/>
          <w:szCs w:val="24"/>
          <w:lang w:val="ro-RO"/>
        </w:rPr>
        <w:t>le</w:t>
      </w:r>
      <w:r w:rsidRPr="004A2955">
        <w:rPr>
          <w:rFonts w:ascii="Times New Roman" w:hAnsi="Times New Roman" w:cs="Times New Roman"/>
          <w:color w:val="000000" w:themeColor="text1"/>
          <w:sz w:val="24"/>
          <w:szCs w:val="24"/>
          <w:lang w:val="ro-RO"/>
        </w:rPr>
        <w:t xml:space="preserve"> pragului minim al LGD</w:t>
      </w:r>
      <w:r w:rsidR="001F23AF">
        <w:rPr>
          <w:rFonts w:ascii="Times New Roman" w:hAnsi="Times New Roman" w:cs="Times New Roman"/>
          <w:color w:val="000000" w:themeColor="text1"/>
          <w:sz w:val="24"/>
          <w:szCs w:val="24"/>
          <w:lang w:val="ro-RO"/>
        </w:rPr>
        <w:t xml:space="preserve"> prezentare în tabelul nr.3</w:t>
      </w:r>
      <w:r w:rsidRPr="004A2955">
        <w:rPr>
          <w:rFonts w:ascii="Times New Roman" w:hAnsi="Times New Roman" w:cs="Times New Roman"/>
          <w:color w:val="000000" w:themeColor="text1"/>
          <w:sz w:val="24"/>
          <w:szCs w:val="24"/>
          <w:lang w:val="ro-RO"/>
        </w:rPr>
        <w:t xml:space="preserve">, calculate în conformitate cu </w:t>
      </w:r>
      <w:r w:rsidR="00993FEF">
        <w:rPr>
          <w:rFonts w:ascii="Times New Roman" w:hAnsi="Times New Roman" w:cs="Times New Roman"/>
          <w:color w:val="000000" w:themeColor="text1"/>
          <w:sz w:val="24"/>
          <w:szCs w:val="24"/>
          <w:lang w:val="ro-RO"/>
        </w:rPr>
        <w:t xml:space="preserve">punctele </w:t>
      </w:r>
      <w:r w:rsidR="00993FEF">
        <w:rPr>
          <w:rFonts w:ascii="Times New Roman" w:hAnsi="Times New Roman" w:cs="Times New Roman"/>
          <w:color w:val="000000" w:themeColor="text1"/>
          <w:sz w:val="24"/>
          <w:szCs w:val="24"/>
          <w:lang w:val="ro-RO"/>
        </w:rPr>
        <w:fldChar w:fldCharType="begin"/>
      </w:r>
      <w:r w:rsidR="00993FEF">
        <w:rPr>
          <w:rFonts w:ascii="Times New Roman" w:hAnsi="Times New Roman" w:cs="Times New Roman"/>
          <w:color w:val="000000" w:themeColor="text1"/>
          <w:sz w:val="24"/>
          <w:szCs w:val="24"/>
          <w:lang w:val="ro-RO"/>
        </w:rPr>
        <w:instrText xml:space="preserve"> REF _Ref215221786 \r \h </w:instrText>
      </w:r>
      <w:r w:rsidR="00993FEF">
        <w:rPr>
          <w:rFonts w:ascii="Times New Roman" w:hAnsi="Times New Roman" w:cs="Times New Roman"/>
          <w:color w:val="000000" w:themeColor="text1"/>
          <w:sz w:val="24"/>
          <w:szCs w:val="24"/>
          <w:lang w:val="ro-RO"/>
        </w:rPr>
      </w:r>
      <w:r w:rsidR="00993FEF">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119</w:t>
      </w:r>
      <w:r w:rsidR="00993FEF">
        <w:rPr>
          <w:rFonts w:ascii="Times New Roman" w:hAnsi="Times New Roman" w:cs="Times New Roman"/>
          <w:color w:val="000000" w:themeColor="text1"/>
          <w:sz w:val="24"/>
          <w:szCs w:val="24"/>
          <w:lang w:val="ro-RO"/>
        </w:rPr>
        <w:fldChar w:fldCharType="end"/>
      </w:r>
      <w:r w:rsidR="00993FEF">
        <w:rPr>
          <w:rFonts w:ascii="Times New Roman" w:hAnsi="Times New Roman" w:cs="Times New Roman"/>
          <w:color w:val="000000" w:themeColor="text1"/>
          <w:sz w:val="24"/>
          <w:szCs w:val="24"/>
          <w:lang w:val="ro-RO"/>
        </w:rPr>
        <w:t>-</w:t>
      </w:r>
      <w:r w:rsidR="00993FEF">
        <w:rPr>
          <w:rFonts w:ascii="Times New Roman" w:hAnsi="Times New Roman" w:cs="Times New Roman"/>
          <w:color w:val="000000" w:themeColor="text1"/>
          <w:sz w:val="24"/>
          <w:szCs w:val="24"/>
          <w:lang w:val="ro-RO"/>
        </w:rPr>
        <w:fldChar w:fldCharType="begin"/>
      </w:r>
      <w:r w:rsidR="00993FEF">
        <w:rPr>
          <w:rFonts w:ascii="Times New Roman" w:hAnsi="Times New Roman" w:cs="Times New Roman"/>
          <w:color w:val="000000" w:themeColor="text1"/>
          <w:sz w:val="24"/>
          <w:szCs w:val="24"/>
          <w:lang w:val="ro-RO"/>
        </w:rPr>
        <w:instrText xml:space="preserve"> REF _Ref215221791 \r \h </w:instrText>
      </w:r>
      <w:r w:rsidR="00993FEF">
        <w:rPr>
          <w:rFonts w:ascii="Times New Roman" w:hAnsi="Times New Roman" w:cs="Times New Roman"/>
          <w:color w:val="000000" w:themeColor="text1"/>
          <w:sz w:val="24"/>
          <w:szCs w:val="24"/>
          <w:lang w:val="ro-RO"/>
        </w:rPr>
      </w:r>
      <w:r w:rsidR="00993FEF">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121</w:t>
      </w:r>
      <w:r w:rsidR="00993FEF">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w:t>
      </w:r>
      <w:bookmarkEnd w:id="101"/>
    </w:p>
    <w:p w14:paraId="1F81EB56" w14:textId="71BB4E22" w:rsidR="001829E2" w:rsidRPr="001829E2" w:rsidRDefault="001829E2" w:rsidP="00974D7D">
      <w:pPr>
        <w:pStyle w:val="title-table"/>
        <w:shd w:val="clear" w:color="auto" w:fill="FFFFFF"/>
        <w:spacing w:before="120" w:beforeAutospacing="0" w:after="120" w:afterAutospacing="0" w:line="312" w:lineRule="atLeast"/>
        <w:ind w:firstLine="567"/>
        <w:jc w:val="right"/>
        <w:rPr>
          <w:rFonts w:eastAsiaTheme="minorHAnsi"/>
          <w:i/>
          <w:iCs/>
          <w:color w:val="000000" w:themeColor="text1"/>
          <w:lang w:val="ro-RO" w:eastAsia="en-US"/>
        </w:rPr>
      </w:pPr>
      <w:r w:rsidRPr="001829E2">
        <w:rPr>
          <w:rFonts w:eastAsiaTheme="minorHAnsi" w:hint="eastAsia"/>
          <w:i/>
          <w:iCs/>
          <w:color w:val="000000" w:themeColor="text1"/>
          <w:lang w:val="ro-RO" w:eastAsia="en-US"/>
        </w:rPr>
        <w:t xml:space="preserve">Tabelul </w:t>
      </w:r>
      <w:r w:rsidRPr="001829E2">
        <w:rPr>
          <w:rFonts w:eastAsiaTheme="minorHAnsi"/>
          <w:i/>
          <w:iCs/>
          <w:color w:val="000000" w:themeColor="text1"/>
          <w:lang w:val="ro-RO" w:eastAsia="en-US"/>
        </w:rPr>
        <w:t>nr.3</w:t>
      </w:r>
    </w:p>
    <w:tbl>
      <w:tblPr>
        <w:tblW w:w="933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35"/>
        <w:gridCol w:w="3860"/>
        <w:gridCol w:w="1443"/>
      </w:tblGrid>
      <w:tr w:rsidR="001829E2" w14:paraId="40BBF187" w14:textId="77777777" w:rsidTr="001829E2">
        <w:trPr>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562E13D7" w14:textId="3EF2196B" w:rsidR="001829E2" w:rsidRDefault="001829E2" w:rsidP="00974D7D">
            <w:pPr>
              <w:pStyle w:val="tbl-norm"/>
              <w:spacing w:before="60" w:beforeAutospacing="0" w:after="60" w:afterAutospacing="0" w:line="312" w:lineRule="atLeast"/>
              <w:ind w:firstLine="567"/>
              <w:jc w:val="both"/>
              <w:rPr>
                <w:b/>
                <w:bCs/>
              </w:rPr>
            </w:pPr>
            <w:r>
              <w:rPr>
                <w:b/>
                <w:bCs/>
              </w:rPr>
              <w:t>Pragurile minime ale LGD (</w:t>
            </w:r>
            <w:proofErr w:type="spellStart"/>
            <w:r>
              <w:rPr>
                <w:b/>
                <w:bCs/>
              </w:rPr>
              <w:t>LGD</w:t>
            </w:r>
            <w:r>
              <w:rPr>
                <w:rStyle w:val="subscript"/>
                <w:b/>
                <w:bCs/>
                <w:sz w:val="17"/>
                <w:szCs w:val="17"/>
                <w:vertAlign w:val="subscript"/>
              </w:rPr>
              <w:t>floor</w:t>
            </w:r>
            <w:proofErr w:type="spellEnd"/>
            <w:r>
              <w:rPr>
                <w:b/>
                <w:bCs/>
              </w:rPr>
              <w:t>) pentru expunerile</w:t>
            </w:r>
            <w:r w:rsidR="009550C0">
              <w:rPr>
                <w:b/>
                <w:bCs/>
              </w:rPr>
              <w:t xml:space="preserve"> față de societăți</w:t>
            </w:r>
            <w:r>
              <w:rPr>
                <w:b/>
                <w:bCs/>
              </w:rPr>
              <w:t xml:space="preserve"> încadrate în clasele de expuneri menționate la</w:t>
            </w:r>
            <w:r w:rsidR="009550C0">
              <w:rPr>
                <w:b/>
                <w:bCs/>
              </w:rPr>
              <w:t xml:space="preserve"> punctul </w:t>
            </w:r>
            <w:r w:rsidR="009550C0">
              <w:rPr>
                <w:b/>
                <w:bCs/>
              </w:rPr>
              <w:fldChar w:fldCharType="begin"/>
            </w:r>
            <w:r w:rsidR="009550C0">
              <w:rPr>
                <w:b/>
                <w:bCs/>
              </w:rPr>
              <w:instrText xml:space="preserve"> REF _Ref214974472 \r \h </w:instrText>
            </w:r>
            <w:r w:rsidR="009550C0">
              <w:rPr>
                <w:b/>
                <w:bCs/>
              </w:rPr>
            </w:r>
            <w:r w:rsidR="009550C0">
              <w:rPr>
                <w:b/>
                <w:bCs/>
              </w:rPr>
              <w:fldChar w:fldCharType="separate"/>
            </w:r>
            <w:r w:rsidR="009A456D">
              <w:rPr>
                <w:b/>
                <w:bCs/>
              </w:rPr>
              <w:t>19</w:t>
            </w:r>
            <w:r w:rsidR="009550C0">
              <w:rPr>
                <w:b/>
                <w:bCs/>
              </w:rPr>
              <w:fldChar w:fldCharType="end"/>
            </w:r>
            <w:r>
              <w:rPr>
                <w:b/>
                <w:bCs/>
              </w:rPr>
              <w:t xml:space="preserve"> </w:t>
            </w:r>
            <w:r w:rsidR="009550C0">
              <w:rPr>
                <w:b/>
                <w:bCs/>
              </w:rPr>
              <w:t xml:space="preserve">subpunctul </w:t>
            </w:r>
            <w:r w:rsidR="009550C0">
              <w:rPr>
                <w:b/>
                <w:bCs/>
              </w:rPr>
              <w:fldChar w:fldCharType="begin"/>
            </w:r>
            <w:r w:rsidR="009550C0">
              <w:rPr>
                <w:b/>
                <w:bCs/>
              </w:rPr>
              <w:instrText xml:space="preserve"> REF _Ref214978989 \r \h </w:instrText>
            </w:r>
            <w:r w:rsidR="009550C0">
              <w:rPr>
                <w:b/>
                <w:bCs/>
              </w:rPr>
            </w:r>
            <w:r w:rsidR="009550C0">
              <w:rPr>
                <w:b/>
                <w:bCs/>
              </w:rPr>
              <w:fldChar w:fldCharType="separate"/>
            </w:r>
            <w:r w:rsidR="009A456D">
              <w:rPr>
                <w:b/>
                <w:bCs/>
              </w:rPr>
              <w:t>19.4</w:t>
            </w:r>
            <w:r w:rsidR="009550C0">
              <w:rPr>
                <w:b/>
                <w:bCs/>
              </w:rPr>
              <w:fldChar w:fldCharType="end"/>
            </w:r>
          </w:p>
        </w:tc>
      </w:tr>
      <w:tr w:rsidR="001829E2" w14:paraId="35492441" w14:textId="77777777" w:rsidTr="001829E2">
        <w:trPr>
          <w:jc w:val="center"/>
        </w:trPr>
        <w:tc>
          <w:tcPr>
            <w:tcW w:w="4245" w:type="dxa"/>
            <w:tcBorders>
              <w:top w:val="outset" w:sz="6" w:space="0" w:color="auto"/>
              <w:left w:val="outset" w:sz="6" w:space="0" w:color="auto"/>
              <w:bottom w:val="outset" w:sz="6" w:space="0" w:color="auto"/>
              <w:right w:val="outset" w:sz="6" w:space="0" w:color="auto"/>
            </w:tcBorders>
            <w:hideMark/>
          </w:tcPr>
          <w:p w14:paraId="052D9A65" w14:textId="15ECC9AB" w:rsidR="001829E2" w:rsidRDefault="001829E2" w:rsidP="00974D7D">
            <w:pPr>
              <w:pStyle w:val="tbl-norm"/>
              <w:spacing w:before="60" w:beforeAutospacing="0" w:after="60" w:afterAutospacing="0" w:line="312" w:lineRule="atLeast"/>
              <w:ind w:firstLine="567"/>
              <w:jc w:val="both"/>
              <w:rPr>
                <w:b/>
                <w:bCs/>
              </w:rPr>
            </w:pPr>
            <w:r>
              <w:rPr>
                <w:b/>
                <w:bCs/>
              </w:rPr>
              <w:t xml:space="preserve">Expunere fără </w:t>
            </w:r>
            <w:r w:rsidR="00720892" w:rsidRPr="00720892">
              <w:rPr>
                <w:b/>
                <w:bCs/>
              </w:rPr>
              <w:t>protecție finanțată a creditului</w:t>
            </w:r>
            <w:r w:rsidR="00720892">
              <w:rPr>
                <w:b/>
                <w:bCs/>
              </w:rPr>
              <w:t xml:space="preserve"> (</w:t>
            </w:r>
            <w:r>
              <w:rPr>
                <w:b/>
                <w:bCs/>
              </w:rPr>
              <w:t>FCP</w:t>
            </w:r>
            <w:r w:rsidR="00720892">
              <w:rPr>
                <w:b/>
                <w:bCs/>
              </w:rPr>
              <w:t>)</w:t>
            </w:r>
            <w:r>
              <w:rPr>
                <w:b/>
                <w:bCs/>
              </w:rPr>
              <w:t xml:space="preserve"> eligibilă (LGD</w:t>
            </w:r>
            <w:r>
              <w:rPr>
                <w:rStyle w:val="subscript"/>
                <w:b/>
                <w:bCs/>
                <w:sz w:val="17"/>
                <w:szCs w:val="17"/>
                <w:vertAlign w:val="subscript"/>
              </w:rPr>
              <w:t>U-</w:t>
            </w:r>
            <w:proofErr w:type="spellStart"/>
            <w:r>
              <w:rPr>
                <w:rStyle w:val="subscript"/>
                <w:b/>
                <w:bCs/>
                <w:sz w:val="17"/>
                <w:szCs w:val="17"/>
                <w:vertAlign w:val="subscript"/>
              </w:rPr>
              <w:t>floor</w:t>
            </w:r>
            <w:proofErr w:type="spellEnd"/>
            <w:r>
              <w:rPr>
                <w:b/>
                <w:bCs/>
              </w:rPr>
              <w:t>)</w:t>
            </w:r>
          </w:p>
        </w:tc>
        <w:tc>
          <w:tcPr>
            <w:tcW w:w="5093" w:type="dxa"/>
            <w:gridSpan w:val="2"/>
            <w:tcBorders>
              <w:top w:val="outset" w:sz="6" w:space="0" w:color="auto"/>
              <w:left w:val="outset" w:sz="6" w:space="0" w:color="auto"/>
              <w:bottom w:val="outset" w:sz="6" w:space="0" w:color="auto"/>
              <w:right w:val="outset" w:sz="6" w:space="0" w:color="auto"/>
            </w:tcBorders>
            <w:hideMark/>
          </w:tcPr>
          <w:p w14:paraId="4188B9B5" w14:textId="301C96F4" w:rsidR="001829E2" w:rsidRDefault="001829E2" w:rsidP="00974D7D">
            <w:pPr>
              <w:pStyle w:val="tbl-norm"/>
              <w:spacing w:before="60" w:beforeAutospacing="0" w:after="60" w:afterAutospacing="0" w:line="312" w:lineRule="atLeast"/>
              <w:ind w:firstLine="567"/>
              <w:jc w:val="both"/>
              <w:rPr>
                <w:b/>
                <w:bCs/>
              </w:rPr>
            </w:pPr>
            <w:r>
              <w:rPr>
                <w:b/>
                <w:bCs/>
              </w:rPr>
              <w:t>Expunere garantată integral cu o</w:t>
            </w:r>
            <w:r w:rsidR="0066380A">
              <w:rPr>
                <w:b/>
                <w:bCs/>
              </w:rPr>
              <w:t xml:space="preserve"> </w:t>
            </w:r>
            <w:r>
              <w:rPr>
                <w:b/>
                <w:bCs/>
              </w:rPr>
              <w:t>FCP eligibilă (LGD</w:t>
            </w:r>
            <w:r>
              <w:rPr>
                <w:rStyle w:val="subscript"/>
                <w:b/>
                <w:bCs/>
                <w:sz w:val="17"/>
                <w:szCs w:val="17"/>
                <w:vertAlign w:val="subscript"/>
              </w:rPr>
              <w:t>S-</w:t>
            </w:r>
            <w:proofErr w:type="spellStart"/>
            <w:r>
              <w:rPr>
                <w:rStyle w:val="subscript"/>
                <w:b/>
                <w:bCs/>
                <w:sz w:val="17"/>
                <w:szCs w:val="17"/>
                <w:vertAlign w:val="subscript"/>
              </w:rPr>
              <w:t>floor</w:t>
            </w:r>
            <w:proofErr w:type="spellEnd"/>
            <w:r>
              <w:rPr>
                <w:b/>
                <w:bCs/>
              </w:rPr>
              <w:t>)</w:t>
            </w:r>
          </w:p>
        </w:tc>
      </w:tr>
      <w:tr w:rsidR="009550C0" w14:paraId="5F1E6805" w14:textId="77777777" w:rsidTr="001829E2">
        <w:trPr>
          <w:jc w:val="center"/>
        </w:trPr>
        <w:tc>
          <w:tcPr>
            <w:tcW w:w="4245" w:type="dxa"/>
            <w:vMerge w:val="restart"/>
            <w:tcBorders>
              <w:top w:val="outset" w:sz="6" w:space="0" w:color="auto"/>
              <w:left w:val="outset" w:sz="6" w:space="0" w:color="auto"/>
              <w:bottom w:val="outset" w:sz="6" w:space="0" w:color="auto"/>
              <w:right w:val="outset" w:sz="6" w:space="0" w:color="auto"/>
            </w:tcBorders>
            <w:hideMark/>
          </w:tcPr>
          <w:p w14:paraId="5200A0BD" w14:textId="77777777" w:rsidR="001829E2" w:rsidRDefault="001829E2" w:rsidP="00974D7D">
            <w:pPr>
              <w:pStyle w:val="tbl-norm"/>
              <w:spacing w:before="60" w:beforeAutospacing="0" w:after="60" w:afterAutospacing="0" w:line="312" w:lineRule="atLeast"/>
              <w:ind w:firstLine="567"/>
              <w:jc w:val="both"/>
            </w:pPr>
            <w:r>
              <w:t>25 %</w:t>
            </w:r>
          </w:p>
        </w:tc>
        <w:tc>
          <w:tcPr>
            <w:tcW w:w="4275" w:type="dxa"/>
            <w:tcBorders>
              <w:top w:val="outset" w:sz="6" w:space="0" w:color="auto"/>
              <w:left w:val="outset" w:sz="6" w:space="0" w:color="auto"/>
              <w:bottom w:val="outset" w:sz="6" w:space="0" w:color="auto"/>
              <w:right w:val="outset" w:sz="6" w:space="0" w:color="auto"/>
            </w:tcBorders>
            <w:hideMark/>
          </w:tcPr>
          <w:p w14:paraId="7D23454D" w14:textId="77777777" w:rsidR="001829E2" w:rsidRDefault="001829E2" w:rsidP="008A5584">
            <w:pPr>
              <w:pStyle w:val="tbl-norm"/>
              <w:spacing w:before="0" w:beforeAutospacing="0" w:after="0" w:afterAutospacing="0"/>
              <w:ind w:left="144" w:firstLine="30"/>
              <w:jc w:val="both"/>
            </w:pPr>
            <w:r>
              <w:t>garanții financiare</w:t>
            </w:r>
          </w:p>
        </w:tc>
        <w:tc>
          <w:tcPr>
            <w:tcW w:w="0" w:type="auto"/>
            <w:tcBorders>
              <w:top w:val="outset" w:sz="6" w:space="0" w:color="auto"/>
              <w:left w:val="outset" w:sz="6" w:space="0" w:color="auto"/>
              <w:bottom w:val="outset" w:sz="6" w:space="0" w:color="auto"/>
              <w:right w:val="outset" w:sz="6" w:space="0" w:color="auto"/>
            </w:tcBorders>
            <w:hideMark/>
          </w:tcPr>
          <w:p w14:paraId="4D26A896" w14:textId="77777777" w:rsidR="001829E2" w:rsidRDefault="001829E2" w:rsidP="008A5584">
            <w:pPr>
              <w:pStyle w:val="tbl-norm"/>
              <w:spacing w:before="0" w:beforeAutospacing="0" w:after="0" w:afterAutospacing="0"/>
              <w:ind w:firstLine="567"/>
              <w:jc w:val="both"/>
            </w:pPr>
            <w:r>
              <w:t>0 %</w:t>
            </w:r>
          </w:p>
        </w:tc>
      </w:tr>
      <w:tr w:rsidR="009550C0" w14:paraId="366720A8" w14:textId="77777777" w:rsidTr="001829E2">
        <w:trPr>
          <w:jc w:val="center"/>
        </w:trPr>
        <w:tc>
          <w:tcPr>
            <w:tcW w:w="4245" w:type="dxa"/>
            <w:vMerge/>
            <w:tcBorders>
              <w:top w:val="outset" w:sz="6" w:space="0" w:color="auto"/>
              <w:left w:val="outset" w:sz="6" w:space="0" w:color="auto"/>
              <w:bottom w:val="outset" w:sz="6" w:space="0" w:color="auto"/>
              <w:right w:val="outset" w:sz="6" w:space="0" w:color="auto"/>
            </w:tcBorders>
            <w:vAlign w:val="center"/>
            <w:hideMark/>
          </w:tcPr>
          <w:p w14:paraId="2C896661" w14:textId="77777777" w:rsidR="001829E2" w:rsidRDefault="001829E2" w:rsidP="00974D7D">
            <w:pPr>
              <w:ind w:firstLine="567"/>
              <w:rPr>
                <w:sz w:val="24"/>
                <w:szCs w:val="24"/>
              </w:rPr>
            </w:pPr>
          </w:p>
        </w:tc>
        <w:tc>
          <w:tcPr>
            <w:tcW w:w="4275" w:type="dxa"/>
            <w:tcBorders>
              <w:top w:val="outset" w:sz="6" w:space="0" w:color="auto"/>
              <w:left w:val="outset" w:sz="6" w:space="0" w:color="auto"/>
              <w:bottom w:val="outset" w:sz="6" w:space="0" w:color="auto"/>
              <w:right w:val="outset" w:sz="6" w:space="0" w:color="auto"/>
            </w:tcBorders>
            <w:hideMark/>
          </w:tcPr>
          <w:p w14:paraId="2E29538F" w14:textId="77777777" w:rsidR="001829E2" w:rsidRDefault="001829E2" w:rsidP="008A5584">
            <w:pPr>
              <w:pStyle w:val="tbl-norm"/>
              <w:spacing w:before="0" w:beforeAutospacing="0" w:after="0" w:afterAutospacing="0"/>
              <w:ind w:left="144" w:firstLine="30"/>
              <w:jc w:val="both"/>
            </w:pPr>
            <w:r>
              <w:t>creanțe</w:t>
            </w:r>
          </w:p>
        </w:tc>
        <w:tc>
          <w:tcPr>
            <w:tcW w:w="0" w:type="auto"/>
            <w:tcBorders>
              <w:top w:val="outset" w:sz="6" w:space="0" w:color="auto"/>
              <w:left w:val="outset" w:sz="6" w:space="0" w:color="auto"/>
              <w:bottom w:val="outset" w:sz="6" w:space="0" w:color="auto"/>
              <w:right w:val="outset" w:sz="6" w:space="0" w:color="auto"/>
            </w:tcBorders>
            <w:hideMark/>
          </w:tcPr>
          <w:p w14:paraId="027750E5" w14:textId="77777777" w:rsidR="001829E2" w:rsidRDefault="001829E2" w:rsidP="008A5584">
            <w:pPr>
              <w:pStyle w:val="tbl-norm"/>
              <w:spacing w:before="0" w:beforeAutospacing="0" w:after="0" w:afterAutospacing="0"/>
              <w:ind w:firstLine="567"/>
              <w:jc w:val="both"/>
            </w:pPr>
            <w:r>
              <w:t>10 %</w:t>
            </w:r>
          </w:p>
        </w:tc>
      </w:tr>
      <w:tr w:rsidR="009550C0" w14:paraId="59A492C6" w14:textId="77777777" w:rsidTr="001829E2">
        <w:trPr>
          <w:jc w:val="center"/>
        </w:trPr>
        <w:tc>
          <w:tcPr>
            <w:tcW w:w="4245" w:type="dxa"/>
            <w:vMerge/>
            <w:tcBorders>
              <w:top w:val="outset" w:sz="6" w:space="0" w:color="auto"/>
              <w:left w:val="outset" w:sz="6" w:space="0" w:color="auto"/>
              <w:bottom w:val="outset" w:sz="6" w:space="0" w:color="auto"/>
              <w:right w:val="outset" w:sz="6" w:space="0" w:color="auto"/>
            </w:tcBorders>
            <w:vAlign w:val="center"/>
            <w:hideMark/>
          </w:tcPr>
          <w:p w14:paraId="2D5CA11B" w14:textId="77777777" w:rsidR="001829E2" w:rsidRDefault="001829E2" w:rsidP="00974D7D">
            <w:pPr>
              <w:ind w:firstLine="567"/>
              <w:rPr>
                <w:sz w:val="24"/>
                <w:szCs w:val="24"/>
              </w:rPr>
            </w:pPr>
          </w:p>
        </w:tc>
        <w:tc>
          <w:tcPr>
            <w:tcW w:w="4275" w:type="dxa"/>
            <w:tcBorders>
              <w:top w:val="outset" w:sz="6" w:space="0" w:color="auto"/>
              <w:left w:val="outset" w:sz="6" w:space="0" w:color="auto"/>
              <w:bottom w:val="outset" w:sz="6" w:space="0" w:color="auto"/>
              <w:right w:val="outset" w:sz="6" w:space="0" w:color="auto"/>
            </w:tcBorders>
            <w:hideMark/>
          </w:tcPr>
          <w:p w14:paraId="559D4BA5" w14:textId="77777777" w:rsidR="001829E2" w:rsidRDefault="001829E2" w:rsidP="008A5584">
            <w:pPr>
              <w:pStyle w:val="tbl-norm"/>
              <w:spacing w:before="0" w:beforeAutospacing="0" w:after="0" w:afterAutospacing="0"/>
              <w:ind w:left="144" w:firstLine="30"/>
              <w:jc w:val="both"/>
            </w:pPr>
            <w:r>
              <w:t>bunuri imobile locative sau comerciale</w:t>
            </w:r>
          </w:p>
        </w:tc>
        <w:tc>
          <w:tcPr>
            <w:tcW w:w="0" w:type="auto"/>
            <w:tcBorders>
              <w:top w:val="outset" w:sz="6" w:space="0" w:color="auto"/>
              <w:left w:val="outset" w:sz="6" w:space="0" w:color="auto"/>
              <w:bottom w:val="outset" w:sz="6" w:space="0" w:color="auto"/>
              <w:right w:val="outset" w:sz="6" w:space="0" w:color="auto"/>
            </w:tcBorders>
            <w:hideMark/>
          </w:tcPr>
          <w:p w14:paraId="0E6BD3AF" w14:textId="77777777" w:rsidR="001829E2" w:rsidRDefault="001829E2" w:rsidP="008A5584">
            <w:pPr>
              <w:pStyle w:val="tbl-norm"/>
              <w:spacing w:before="0" w:beforeAutospacing="0" w:after="0" w:afterAutospacing="0"/>
              <w:ind w:firstLine="567"/>
              <w:jc w:val="both"/>
            </w:pPr>
            <w:r>
              <w:t>10 %</w:t>
            </w:r>
          </w:p>
        </w:tc>
      </w:tr>
      <w:tr w:rsidR="009550C0" w14:paraId="56B41B0A" w14:textId="77777777" w:rsidTr="001829E2">
        <w:trPr>
          <w:jc w:val="center"/>
        </w:trPr>
        <w:tc>
          <w:tcPr>
            <w:tcW w:w="4245" w:type="dxa"/>
            <w:vMerge/>
            <w:tcBorders>
              <w:top w:val="outset" w:sz="6" w:space="0" w:color="auto"/>
              <w:left w:val="outset" w:sz="6" w:space="0" w:color="auto"/>
              <w:bottom w:val="outset" w:sz="6" w:space="0" w:color="auto"/>
              <w:right w:val="outset" w:sz="6" w:space="0" w:color="auto"/>
            </w:tcBorders>
            <w:vAlign w:val="center"/>
            <w:hideMark/>
          </w:tcPr>
          <w:p w14:paraId="199FAA99" w14:textId="77777777" w:rsidR="001829E2" w:rsidRDefault="001829E2" w:rsidP="00974D7D">
            <w:pPr>
              <w:ind w:firstLine="567"/>
              <w:rPr>
                <w:sz w:val="24"/>
                <w:szCs w:val="24"/>
              </w:rPr>
            </w:pPr>
          </w:p>
        </w:tc>
        <w:tc>
          <w:tcPr>
            <w:tcW w:w="4275" w:type="dxa"/>
            <w:tcBorders>
              <w:top w:val="outset" w:sz="6" w:space="0" w:color="auto"/>
              <w:left w:val="outset" w:sz="6" w:space="0" w:color="auto"/>
              <w:bottom w:val="outset" w:sz="6" w:space="0" w:color="auto"/>
              <w:right w:val="outset" w:sz="6" w:space="0" w:color="auto"/>
            </w:tcBorders>
            <w:hideMark/>
          </w:tcPr>
          <w:p w14:paraId="1D605BF1" w14:textId="77777777" w:rsidR="001829E2" w:rsidRDefault="001829E2" w:rsidP="008A5584">
            <w:pPr>
              <w:pStyle w:val="tbl-norm"/>
              <w:spacing w:before="0" w:beforeAutospacing="0" w:after="0" w:afterAutospacing="0"/>
              <w:ind w:left="144" w:firstLine="30"/>
              <w:jc w:val="both"/>
            </w:pPr>
            <w:r>
              <w:t>alte garanții reale corporale</w:t>
            </w:r>
          </w:p>
        </w:tc>
        <w:tc>
          <w:tcPr>
            <w:tcW w:w="0" w:type="auto"/>
            <w:tcBorders>
              <w:top w:val="outset" w:sz="6" w:space="0" w:color="auto"/>
              <w:left w:val="outset" w:sz="6" w:space="0" w:color="auto"/>
              <w:bottom w:val="outset" w:sz="6" w:space="0" w:color="auto"/>
              <w:right w:val="outset" w:sz="6" w:space="0" w:color="auto"/>
            </w:tcBorders>
            <w:hideMark/>
          </w:tcPr>
          <w:p w14:paraId="14B3F469" w14:textId="77777777" w:rsidR="001829E2" w:rsidRDefault="001829E2" w:rsidP="008A5584">
            <w:pPr>
              <w:pStyle w:val="tbl-norm"/>
              <w:spacing w:before="0" w:beforeAutospacing="0" w:after="0" w:afterAutospacing="0"/>
              <w:ind w:firstLine="567"/>
              <w:jc w:val="both"/>
            </w:pPr>
            <w:r>
              <w:t>15 %</w:t>
            </w:r>
          </w:p>
        </w:tc>
      </w:tr>
    </w:tbl>
    <w:p w14:paraId="77D2BCE6" w14:textId="77777777" w:rsidR="001829E2" w:rsidRPr="004A2955" w:rsidRDefault="001829E2" w:rsidP="00974D7D">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p>
    <w:p w14:paraId="370AD98B" w14:textId="6ACB698A" w:rsidR="004A2955" w:rsidRPr="004A2955" w:rsidRDefault="004A295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În cazul expunerilor încadrate în clasele de expuneri menționate la</w:t>
      </w:r>
      <w:r w:rsidR="00581655">
        <w:rPr>
          <w:rFonts w:ascii="Times New Roman" w:hAnsi="Times New Roman" w:cs="Times New Roman"/>
          <w:color w:val="000000" w:themeColor="text1"/>
          <w:sz w:val="24"/>
          <w:szCs w:val="24"/>
          <w:lang w:val="ro-RO"/>
        </w:rPr>
        <w:t xml:space="preserve"> punctul </w:t>
      </w:r>
      <w:r w:rsidR="00581655">
        <w:rPr>
          <w:rFonts w:ascii="Times New Roman" w:hAnsi="Times New Roman" w:cs="Times New Roman"/>
          <w:color w:val="000000" w:themeColor="text1"/>
          <w:sz w:val="24"/>
          <w:szCs w:val="24"/>
          <w:lang w:val="ro-RO"/>
        </w:rPr>
        <w:fldChar w:fldCharType="begin"/>
      </w:r>
      <w:r w:rsidR="00581655">
        <w:rPr>
          <w:rFonts w:ascii="Times New Roman" w:hAnsi="Times New Roman" w:cs="Times New Roman"/>
          <w:color w:val="000000" w:themeColor="text1"/>
          <w:sz w:val="24"/>
          <w:szCs w:val="24"/>
          <w:lang w:val="ro-RO"/>
        </w:rPr>
        <w:instrText xml:space="preserve"> REF _Ref214974472 \r \h </w:instrText>
      </w:r>
      <w:r w:rsidR="00581655">
        <w:rPr>
          <w:rFonts w:ascii="Times New Roman" w:hAnsi="Times New Roman" w:cs="Times New Roman"/>
          <w:color w:val="000000" w:themeColor="text1"/>
          <w:sz w:val="24"/>
          <w:szCs w:val="24"/>
          <w:lang w:val="ro-RO"/>
        </w:rPr>
      </w:r>
      <w:r w:rsidR="0058165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sidR="00581655">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xml:space="preserve"> </w:t>
      </w:r>
      <w:r w:rsidR="00581655">
        <w:rPr>
          <w:rFonts w:ascii="Times New Roman" w:hAnsi="Times New Roman" w:cs="Times New Roman"/>
          <w:color w:val="000000" w:themeColor="text1"/>
          <w:sz w:val="24"/>
          <w:szCs w:val="24"/>
          <w:lang w:val="ro-RO"/>
        </w:rPr>
        <w:t xml:space="preserve">subpunctul </w:t>
      </w:r>
      <w:r w:rsidR="00581655">
        <w:rPr>
          <w:rFonts w:ascii="Times New Roman" w:hAnsi="Times New Roman" w:cs="Times New Roman"/>
          <w:color w:val="000000" w:themeColor="text1"/>
          <w:sz w:val="24"/>
          <w:szCs w:val="24"/>
          <w:lang w:val="ro-RO"/>
        </w:rPr>
        <w:fldChar w:fldCharType="begin"/>
      </w:r>
      <w:r w:rsidR="00581655">
        <w:rPr>
          <w:rFonts w:ascii="Times New Roman" w:hAnsi="Times New Roman" w:cs="Times New Roman"/>
          <w:color w:val="000000" w:themeColor="text1"/>
          <w:sz w:val="24"/>
          <w:szCs w:val="24"/>
          <w:lang w:val="ro-RO"/>
        </w:rPr>
        <w:instrText xml:space="preserve"> REF _Ref214974754 \r \h </w:instrText>
      </w:r>
      <w:r w:rsidR="00581655">
        <w:rPr>
          <w:rFonts w:ascii="Times New Roman" w:hAnsi="Times New Roman" w:cs="Times New Roman"/>
          <w:color w:val="000000" w:themeColor="text1"/>
          <w:sz w:val="24"/>
          <w:szCs w:val="24"/>
          <w:lang w:val="ro-RO"/>
        </w:rPr>
      </w:r>
      <w:r w:rsidR="0058165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19.2</w:t>
      </w:r>
      <w:r w:rsidR="00581655">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xml:space="preserve">, exclusiv în scopul calculării cuantumurilor ponderate la risc ale expunerilor și ale pierderilor așteptate aferente expunerilor respective, și în special în sensul </w:t>
      </w:r>
      <w:r w:rsidR="0077541A">
        <w:rPr>
          <w:rFonts w:ascii="Times New Roman" w:hAnsi="Times New Roman" w:cs="Times New Roman"/>
          <w:color w:val="000000" w:themeColor="text1"/>
          <w:sz w:val="24"/>
          <w:szCs w:val="24"/>
          <w:lang w:val="ro-RO"/>
        </w:rPr>
        <w:t xml:space="preserve">subpunctului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_Ref215047700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71.3</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 xml:space="preserve">, punctelor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_Ref215068985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89</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_Ref215221235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93</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 xml:space="preserve"> și punctelor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_Ref215086495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94</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 xml:space="preserve">,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_Ref215086356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98</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_Ref215221320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99</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 xml:space="preserve"> și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_Ref215086374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102</w:t>
      </w:r>
      <w:r w:rsidR="0077541A">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în cazul în care se utilizează propriile estimări ale LGD, valoarea LGD utilizată ca dată de intrare în formula de calcul al valorilor ponderate la risc ale expunerilor și al pierderii așteptate pentru expunerile fără o FCP eligibilă nu este mai mică decât următoarea valoare a pragului minim al LGD: 5%.</w:t>
      </w:r>
    </w:p>
    <w:p w14:paraId="3648697C" w14:textId="53D7CD94" w:rsidR="004A2955" w:rsidRPr="004A2955" w:rsidRDefault="004A295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02" w:name="_Ref215221786"/>
      <w:r w:rsidRPr="004A2955">
        <w:rPr>
          <w:rFonts w:ascii="Times New Roman" w:hAnsi="Times New Roman" w:cs="Times New Roman"/>
          <w:color w:val="000000" w:themeColor="text1"/>
          <w:sz w:val="24"/>
          <w:szCs w:val="24"/>
          <w:lang w:val="ro-RO"/>
        </w:rPr>
        <w:t>În sensul</w:t>
      </w:r>
      <w:r w:rsidR="00503C3C">
        <w:rPr>
          <w:rFonts w:ascii="Times New Roman" w:hAnsi="Times New Roman" w:cs="Times New Roman"/>
          <w:color w:val="000000" w:themeColor="text1"/>
          <w:sz w:val="24"/>
          <w:szCs w:val="24"/>
          <w:lang w:val="ro-RO"/>
        </w:rPr>
        <w:t xml:space="preserve"> punctului </w:t>
      </w:r>
      <w:r w:rsidR="00503C3C">
        <w:rPr>
          <w:rFonts w:ascii="Times New Roman" w:hAnsi="Times New Roman" w:cs="Times New Roman"/>
          <w:color w:val="000000" w:themeColor="text1"/>
          <w:sz w:val="24"/>
          <w:szCs w:val="24"/>
          <w:lang w:val="ro-RO"/>
        </w:rPr>
        <w:fldChar w:fldCharType="begin"/>
      </w:r>
      <w:r w:rsidR="00503C3C">
        <w:rPr>
          <w:rFonts w:ascii="Times New Roman" w:hAnsi="Times New Roman" w:cs="Times New Roman"/>
          <w:color w:val="000000" w:themeColor="text1"/>
          <w:sz w:val="24"/>
          <w:szCs w:val="24"/>
          <w:lang w:val="ro-RO"/>
        </w:rPr>
        <w:instrText xml:space="preserve"> REF _Ref215221969 \r \h </w:instrText>
      </w:r>
      <w:r w:rsidR="00503C3C">
        <w:rPr>
          <w:rFonts w:ascii="Times New Roman" w:hAnsi="Times New Roman" w:cs="Times New Roman"/>
          <w:color w:val="000000" w:themeColor="text1"/>
          <w:sz w:val="24"/>
          <w:szCs w:val="24"/>
          <w:lang w:val="ro-RO"/>
        </w:rPr>
      </w:r>
      <w:r w:rsidR="00503C3C">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117</w:t>
      </w:r>
      <w:r w:rsidR="00503C3C">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xml:space="preserve">, pragurile minime ale LGD din tabelul </w:t>
      </w:r>
      <w:r w:rsidR="004959CB">
        <w:rPr>
          <w:rFonts w:ascii="Times New Roman" w:hAnsi="Times New Roman" w:cs="Times New Roman"/>
          <w:color w:val="000000" w:themeColor="text1"/>
          <w:sz w:val="24"/>
          <w:szCs w:val="24"/>
          <w:lang w:val="ro-RO"/>
        </w:rPr>
        <w:t>nr.3</w:t>
      </w:r>
      <w:r w:rsidRPr="004A2955">
        <w:rPr>
          <w:rFonts w:ascii="Times New Roman" w:hAnsi="Times New Roman" w:cs="Times New Roman"/>
          <w:color w:val="000000" w:themeColor="text1"/>
          <w:sz w:val="24"/>
          <w:szCs w:val="24"/>
          <w:lang w:val="ro-RO"/>
        </w:rPr>
        <w:t xml:space="preserve"> pentru expunerile garantate integral cu o protecție finanțată a creditului eligibilă se aplică atunci când valoarea protecției finanțate a creditului, după aplicarea ajustărilor de volatilitate Hc și </w:t>
      </w:r>
      <w:proofErr w:type="spellStart"/>
      <w:r w:rsidRPr="004A2955">
        <w:rPr>
          <w:rFonts w:ascii="Times New Roman" w:hAnsi="Times New Roman" w:cs="Times New Roman"/>
          <w:color w:val="000000" w:themeColor="text1"/>
          <w:sz w:val="24"/>
          <w:szCs w:val="24"/>
          <w:lang w:val="ro-RO"/>
        </w:rPr>
        <w:t>H</w:t>
      </w:r>
      <w:r w:rsidRPr="00EA5C0C">
        <w:rPr>
          <w:rFonts w:ascii="Times New Roman" w:hAnsi="Times New Roman" w:cs="Times New Roman"/>
          <w:color w:val="000000" w:themeColor="text1"/>
          <w:sz w:val="24"/>
          <w:szCs w:val="24"/>
          <w:vertAlign w:val="subscript"/>
          <w:lang w:val="ro-RO"/>
        </w:rPr>
        <w:t>fx</w:t>
      </w:r>
      <w:proofErr w:type="spellEnd"/>
      <w:r w:rsidRPr="004A2955">
        <w:rPr>
          <w:rFonts w:ascii="Times New Roman" w:hAnsi="Times New Roman" w:cs="Times New Roman"/>
          <w:color w:val="000000" w:themeColor="text1"/>
          <w:sz w:val="24"/>
          <w:szCs w:val="24"/>
          <w:lang w:val="ro-RO"/>
        </w:rPr>
        <w:t xml:space="preserve"> în cauză, în conformitate cu</w:t>
      </w:r>
      <w:r w:rsidR="00503C3C">
        <w:rPr>
          <w:rFonts w:ascii="Times New Roman" w:hAnsi="Times New Roman" w:cs="Times New Roman"/>
          <w:color w:val="000000" w:themeColor="text1"/>
          <w:sz w:val="24"/>
          <w:szCs w:val="24"/>
          <w:lang w:val="ro-RO"/>
        </w:rPr>
        <w:t xml:space="preserve"> punctele 107</w:t>
      </w:r>
      <w:r w:rsidR="00503C3C" w:rsidRPr="00503C3C">
        <w:rPr>
          <w:rFonts w:ascii="Times New Roman" w:hAnsi="Times New Roman" w:cs="Times New Roman"/>
          <w:color w:val="000000" w:themeColor="text1"/>
          <w:sz w:val="24"/>
          <w:szCs w:val="24"/>
          <w:vertAlign w:val="superscript"/>
          <w:lang w:val="ro-RO"/>
        </w:rPr>
        <w:t>6</w:t>
      </w:r>
      <w:r w:rsidR="00503C3C">
        <w:rPr>
          <w:rFonts w:ascii="Times New Roman" w:hAnsi="Times New Roman" w:cs="Times New Roman"/>
          <w:color w:val="000000" w:themeColor="text1"/>
          <w:sz w:val="24"/>
          <w:szCs w:val="24"/>
          <w:lang w:val="ro-RO"/>
        </w:rPr>
        <w:t>-107</w:t>
      </w:r>
      <w:r w:rsidR="00503C3C" w:rsidRPr="00503C3C">
        <w:rPr>
          <w:rFonts w:ascii="Times New Roman" w:hAnsi="Times New Roman" w:cs="Times New Roman"/>
          <w:color w:val="000000" w:themeColor="text1"/>
          <w:sz w:val="24"/>
          <w:szCs w:val="24"/>
          <w:vertAlign w:val="superscript"/>
          <w:lang w:val="ro-RO"/>
        </w:rPr>
        <w:t>10</w:t>
      </w:r>
      <w:r w:rsidR="00503C3C">
        <w:rPr>
          <w:rFonts w:ascii="Times New Roman" w:hAnsi="Times New Roman" w:cs="Times New Roman"/>
          <w:color w:val="000000" w:themeColor="text1"/>
          <w:sz w:val="24"/>
          <w:szCs w:val="24"/>
          <w:lang w:val="ro-RO"/>
        </w:rPr>
        <w:t xml:space="preserve"> din Regulamentul nr.112/2018</w:t>
      </w:r>
      <w:r w:rsidRPr="004A2955">
        <w:rPr>
          <w:rFonts w:ascii="Times New Roman" w:hAnsi="Times New Roman" w:cs="Times New Roman"/>
          <w:color w:val="000000" w:themeColor="text1"/>
          <w:sz w:val="24"/>
          <w:szCs w:val="24"/>
          <w:lang w:val="ro-RO"/>
        </w:rPr>
        <w:t>, este egală sau mai mare decât valoarea expunerii-suport.</w:t>
      </w:r>
      <w:bookmarkEnd w:id="102"/>
    </w:p>
    <w:p w14:paraId="13039889" w14:textId="738E4413" w:rsidR="004A2955" w:rsidRPr="004A2955" w:rsidRDefault="004A295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 xml:space="preserve">În sensul </w:t>
      </w:r>
      <w:r w:rsidR="00C361D3">
        <w:rPr>
          <w:rFonts w:ascii="Times New Roman" w:hAnsi="Times New Roman" w:cs="Times New Roman"/>
          <w:color w:val="000000" w:themeColor="text1"/>
          <w:sz w:val="24"/>
          <w:szCs w:val="24"/>
          <w:lang w:val="ro-RO"/>
        </w:rPr>
        <w:t xml:space="preserve">punctului </w:t>
      </w:r>
      <w:r w:rsidR="00C361D3">
        <w:rPr>
          <w:rFonts w:ascii="Times New Roman" w:hAnsi="Times New Roman" w:cs="Times New Roman"/>
          <w:color w:val="000000" w:themeColor="text1"/>
          <w:sz w:val="24"/>
          <w:szCs w:val="24"/>
          <w:lang w:val="ro-RO"/>
        </w:rPr>
        <w:fldChar w:fldCharType="begin"/>
      </w:r>
      <w:r w:rsidR="00C361D3">
        <w:rPr>
          <w:rFonts w:ascii="Times New Roman" w:hAnsi="Times New Roman" w:cs="Times New Roman"/>
          <w:color w:val="000000" w:themeColor="text1"/>
          <w:sz w:val="24"/>
          <w:szCs w:val="24"/>
          <w:lang w:val="ro-RO"/>
        </w:rPr>
        <w:instrText xml:space="preserve"> REF _Ref215221969 \r \h </w:instrText>
      </w:r>
      <w:r w:rsidR="00C361D3">
        <w:rPr>
          <w:rFonts w:ascii="Times New Roman" w:hAnsi="Times New Roman" w:cs="Times New Roman"/>
          <w:color w:val="000000" w:themeColor="text1"/>
          <w:sz w:val="24"/>
          <w:szCs w:val="24"/>
          <w:lang w:val="ro-RO"/>
        </w:rPr>
      </w:r>
      <w:r w:rsidR="00C361D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117</w:t>
      </w:r>
      <w:r w:rsidR="00C361D3">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xml:space="preserve"> și în scopul aplicării ajustărilor aferente relevante, Hc și </w:t>
      </w:r>
      <w:proofErr w:type="spellStart"/>
      <w:r w:rsidRPr="004A2955">
        <w:rPr>
          <w:rFonts w:ascii="Times New Roman" w:hAnsi="Times New Roman" w:cs="Times New Roman"/>
          <w:color w:val="000000" w:themeColor="text1"/>
          <w:sz w:val="24"/>
          <w:szCs w:val="24"/>
          <w:lang w:val="ro-RO"/>
        </w:rPr>
        <w:t>H</w:t>
      </w:r>
      <w:r w:rsidRPr="00EA5C0C">
        <w:rPr>
          <w:rFonts w:ascii="Times New Roman" w:hAnsi="Times New Roman" w:cs="Times New Roman"/>
          <w:color w:val="000000" w:themeColor="text1"/>
          <w:sz w:val="24"/>
          <w:szCs w:val="24"/>
          <w:vertAlign w:val="subscript"/>
          <w:lang w:val="ro-RO"/>
        </w:rPr>
        <w:t>fx</w:t>
      </w:r>
      <w:proofErr w:type="spellEnd"/>
      <w:r w:rsidRPr="004A2955">
        <w:rPr>
          <w:rFonts w:ascii="Times New Roman" w:hAnsi="Times New Roman" w:cs="Times New Roman"/>
          <w:color w:val="000000" w:themeColor="text1"/>
          <w:sz w:val="24"/>
          <w:szCs w:val="24"/>
          <w:lang w:val="ro-RO"/>
        </w:rPr>
        <w:t xml:space="preserve">, în conformitate cu </w:t>
      </w:r>
      <w:r w:rsidR="00503C3C">
        <w:rPr>
          <w:rFonts w:ascii="Times New Roman" w:hAnsi="Times New Roman" w:cs="Times New Roman"/>
          <w:color w:val="000000" w:themeColor="text1"/>
          <w:sz w:val="24"/>
          <w:szCs w:val="24"/>
          <w:lang w:val="ro-RO"/>
        </w:rPr>
        <w:t>punctele 107</w:t>
      </w:r>
      <w:r w:rsidR="00503C3C" w:rsidRPr="00503C3C">
        <w:rPr>
          <w:rFonts w:ascii="Times New Roman" w:hAnsi="Times New Roman" w:cs="Times New Roman"/>
          <w:color w:val="000000" w:themeColor="text1"/>
          <w:sz w:val="24"/>
          <w:szCs w:val="24"/>
          <w:vertAlign w:val="superscript"/>
          <w:lang w:val="ro-RO"/>
        </w:rPr>
        <w:t>6</w:t>
      </w:r>
      <w:r w:rsidR="00503C3C">
        <w:rPr>
          <w:rFonts w:ascii="Times New Roman" w:hAnsi="Times New Roman" w:cs="Times New Roman"/>
          <w:color w:val="000000" w:themeColor="text1"/>
          <w:sz w:val="24"/>
          <w:szCs w:val="24"/>
          <w:lang w:val="ro-RO"/>
        </w:rPr>
        <w:t>-107</w:t>
      </w:r>
      <w:r w:rsidR="00503C3C" w:rsidRPr="00503C3C">
        <w:rPr>
          <w:rFonts w:ascii="Times New Roman" w:hAnsi="Times New Roman" w:cs="Times New Roman"/>
          <w:color w:val="000000" w:themeColor="text1"/>
          <w:sz w:val="24"/>
          <w:szCs w:val="24"/>
          <w:vertAlign w:val="superscript"/>
          <w:lang w:val="ro-RO"/>
        </w:rPr>
        <w:t>10</w:t>
      </w:r>
      <w:r w:rsidR="00503C3C">
        <w:rPr>
          <w:rFonts w:ascii="Times New Roman" w:hAnsi="Times New Roman" w:cs="Times New Roman"/>
          <w:color w:val="000000" w:themeColor="text1"/>
          <w:sz w:val="24"/>
          <w:szCs w:val="24"/>
          <w:lang w:val="ro-RO"/>
        </w:rPr>
        <w:t xml:space="preserve"> din Regulamentul nr.112/2018</w:t>
      </w:r>
      <w:r w:rsidRPr="004A2955">
        <w:rPr>
          <w:rFonts w:ascii="Times New Roman" w:hAnsi="Times New Roman" w:cs="Times New Roman"/>
          <w:color w:val="000000" w:themeColor="text1"/>
          <w:sz w:val="24"/>
          <w:szCs w:val="24"/>
          <w:lang w:val="ro-RO"/>
        </w:rPr>
        <w:t xml:space="preserve">, protecția finanțată a creditului este eligibilă în temeiul prezentului </w:t>
      </w:r>
      <w:r w:rsidR="005E0D8A">
        <w:rPr>
          <w:rFonts w:ascii="Times New Roman" w:hAnsi="Times New Roman" w:cs="Times New Roman"/>
          <w:color w:val="000000" w:themeColor="text1"/>
          <w:sz w:val="24"/>
          <w:szCs w:val="24"/>
          <w:lang w:val="ro-RO"/>
        </w:rPr>
        <w:t>regulament</w:t>
      </w:r>
      <w:r w:rsidRPr="004A2955">
        <w:rPr>
          <w:rFonts w:ascii="Times New Roman" w:hAnsi="Times New Roman" w:cs="Times New Roman"/>
          <w:color w:val="000000" w:themeColor="text1"/>
          <w:sz w:val="24"/>
          <w:szCs w:val="24"/>
          <w:lang w:val="ro-RO"/>
        </w:rPr>
        <w:t xml:space="preserve">. În acest caz, tipul de protecție finanțată a creditului „alte garanții reale corporale” prevăzută </w:t>
      </w:r>
      <w:r w:rsidR="00503C3C">
        <w:rPr>
          <w:rFonts w:ascii="Times New Roman" w:hAnsi="Times New Roman" w:cs="Times New Roman"/>
          <w:color w:val="000000" w:themeColor="text1"/>
          <w:sz w:val="24"/>
          <w:szCs w:val="24"/>
          <w:lang w:val="ro-RO"/>
        </w:rPr>
        <w:t>în tabelul nr.5 din Regulamentul nr.112/2018</w:t>
      </w:r>
      <w:r w:rsidR="00503C3C" w:rsidRPr="004A2955">
        <w:rPr>
          <w:rFonts w:ascii="Times New Roman" w:hAnsi="Times New Roman" w:cs="Times New Roman"/>
          <w:color w:val="000000" w:themeColor="text1"/>
          <w:sz w:val="24"/>
          <w:szCs w:val="24"/>
          <w:lang w:val="ro-RO"/>
        </w:rPr>
        <w:t xml:space="preserve"> </w:t>
      </w:r>
      <w:r w:rsidRPr="004A2955">
        <w:rPr>
          <w:rFonts w:ascii="Times New Roman" w:hAnsi="Times New Roman" w:cs="Times New Roman"/>
          <w:color w:val="000000" w:themeColor="text1"/>
          <w:sz w:val="24"/>
          <w:szCs w:val="24"/>
          <w:lang w:val="ro-RO"/>
        </w:rPr>
        <w:t>se înțelege ca „alte garanții reale corporale și alte garanții eligibile”.</w:t>
      </w:r>
    </w:p>
    <w:p w14:paraId="623CE653" w14:textId="16B4A6A9" w:rsidR="004A2955" w:rsidRPr="004A2955" w:rsidRDefault="004A295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03" w:name="_Ref215221791"/>
      <w:r w:rsidRPr="004A2955">
        <w:rPr>
          <w:rFonts w:ascii="Times New Roman" w:hAnsi="Times New Roman" w:cs="Times New Roman"/>
          <w:color w:val="000000" w:themeColor="text1"/>
          <w:sz w:val="24"/>
          <w:szCs w:val="24"/>
          <w:lang w:val="ro-RO"/>
        </w:rPr>
        <w:t>Pragul minim al LGD (</w:t>
      </w:r>
      <w:proofErr w:type="spellStart"/>
      <w:r w:rsidRPr="004A2955">
        <w:rPr>
          <w:rFonts w:ascii="Times New Roman" w:hAnsi="Times New Roman" w:cs="Times New Roman"/>
          <w:color w:val="000000" w:themeColor="text1"/>
          <w:sz w:val="24"/>
          <w:szCs w:val="24"/>
          <w:lang w:val="ro-RO"/>
        </w:rPr>
        <w:t>LGD</w:t>
      </w:r>
      <w:r w:rsidRPr="00EA5C0C">
        <w:rPr>
          <w:rFonts w:ascii="Times New Roman" w:hAnsi="Times New Roman" w:cs="Times New Roman"/>
          <w:color w:val="000000" w:themeColor="text1"/>
          <w:sz w:val="24"/>
          <w:szCs w:val="24"/>
          <w:vertAlign w:val="subscript"/>
          <w:lang w:val="ro-RO"/>
        </w:rPr>
        <w:t>floor</w:t>
      </w:r>
      <w:proofErr w:type="spellEnd"/>
      <w:r w:rsidRPr="004A2955">
        <w:rPr>
          <w:rFonts w:ascii="Times New Roman" w:hAnsi="Times New Roman" w:cs="Times New Roman"/>
          <w:color w:val="000000" w:themeColor="text1"/>
          <w:sz w:val="24"/>
          <w:szCs w:val="24"/>
          <w:lang w:val="ro-RO"/>
        </w:rPr>
        <w:t>) pentru o expunere parțial garantată cu o FCP se calculează ca medie ponderată între LGD</w:t>
      </w:r>
      <w:r w:rsidRPr="0062038F">
        <w:rPr>
          <w:rFonts w:ascii="Times New Roman" w:hAnsi="Times New Roman" w:cs="Times New Roman"/>
          <w:color w:val="000000" w:themeColor="text1"/>
          <w:sz w:val="24"/>
          <w:szCs w:val="24"/>
          <w:vertAlign w:val="subscript"/>
          <w:lang w:val="ro-RO"/>
        </w:rPr>
        <w:t>U-</w:t>
      </w:r>
      <w:proofErr w:type="spellStart"/>
      <w:r w:rsidRPr="0062038F">
        <w:rPr>
          <w:rFonts w:ascii="Times New Roman" w:hAnsi="Times New Roman" w:cs="Times New Roman"/>
          <w:color w:val="000000" w:themeColor="text1"/>
          <w:sz w:val="24"/>
          <w:szCs w:val="24"/>
          <w:vertAlign w:val="subscript"/>
          <w:lang w:val="ro-RO"/>
        </w:rPr>
        <w:t>floor</w:t>
      </w:r>
      <w:proofErr w:type="spellEnd"/>
      <w:r w:rsidRPr="0062038F">
        <w:rPr>
          <w:rFonts w:ascii="Times New Roman" w:hAnsi="Times New Roman" w:cs="Times New Roman"/>
          <w:color w:val="000000" w:themeColor="text1"/>
          <w:sz w:val="24"/>
          <w:szCs w:val="24"/>
          <w:vertAlign w:val="subscript"/>
          <w:lang w:val="ro-RO"/>
        </w:rPr>
        <w:t xml:space="preserve"> </w:t>
      </w:r>
      <w:r w:rsidRPr="004A2955">
        <w:rPr>
          <w:rFonts w:ascii="Times New Roman" w:hAnsi="Times New Roman" w:cs="Times New Roman"/>
          <w:color w:val="000000" w:themeColor="text1"/>
          <w:sz w:val="24"/>
          <w:szCs w:val="24"/>
          <w:lang w:val="ro-RO"/>
        </w:rPr>
        <w:t>pentru partea din expunere fără FCP și LGD</w:t>
      </w:r>
      <w:r w:rsidRPr="00EA5C0C">
        <w:rPr>
          <w:rFonts w:ascii="Times New Roman" w:hAnsi="Times New Roman" w:cs="Times New Roman"/>
          <w:color w:val="000000" w:themeColor="text1"/>
          <w:sz w:val="24"/>
          <w:szCs w:val="24"/>
          <w:vertAlign w:val="subscript"/>
          <w:lang w:val="ro-RO"/>
        </w:rPr>
        <w:t>S-</w:t>
      </w:r>
      <w:proofErr w:type="spellStart"/>
      <w:r w:rsidRPr="00EA5C0C">
        <w:rPr>
          <w:rFonts w:ascii="Times New Roman" w:hAnsi="Times New Roman" w:cs="Times New Roman"/>
          <w:color w:val="000000" w:themeColor="text1"/>
          <w:sz w:val="24"/>
          <w:szCs w:val="24"/>
          <w:vertAlign w:val="subscript"/>
          <w:lang w:val="ro-RO"/>
        </w:rPr>
        <w:t>floor</w:t>
      </w:r>
      <w:proofErr w:type="spellEnd"/>
      <w:r w:rsidRPr="00EA5C0C">
        <w:rPr>
          <w:rFonts w:ascii="Times New Roman" w:hAnsi="Times New Roman" w:cs="Times New Roman"/>
          <w:color w:val="000000" w:themeColor="text1"/>
          <w:sz w:val="24"/>
          <w:szCs w:val="24"/>
          <w:vertAlign w:val="subscript"/>
          <w:lang w:val="ro-RO"/>
        </w:rPr>
        <w:t xml:space="preserve"> </w:t>
      </w:r>
      <w:r w:rsidRPr="004A2955">
        <w:rPr>
          <w:rFonts w:ascii="Times New Roman" w:hAnsi="Times New Roman" w:cs="Times New Roman"/>
          <w:color w:val="000000" w:themeColor="text1"/>
          <w:sz w:val="24"/>
          <w:szCs w:val="24"/>
          <w:lang w:val="ro-RO"/>
        </w:rPr>
        <w:t>pentru partea garantată integral, după cum urmează:</w:t>
      </w:r>
      <w:bookmarkEnd w:id="103"/>
      <w:r w:rsidR="001829E2" w:rsidRPr="001829E2">
        <w:rPr>
          <w:rFonts w:ascii="Times New Roman" w:hAnsi="Times New Roman" w:cs="Times New Roman"/>
          <w:color w:val="000000" w:themeColor="text1"/>
          <w:sz w:val="18"/>
          <w:szCs w:val="18"/>
          <w:highlight w:val="lightGray"/>
          <w:lang w:val="ro-RO"/>
        </w:rPr>
        <w:t xml:space="preserve"> </w:t>
      </w:r>
    </w:p>
    <w:p w14:paraId="4854C65B" w14:textId="0E72C50C" w:rsidR="004A2955" w:rsidRPr="000F1725" w:rsidRDefault="000F1725" w:rsidP="00974D7D">
      <w:p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46841">
        <w:rPr>
          <w:rFonts w:ascii="Times New Roman" w:hAnsi="Times New Roman" w:cs="Times New Roman"/>
          <w:noProof/>
          <w:sz w:val="24"/>
          <w:szCs w:val="24"/>
          <w:lang w:val="ro-RO"/>
        </w:rPr>
        <w:lastRenderedPageBreak/>
        <w:drawing>
          <wp:inline distT="0" distB="0" distL="0" distR="0" wp14:anchorId="63FE1B19" wp14:editId="7162BCCC">
            <wp:extent cx="4953000" cy="5048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0" cy="504825"/>
                    </a:xfrm>
                    <a:prstGeom prst="rect">
                      <a:avLst/>
                    </a:prstGeom>
                    <a:noFill/>
                    <a:ln>
                      <a:noFill/>
                    </a:ln>
                  </pic:spPr>
                </pic:pic>
              </a:graphicData>
            </a:graphic>
          </wp:inline>
        </w:drawing>
      </w:r>
    </w:p>
    <w:p w14:paraId="774A72FD" w14:textId="77777777" w:rsidR="004A2955" w:rsidRPr="004A2955" w:rsidRDefault="004A2955" w:rsidP="00974D7D">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unde:</w:t>
      </w:r>
    </w:p>
    <w:p w14:paraId="7E2A3D42" w14:textId="77777777" w:rsidR="004A2955" w:rsidRPr="004A2955" w:rsidRDefault="004A2955" w:rsidP="00974D7D">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p>
    <w:p w14:paraId="357CF5CD" w14:textId="5FF735E1" w:rsidR="004A2955" w:rsidRPr="004A2955" w:rsidRDefault="004A2955" w:rsidP="00974D7D">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LGD</w:t>
      </w:r>
      <w:r w:rsidRPr="000F1725">
        <w:rPr>
          <w:rFonts w:ascii="Times New Roman" w:hAnsi="Times New Roman" w:cs="Times New Roman"/>
          <w:color w:val="000000" w:themeColor="text1"/>
          <w:sz w:val="24"/>
          <w:szCs w:val="24"/>
          <w:vertAlign w:val="subscript"/>
          <w:lang w:val="ro-RO"/>
        </w:rPr>
        <w:t>U-</w:t>
      </w:r>
      <w:proofErr w:type="spellStart"/>
      <w:r w:rsidRPr="000F1725">
        <w:rPr>
          <w:rFonts w:ascii="Times New Roman" w:hAnsi="Times New Roman" w:cs="Times New Roman"/>
          <w:color w:val="000000" w:themeColor="text1"/>
          <w:sz w:val="24"/>
          <w:szCs w:val="24"/>
          <w:vertAlign w:val="subscript"/>
          <w:lang w:val="ro-RO"/>
        </w:rPr>
        <w:t>floor</w:t>
      </w:r>
      <w:proofErr w:type="spellEnd"/>
      <w:r w:rsidRPr="000F1725">
        <w:rPr>
          <w:rFonts w:ascii="Times New Roman" w:hAnsi="Times New Roman" w:cs="Times New Roman"/>
          <w:color w:val="000000" w:themeColor="text1"/>
          <w:sz w:val="24"/>
          <w:szCs w:val="24"/>
          <w:vertAlign w:val="subscript"/>
          <w:lang w:val="ro-RO"/>
        </w:rPr>
        <w:t xml:space="preserve"> </w:t>
      </w:r>
      <w:r w:rsidRPr="004A2955">
        <w:rPr>
          <w:rFonts w:ascii="Times New Roman" w:hAnsi="Times New Roman" w:cs="Times New Roman"/>
          <w:color w:val="000000" w:themeColor="text1"/>
          <w:sz w:val="24"/>
          <w:szCs w:val="24"/>
          <w:lang w:val="ro-RO"/>
        </w:rPr>
        <w:t>și LGD</w:t>
      </w:r>
      <w:r w:rsidRPr="000F1725">
        <w:rPr>
          <w:rFonts w:ascii="Times New Roman" w:hAnsi="Times New Roman" w:cs="Times New Roman"/>
          <w:color w:val="000000" w:themeColor="text1"/>
          <w:sz w:val="24"/>
          <w:szCs w:val="24"/>
          <w:vertAlign w:val="subscript"/>
          <w:lang w:val="ro-RO"/>
        </w:rPr>
        <w:t>S-</w:t>
      </w:r>
      <w:proofErr w:type="spellStart"/>
      <w:r w:rsidRPr="000F1725">
        <w:rPr>
          <w:rFonts w:ascii="Times New Roman" w:hAnsi="Times New Roman" w:cs="Times New Roman"/>
          <w:color w:val="000000" w:themeColor="text1"/>
          <w:sz w:val="24"/>
          <w:szCs w:val="24"/>
          <w:vertAlign w:val="subscript"/>
          <w:lang w:val="ro-RO"/>
        </w:rPr>
        <w:t>floor</w:t>
      </w:r>
      <w:proofErr w:type="spellEnd"/>
      <w:r w:rsidRPr="000F1725">
        <w:rPr>
          <w:rFonts w:ascii="Times New Roman" w:hAnsi="Times New Roman" w:cs="Times New Roman"/>
          <w:color w:val="000000" w:themeColor="text1"/>
          <w:sz w:val="24"/>
          <w:szCs w:val="24"/>
          <w:vertAlign w:val="subscript"/>
          <w:lang w:val="ro-RO"/>
        </w:rPr>
        <w:t xml:space="preserve"> </w:t>
      </w:r>
      <w:r w:rsidRPr="004A2955">
        <w:rPr>
          <w:rFonts w:ascii="Times New Roman" w:hAnsi="Times New Roman" w:cs="Times New Roman"/>
          <w:color w:val="000000" w:themeColor="text1"/>
          <w:sz w:val="24"/>
          <w:szCs w:val="24"/>
          <w:lang w:val="ro-RO"/>
        </w:rPr>
        <w:t xml:space="preserve">sunt valorile relevante ale pragurilor minime din </w:t>
      </w:r>
      <w:r w:rsidRPr="00683160">
        <w:rPr>
          <w:rFonts w:ascii="Times New Roman" w:hAnsi="Times New Roman" w:cs="Times New Roman"/>
          <w:color w:val="000000" w:themeColor="text1"/>
          <w:sz w:val="24"/>
          <w:szCs w:val="24"/>
          <w:lang w:val="ro-RO"/>
        </w:rPr>
        <w:t>tabelul</w:t>
      </w:r>
      <w:r w:rsidR="000F1725" w:rsidRPr="00683160">
        <w:rPr>
          <w:rFonts w:ascii="Times New Roman" w:hAnsi="Times New Roman" w:cs="Times New Roman"/>
          <w:color w:val="000000" w:themeColor="text1"/>
          <w:sz w:val="24"/>
          <w:szCs w:val="24"/>
          <w:lang w:val="ro-RO"/>
        </w:rPr>
        <w:t xml:space="preserve"> nr.3</w:t>
      </w:r>
      <w:r w:rsidRPr="00683160">
        <w:rPr>
          <w:rFonts w:ascii="Times New Roman" w:hAnsi="Times New Roman" w:cs="Times New Roman"/>
          <w:color w:val="000000" w:themeColor="text1"/>
          <w:sz w:val="24"/>
          <w:szCs w:val="24"/>
          <w:lang w:val="ro-RO"/>
        </w:rPr>
        <w:t>;</w:t>
      </w:r>
    </w:p>
    <w:p w14:paraId="7D42ADF9" w14:textId="2651CFC1" w:rsidR="004A2955" w:rsidRPr="004A2955" w:rsidRDefault="004A2955" w:rsidP="00974D7D">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E, E</w:t>
      </w:r>
      <w:r w:rsidRPr="000F1725">
        <w:rPr>
          <w:rFonts w:ascii="Times New Roman" w:hAnsi="Times New Roman" w:cs="Times New Roman"/>
          <w:color w:val="000000" w:themeColor="text1"/>
          <w:sz w:val="24"/>
          <w:szCs w:val="24"/>
          <w:vertAlign w:val="subscript"/>
          <w:lang w:val="ro-RO"/>
        </w:rPr>
        <w:t>S</w:t>
      </w:r>
      <w:r w:rsidRPr="004A2955">
        <w:rPr>
          <w:rFonts w:ascii="Times New Roman" w:hAnsi="Times New Roman" w:cs="Times New Roman"/>
          <w:color w:val="000000" w:themeColor="text1"/>
          <w:sz w:val="24"/>
          <w:szCs w:val="24"/>
          <w:lang w:val="ro-RO"/>
        </w:rPr>
        <w:t>, E</w:t>
      </w:r>
      <w:r w:rsidRPr="000F1725">
        <w:rPr>
          <w:rFonts w:ascii="Times New Roman" w:hAnsi="Times New Roman" w:cs="Times New Roman"/>
          <w:color w:val="000000" w:themeColor="text1"/>
          <w:sz w:val="24"/>
          <w:szCs w:val="24"/>
          <w:vertAlign w:val="subscript"/>
          <w:lang w:val="ro-RO"/>
        </w:rPr>
        <w:t>U</w:t>
      </w:r>
      <w:r w:rsidRPr="004A2955">
        <w:rPr>
          <w:rFonts w:ascii="Times New Roman" w:hAnsi="Times New Roman" w:cs="Times New Roman"/>
          <w:color w:val="000000" w:themeColor="text1"/>
          <w:sz w:val="24"/>
          <w:szCs w:val="24"/>
          <w:lang w:val="ro-RO"/>
        </w:rPr>
        <w:t xml:space="preserve"> și H</w:t>
      </w:r>
      <w:r w:rsidRPr="000F1725">
        <w:rPr>
          <w:rFonts w:ascii="Times New Roman" w:hAnsi="Times New Roman" w:cs="Times New Roman"/>
          <w:color w:val="000000" w:themeColor="text1"/>
          <w:sz w:val="24"/>
          <w:szCs w:val="24"/>
          <w:vertAlign w:val="subscript"/>
          <w:lang w:val="ro-RO"/>
        </w:rPr>
        <w:t>E</w:t>
      </w:r>
      <w:r w:rsidRPr="004A2955">
        <w:rPr>
          <w:rFonts w:ascii="Times New Roman" w:hAnsi="Times New Roman" w:cs="Times New Roman"/>
          <w:color w:val="000000" w:themeColor="text1"/>
          <w:sz w:val="24"/>
          <w:szCs w:val="24"/>
          <w:lang w:val="ro-RO"/>
        </w:rPr>
        <w:t xml:space="preserve"> sunt determinate în conformitate cu </w:t>
      </w:r>
      <w:r w:rsidR="00503C3C">
        <w:rPr>
          <w:rFonts w:ascii="Times New Roman" w:hAnsi="Times New Roman" w:cs="Times New Roman"/>
          <w:color w:val="000000" w:themeColor="text1"/>
          <w:sz w:val="24"/>
          <w:szCs w:val="24"/>
          <w:lang w:val="ro-RO"/>
        </w:rPr>
        <w:t>punctele 107</w:t>
      </w:r>
      <w:r w:rsidR="00503C3C" w:rsidRPr="00503C3C">
        <w:rPr>
          <w:rFonts w:ascii="Times New Roman" w:hAnsi="Times New Roman" w:cs="Times New Roman"/>
          <w:color w:val="000000" w:themeColor="text1"/>
          <w:sz w:val="24"/>
          <w:szCs w:val="24"/>
          <w:vertAlign w:val="superscript"/>
          <w:lang w:val="ro-RO"/>
        </w:rPr>
        <w:t>6</w:t>
      </w:r>
      <w:r w:rsidR="00503C3C">
        <w:rPr>
          <w:rFonts w:ascii="Times New Roman" w:hAnsi="Times New Roman" w:cs="Times New Roman"/>
          <w:color w:val="000000" w:themeColor="text1"/>
          <w:sz w:val="24"/>
          <w:szCs w:val="24"/>
          <w:lang w:val="ro-RO"/>
        </w:rPr>
        <w:t>-107</w:t>
      </w:r>
      <w:r w:rsidR="00503C3C" w:rsidRPr="00503C3C">
        <w:rPr>
          <w:rFonts w:ascii="Times New Roman" w:hAnsi="Times New Roman" w:cs="Times New Roman"/>
          <w:color w:val="000000" w:themeColor="text1"/>
          <w:sz w:val="24"/>
          <w:szCs w:val="24"/>
          <w:vertAlign w:val="superscript"/>
          <w:lang w:val="ro-RO"/>
        </w:rPr>
        <w:t>10</w:t>
      </w:r>
      <w:r w:rsidR="00503C3C">
        <w:rPr>
          <w:rFonts w:ascii="Times New Roman" w:hAnsi="Times New Roman" w:cs="Times New Roman"/>
          <w:color w:val="000000" w:themeColor="text1"/>
          <w:sz w:val="24"/>
          <w:szCs w:val="24"/>
          <w:lang w:val="ro-RO"/>
        </w:rPr>
        <w:t xml:space="preserve"> din Regulamentul nr.112/2018</w:t>
      </w:r>
      <w:r w:rsidRPr="004A2955">
        <w:rPr>
          <w:rFonts w:ascii="Times New Roman" w:hAnsi="Times New Roman" w:cs="Times New Roman"/>
          <w:color w:val="000000" w:themeColor="text1"/>
          <w:sz w:val="24"/>
          <w:szCs w:val="24"/>
          <w:lang w:val="ro-RO"/>
        </w:rPr>
        <w:t>.</w:t>
      </w:r>
    </w:p>
    <w:p w14:paraId="0A2B26B1" w14:textId="0612887F" w:rsidR="00EA3778" w:rsidRPr="002A1A57" w:rsidRDefault="004A295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 xml:space="preserve">În cazul în care o </w:t>
      </w:r>
      <w:r w:rsidR="00893AC5">
        <w:rPr>
          <w:rFonts w:ascii="Times New Roman" w:hAnsi="Times New Roman" w:cs="Times New Roman"/>
          <w:color w:val="000000" w:themeColor="text1"/>
          <w:sz w:val="24"/>
          <w:szCs w:val="24"/>
          <w:lang w:val="ro-RO"/>
        </w:rPr>
        <w:t>bancă</w:t>
      </w:r>
      <w:r w:rsidRPr="004A2955">
        <w:rPr>
          <w:rFonts w:ascii="Times New Roman" w:hAnsi="Times New Roman" w:cs="Times New Roman"/>
          <w:color w:val="000000" w:themeColor="text1"/>
          <w:sz w:val="24"/>
          <w:szCs w:val="24"/>
          <w:lang w:val="ro-RO"/>
        </w:rPr>
        <w:t xml:space="preserve"> care utilizează propriile estimări ale LGD pentru un anumit tip de expuneri negarantate față de societăți și expuneri negarantate față de administrații regionale, autorități locale și entități din sectorul public nu este în măsură să ia în considerare, în propriile estimări ale LGD, efectul protecției finanțate a creditului care garantează una dintre expunerile de acest tip din cauza lipsei de date privind recuperările pentru respectiva protecție finanțată a creditului, </w:t>
      </w:r>
      <w:r w:rsidR="00893AC5">
        <w:rPr>
          <w:rFonts w:ascii="Times New Roman" w:hAnsi="Times New Roman" w:cs="Times New Roman"/>
          <w:color w:val="000000" w:themeColor="text1"/>
          <w:sz w:val="24"/>
          <w:szCs w:val="24"/>
          <w:lang w:val="ro-RO"/>
        </w:rPr>
        <w:t>banca</w:t>
      </w:r>
      <w:r w:rsidRPr="004A2955">
        <w:rPr>
          <w:rFonts w:ascii="Times New Roman" w:hAnsi="Times New Roman" w:cs="Times New Roman"/>
          <w:color w:val="000000" w:themeColor="text1"/>
          <w:sz w:val="24"/>
          <w:szCs w:val="24"/>
          <w:lang w:val="ro-RO"/>
        </w:rPr>
        <w:t xml:space="preserve"> este autorizată să aplice formula prevăzută la </w:t>
      </w:r>
      <w:r w:rsidR="00503C3C">
        <w:rPr>
          <w:rFonts w:ascii="Times New Roman" w:hAnsi="Times New Roman" w:cs="Times New Roman"/>
          <w:color w:val="000000" w:themeColor="text1"/>
          <w:sz w:val="24"/>
          <w:szCs w:val="24"/>
          <w:lang w:val="ro-RO"/>
        </w:rPr>
        <w:t>punctele 107</w:t>
      </w:r>
      <w:r w:rsidR="00503C3C" w:rsidRPr="00503C3C">
        <w:rPr>
          <w:rFonts w:ascii="Times New Roman" w:hAnsi="Times New Roman" w:cs="Times New Roman"/>
          <w:color w:val="000000" w:themeColor="text1"/>
          <w:sz w:val="24"/>
          <w:szCs w:val="24"/>
          <w:vertAlign w:val="superscript"/>
          <w:lang w:val="ro-RO"/>
        </w:rPr>
        <w:t>6</w:t>
      </w:r>
      <w:r w:rsidR="00503C3C">
        <w:rPr>
          <w:rFonts w:ascii="Times New Roman" w:hAnsi="Times New Roman" w:cs="Times New Roman"/>
          <w:color w:val="000000" w:themeColor="text1"/>
          <w:sz w:val="24"/>
          <w:szCs w:val="24"/>
          <w:lang w:val="ro-RO"/>
        </w:rPr>
        <w:t>-107</w:t>
      </w:r>
      <w:r w:rsidR="00503C3C" w:rsidRPr="00503C3C">
        <w:rPr>
          <w:rFonts w:ascii="Times New Roman" w:hAnsi="Times New Roman" w:cs="Times New Roman"/>
          <w:color w:val="000000" w:themeColor="text1"/>
          <w:sz w:val="24"/>
          <w:szCs w:val="24"/>
          <w:vertAlign w:val="superscript"/>
          <w:lang w:val="ro-RO"/>
        </w:rPr>
        <w:t>10</w:t>
      </w:r>
      <w:r w:rsidR="00503C3C">
        <w:rPr>
          <w:rFonts w:ascii="Times New Roman" w:hAnsi="Times New Roman" w:cs="Times New Roman"/>
          <w:color w:val="000000" w:themeColor="text1"/>
          <w:sz w:val="24"/>
          <w:szCs w:val="24"/>
          <w:lang w:val="ro-RO"/>
        </w:rPr>
        <w:t xml:space="preserve"> din Regulamentul nr.112/2018</w:t>
      </w:r>
      <w:r w:rsidRPr="004A2955">
        <w:rPr>
          <w:rFonts w:ascii="Times New Roman" w:hAnsi="Times New Roman" w:cs="Times New Roman"/>
          <w:color w:val="000000" w:themeColor="text1"/>
          <w:sz w:val="24"/>
          <w:szCs w:val="24"/>
          <w:lang w:val="ro-RO"/>
        </w:rPr>
        <w:t xml:space="preserve">, cu excepția faptului că </w:t>
      </w:r>
      <w:r w:rsidR="00EE40AE">
        <w:rPr>
          <w:rFonts w:ascii="Times New Roman" w:hAnsi="Times New Roman" w:cs="Times New Roman"/>
          <w:color w:val="000000" w:themeColor="text1"/>
          <w:sz w:val="24"/>
          <w:szCs w:val="24"/>
          <w:lang w:val="ro-RO"/>
        </w:rPr>
        <w:t>LGD aplicabilă pentru o expunere negarantată (</w:t>
      </w:r>
      <w:r w:rsidRPr="004A2955">
        <w:rPr>
          <w:rFonts w:ascii="Times New Roman" w:hAnsi="Times New Roman" w:cs="Times New Roman"/>
          <w:color w:val="000000" w:themeColor="text1"/>
          <w:sz w:val="24"/>
          <w:szCs w:val="24"/>
          <w:lang w:val="ro-RO"/>
        </w:rPr>
        <w:t>LGD</w:t>
      </w:r>
      <w:r w:rsidRPr="003C13D4">
        <w:rPr>
          <w:rFonts w:ascii="Times New Roman" w:hAnsi="Times New Roman" w:cs="Times New Roman"/>
          <w:color w:val="000000" w:themeColor="text1"/>
          <w:sz w:val="24"/>
          <w:szCs w:val="24"/>
          <w:vertAlign w:val="subscript"/>
          <w:lang w:val="ro-RO"/>
        </w:rPr>
        <w:t>U</w:t>
      </w:r>
      <w:r w:rsidR="00EE40AE">
        <w:rPr>
          <w:rFonts w:ascii="Times New Roman" w:hAnsi="Times New Roman" w:cs="Times New Roman"/>
          <w:color w:val="000000" w:themeColor="text1"/>
          <w:sz w:val="24"/>
          <w:szCs w:val="24"/>
          <w:lang w:val="ro-RO"/>
        </w:rPr>
        <w:t>)</w:t>
      </w:r>
      <w:r w:rsidRPr="004A2955">
        <w:rPr>
          <w:rFonts w:ascii="Times New Roman" w:hAnsi="Times New Roman" w:cs="Times New Roman"/>
          <w:color w:val="000000" w:themeColor="text1"/>
          <w:sz w:val="24"/>
          <w:szCs w:val="24"/>
          <w:lang w:val="ro-RO"/>
        </w:rPr>
        <w:t xml:space="preserve"> din formula respectivă este propria estimare a LGD a </w:t>
      </w:r>
      <w:r w:rsidR="00893AC5">
        <w:rPr>
          <w:rFonts w:ascii="Times New Roman" w:hAnsi="Times New Roman" w:cs="Times New Roman"/>
          <w:color w:val="000000" w:themeColor="text1"/>
          <w:sz w:val="24"/>
          <w:szCs w:val="24"/>
          <w:lang w:val="ro-RO"/>
        </w:rPr>
        <w:t>băncii</w:t>
      </w:r>
      <w:r w:rsidRPr="004A2955">
        <w:rPr>
          <w:rFonts w:ascii="Times New Roman" w:hAnsi="Times New Roman" w:cs="Times New Roman"/>
          <w:color w:val="000000" w:themeColor="text1"/>
          <w:sz w:val="24"/>
          <w:szCs w:val="24"/>
          <w:lang w:val="ro-RO"/>
        </w:rPr>
        <w:t xml:space="preserve"> pentru expunerile negarantate. În acest caz, protecția finanțată a creditului este eligibilă în conformitate cu </w:t>
      </w:r>
      <w:r w:rsidR="00683160">
        <w:rPr>
          <w:rFonts w:ascii="Times New Roman" w:hAnsi="Times New Roman" w:cs="Times New Roman"/>
          <w:color w:val="000000" w:themeColor="text1"/>
          <w:sz w:val="24"/>
          <w:szCs w:val="24"/>
          <w:lang w:val="ro-RO"/>
        </w:rPr>
        <w:t>Regulamentul nr.112/2018</w:t>
      </w:r>
      <w:r w:rsidRPr="004A2955">
        <w:rPr>
          <w:rFonts w:ascii="Times New Roman" w:hAnsi="Times New Roman" w:cs="Times New Roman"/>
          <w:color w:val="000000" w:themeColor="text1"/>
          <w:sz w:val="24"/>
          <w:szCs w:val="24"/>
          <w:lang w:val="ro-RO"/>
        </w:rPr>
        <w:t xml:space="preserve">, iar propria estimare a LGD a </w:t>
      </w:r>
      <w:r w:rsidR="00893AC5">
        <w:rPr>
          <w:rFonts w:ascii="Times New Roman" w:hAnsi="Times New Roman" w:cs="Times New Roman"/>
          <w:color w:val="000000" w:themeColor="text1"/>
          <w:sz w:val="24"/>
          <w:szCs w:val="24"/>
          <w:lang w:val="ro-RO"/>
        </w:rPr>
        <w:t>băncii</w:t>
      </w:r>
      <w:r w:rsidRPr="004A2955">
        <w:rPr>
          <w:rFonts w:ascii="Times New Roman" w:hAnsi="Times New Roman" w:cs="Times New Roman"/>
          <w:color w:val="000000" w:themeColor="text1"/>
          <w:sz w:val="24"/>
          <w:szCs w:val="24"/>
          <w:lang w:val="ro-RO"/>
        </w:rPr>
        <w:t xml:space="preserve"> utilizată ca LGD</w:t>
      </w:r>
      <w:r w:rsidRPr="003C13D4">
        <w:rPr>
          <w:rFonts w:ascii="Times New Roman" w:hAnsi="Times New Roman" w:cs="Times New Roman"/>
          <w:color w:val="000000" w:themeColor="text1"/>
          <w:sz w:val="24"/>
          <w:szCs w:val="24"/>
          <w:vertAlign w:val="subscript"/>
          <w:lang w:val="ro-RO"/>
        </w:rPr>
        <w:t>U</w:t>
      </w:r>
      <w:r w:rsidRPr="004A2955">
        <w:rPr>
          <w:rFonts w:ascii="Times New Roman" w:hAnsi="Times New Roman" w:cs="Times New Roman"/>
          <w:color w:val="000000" w:themeColor="text1"/>
          <w:sz w:val="24"/>
          <w:szCs w:val="24"/>
          <w:lang w:val="ro-RO"/>
        </w:rPr>
        <w:t xml:space="preserve"> se calculează pe baza pierderii subiacente, excluzând orice recuperări provenite din respectiva protecție finanțată a creditului.</w:t>
      </w:r>
    </w:p>
    <w:p w14:paraId="57EB7BB1" w14:textId="5AF2697A" w:rsidR="002A1A57" w:rsidRPr="0092686E" w:rsidRDefault="002A1A57" w:rsidP="0066380A">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sidRPr="0092686E">
        <w:rPr>
          <w:rFonts w:ascii="Times New Roman" w:hAnsi="Times New Roman" w:cs="Times New Roman"/>
          <w:b/>
          <w:bCs/>
          <w:i/>
          <w:iCs/>
          <w:color w:val="000000" w:themeColor="text1"/>
          <w:sz w:val="24"/>
          <w:szCs w:val="24"/>
          <w:lang w:val="ro-RO"/>
        </w:rPr>
        <w:t xml:space="preserve">Subsecțiunea </w:t>
      </w:r>
      <w:r>
        <w:rPr>
          <w:rFonts w:ascii="Times New Roman" w:hAnsi="Times New Roman" w:cs="Times New Roman"/>
          <w:b/>
          <w:bCs/>
          <w:i/>
          <w:iCs/>
          <w:color w:val="000000" w:themeColor="text1"/>
          <w:sz w:val="24"/>
          <w:szCs w:val="24"/>
          <w:lang w:val="ro-RO"/>
        </w:rPr>
        <w:t>3</w:t>
      </w:r>
    </w:p>
    <w:p w14:paraId="320A2C72" w14:textId="100B11EF" w:rsidR="004A2955" w:rsidRDefault="002A1A57" w:rsidP="0066380A">
      <w:pPr>
        <w:pStyle w:val="ListParagraph"/>
        <w:shd w:val="clear" w:color="auto" w:fill="FFFFFF"/>
        <w:tabs>
          <w:tab w:val="left" w:pos="0"/>
        </w:tabs>
        <w:spacing w:after="120" w:line="240" w:lineRule="auto"/>
        <w:ind w:left="0"/>
        <w:contextualSpacing w:val="0"/>
        <w:jc w:val="center"/>
        <w:rPr>
          <w:rFonts w:ascii="Times New Roman" w:hAnsi="Times New Roman" w:cs="Times New Roman"/>
          <w:color w:val="000000" w:themeColor="text1"/>
          <w:sz w:val="24"/>
          <w:szCs w:val="24"/>
          <w:lang w:val="ro-RO"/>
        </w:rPr>
      </w:pPr>
      <w:r w:rsidRPr="002A1A57">
        <w:rPr>
          <w:rFonts w:ascii="Times New Roman" w:hAnsi="Times New Roman" w:cs="Times New Roman"/>
          <w:b/>
          <w:bCs/>
          <w:i/>
          <w:iCs/>
          <w:color w:val="000000" w:themeColor="text1"/>
          <w:sz w:val="24"/>
          <w:szCs w:val="24"/>
          <w:lang w:val="ro-RO"/>
        </w:rPr>
        <w:t>Scadența</w:t>
      </w:r>
    </w:p>
    <w:p w14:paraId="275CFF8F" w14:textId="63BF9035" w:rsidR="00980331" w:rsidRPr="00980331" w:rsidRDefault="00980331" w:rsidP="006166A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04" w:name="_Ref215228830"/>
      <w:r w:rsidRPr="00980331">
        <w:rPr>
          <w:rFonts w:ascii="Times New Roman" w:hAnsi="Times New Roman" w:cs="Times New Roman"/>
          <w:color w:val="000000" w:themeColor="text1"/>
          <w:sz w:val="24"/>
          <w:szCs w:val="24"/>
          <w:lang w:val="ro-RO"/>
        </w:rPr>
        <w:t xml:space="preserve">În cazul expunerilor pentru care o </w:t>
      </w:r>
      <w:r w:rsidR="00893AC5">
        <w:rPr>
          <w:rFonts w:ascii="Times New Roman" w:hAnsi="Times New Roman" w:cs="Times New Roman"/>
          <w:color w:val="000000" w:themeColor="text1"/>
          <w:sz w:val="24"/>
          <w:szCs w:val="24"/>
          <w:lang w:val="ro-RO"/>
        </w:rPr>
        <w:t>bancă</w:t>
      </w:r>
      <w:r w:rsidRPr="00980331">
        <w:rPr>
          <w:rFonts w:ascii="Times New Roman" w:hAnsi="Times New Roman" w:cs="Times New Roman"/>
          <w:color w:val="000000" w:themeColor="text1"/>
          <w:sz w:val="24"/>
          <w:szCs w:val="24"/>
          <w:lang w:val="ro-RO"/>
        </w:rPr>
        <w:t xml:space="preserve"> nu a primit aprobarea din partea </w:t>
      </w:r>
      <w:r w:rsidR="00222BE1">
        <w:rPr>
          <w:rFonts w:ascii="Times New Roman" w:hAnsi="Times New Roman" w:cs="Times New Roman"/>
          <w:color w:val="000000" w:themeColor="text1"/>
          <w:sz w:val="24"/>
          <w:szCs w:val="24"/>
          <w:lang w:val="ro-RO"/>
        </w:rPr>
        <w:t>Băncii Naționale a Moldovei</w:t>
      </w:r>
      <w:r w:rsidRPr="00980331">
        <w:rPr>
          <w:rFonts w:ascii="Times New Roman" w:hAnsi="Times New Roman" w:cs="Times New Roman"/>
          <w:color w:val="000000" w:themeColor="text1"/>
          <w:sz w:val="24"/>
          <w:szCs w:val="24"/>
          <w:lang w:val="ro-RO"/>
        </w:rPr>
        <w:t xml:space="preserve"> de a utiliza propriile estimări ale LGD, valoarea scadenței (M) se aplică în mod consecvent și fie este stabilită la 2,5 ani, cu excepția expunerilor provenite din operațiuni de finanțare prin instrumente financiare, în cazul cărora scadența este de 0,5 ani, fie, alternativ, este calculată în conformitate cu</w:t>
      </w:r>
      <w:r w:rsidR="00C42075">
        <w:rPr>
          <w:rFonts w:ascii="Times New Roman" w:hAnsi="Times New Roman" w:cs="Times New Roman"/>
          <w:color w:val="000000" w:themeColor="text1"/>
          <w:sz w:val="24"/>
          <w:szCs w:val="24"/>
          <w:lang w:val="ro-RO"/>
        </w:rPr>
        <w:t xml:space="preserve"> punctul </w:t>
      </w:r>
      <w:r w:rsidR="00C42075">
        <w:rPr>
          <w:rFonts w:ascii="Times New Roman" w:hAnsi="Times New Roman" w:cs="Times New Roman"/>
          <w:color w:val="000000" w:themeColor="text1"/>
          <w:sz w:val="24"/>
          <w:szCs w:val="24"/>
          <w:lang w:val="ro-RO"/>
        </w:rPr>
        <w:fldChar w:fldCharType="begin"/>
      </w:r>
      <w:r w:rsidR="00C42075">
        <w:rPr>
          <w:rFonts w:ascii="Times New Roman" w:hAnsi="Times New Roman" w:cs="Times New Roman"/>
          <w:color w:val="000000" w:themeColor="text1"/>
          <w:sz w:val="24"/>
          <w:szCs w:val="24"/>
          <w:lang w:val="ro-RO"/>
        </w:rPr>
        <w:instrText xml:space="preserve"> REF _Ref215222862 \r \h </w:instrText>
      </w:r>
      <w:r w:rsidR="00C42075">
        <w:rPr>
          <w:rFonts w:ascii="Times New Roman" w:hAnsi="Times New Roman" w:cs="Times New Roman"/>
          <w:color w:val="000000" w:themeColor="text1"/>
          <w:sz w:val="24"/>
          <w:szCs w:val="24"/>
          <w:lang w:val="ro-RO"/>
        </w:rPr>
      </w:r>
      <w:r w:rsidR="00C4207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124</w:t>
      </w:r>
      <w:r w:rsidR="00C42075">
        <w:rPr>
          <w:rFonts w:ascii="Times New Roman" w:hAnsi="Times New Roman" w:cs="Times New Roman"/>
          <w:color w:val="000000" w:themeColor="text1"/>
          <w:sz w:val="24"/>
          <w:szCs w:val="24"/>
          <w:lang w:val="ro-RO"/>
        </w:rPr>
        <w:fldChar w:fldCharType="end"/>
      </w:r>
      <w:r w:rsidRPr="00980331">
        <w:rPr>
          <w:rFonts w:ascii="Times New Roman" w:hAnsi="Times New Roman" w:cs="Times New Roman"/>
          <w:color w:val="000000" w:themeColor="text1"/>
          <w:sz w:val="24"/>
          <w:szCs w:val="24"/>
          <w:lang w:val="ro-RO"/>
        </w:rPr>
        <w:t>.</w:t>
      </w:r>
      <w:bookmarkEnd w:id="104"/>
    </w:p>
    <w:p w14:paraId="41405A2B" w14:textId="4F269432" w:rsidR="00980331" w:rsidRPr="00980331" w:rsidRDefault="00980331" w:rsidP="006166A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05" w:name="_Ref215222862"/>
      <w:r w:rsidRPr="00980331">
        <w:rPr>
          <w:rFonts w:ascii="Times New Roman" w:hAnsi="Times New Roman" w:cs="Times New Roman"/>
          <w:color w:val="000000" w:themeColor="text1"/>
          <w:sz w:val="24"/>
          <w:szCs w:val="24"/>
          <w:lang w:val="ro-RO"/>
        </w:rPr>
        <w:t xml:space="preserve">În cazul expunerilor pentru care o </w:t>
      </w:r>
      <w:r w:rsidR="00893AC5">
        <w:rPr>
          <w:rFonts w:ascii="Times New Roman" w:hAnsi="Times New Roman" w:cs="Times New Roman"/>
          <w:color w:val="000000" w:themeColor="text1"/>
          <w:sz w:val="24"/>
          <w:szCs w:val="24"/>
          <w:lang w:val="ro-RO"/>
        </w:rPr>
        <w:t>bancă</w:t>
      </w:r>
      <w:r w:rsidRPr="00980331">
        <w:rPr>
          <w:rFonts w:ascii="Times New Roman" w:hAnsi="Times New Roman" w:cs="Times New Roman"/>
          <w:color w:val="000000" w:themeColor="text1"/>
          <w:sz w:val="24"/>
          <w:szCs w:val="24"/>
          <w:lang w:val="ro-RO"/>
        </w:rPr>
        <w:t xml:space="preserve"> aplică propriile estimări ale LGD, valoarea scadenței (M) se calculează utilizând perioade exprimate în ani, astfel cum se prevede la prezentul </w:t>
      </w:r>
      <w:r w:rsidR="0054005C">
        <w:rPr>
          <w:rFonts w:ascii="Times New Roman" w:hAnsi="Times New Roman" w:cs="Times New Roman"/>
          <w:color w:val="000000" w:themeColor="text1"/>
          <w:sz w:val="24"/>
          <w:szCs w:val="24"/>
          <w:lang w:val="ro-RO"/>
        </w:rPr>
        <w:t xml:space="preserve">punct </w:t>
      </w:r>
      <w:r w:rsidRPr="00980331">
        <w:rPr>
          <w:rFonts w:ascii="Times New Roman" w:hAnsi="Times New Roman" w:cs="Times New Roman"/>
          <w:color w:val="000000" w:themeColor="text1"/>
          <w:sz w:val="24"/>
          <w:szCs w:val="24"/>
          <w:lang w:val="ro-RO"/>
        </w:rPr>
        <w:t xml:space="preserve">și sub rezerva </w:t>
      </w:r>
      <w:r w:rsidR="0054005C">
        <w:rPr>
          <w:rFonts w:ascii="Times New Roman" w:hAnsi="Times New Roman" w:cs="Times New Roman"/>
          <w:color w:val="000000" w:themeColor="text1"/>
          <w:sz w:val="24"/>
          <w:szCs w:val="24"/>
          <w:lang w:val="ro-RO"/>
        </w:rPr>
        <w:t xml:space="preserve">punctelor </w:t>
      </w:r>
      <w:r w:rsidR="0054005C">
        <w:rPr>
          <w:rFonts w:ascii="Times New Roman" w:hAnsi="Times New Roman" w:cs="Times New Roman"/>
          <w:color w:val="000000" w:themeColor="text1"/>
          <w:sz w:val="24"/>
          <w:szCs w:val="24"/>
          <w:lang w:val="ro-RO"/>
        </w:rPr>
        <w:fldChar w:fldCharType="begin"/>
      </w:r>
      <w:r w:rsidR="0054005C">
        <w:rPr>
          <w:rFonts w:ascii="Times New Roman" w:hAnsi="Times New Roman" w:cs="Times New Roman"/>
          <w:color w:val="000000" w:themeColor="text1"/>
          <w:sz w:val="24"/>
          <w:szCs w:val="24"/>
          <w:lang w:val="ro-RO"/>
        </w:rPr>
        <w:instrText xml:space="preserve"> REF _Ref215223063 \r \h </w:instrText>
      </w:r>
      <w:r w:rsidR="0054005C">
        <w:rPr>
          <w:rFonts w:ascii="Times New Roman" w:hAnsi="Times New Roman" w:cs="Times New Roman"/>
          <w:color w:val="000000" w:themeColor="text1"/>
          <w:sz w:val="24"/>
          <w:szCs w:val="24"/>
          <w:lang w:val="ro-RO"/>
        </w:rPr>
      </w:r>
      <w:r w:rsidR="0054005C">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125</w:t>
      </w:r>
      <w:r w:rsidR="0054005C">
        <w:rPr>
          <w:rFonts w:ascii="Times New Roman" w:hAnsi="Times New Roman" w:cs="Times New Roman"/>
          <w:color w:val="000000" w:themeColor="text1"/>
          <w:sz w:val="24"/>
          <w:szCs w:val="24"/>
          <w:lang w:val="ro-RO"/>
        </w:rPr>
        <w:fldChar w:fldCharType="end"/>
      </w:r>
      <w:r w:rsidR="0054005C">
        <w:rPr>
          <w:rFonts w:ascii="Times New Roman" w:hAnsi="Times New Roman" w:cs="Times New Roman"/>
          <w:color w:val="000000" w:themeColor="text1"/>
          <w:sz w:val="24"/>
          <w:szCs w:val="24"/>
          <w:lang w:val="ro-RO"/>
        </w:rPr>
        <w:t>-</w:t>
      </w:r>
      <w:r w:rsidR="0054005C">
        <w:rPr>
          <w:rFonts w:ascii="Times New Roman" w:hAnsi="Times New Roman" w:cs="Times New Roman"/>
          <w:color w:val="000000" w:themeColor="text1"/>
          <w:sz w:val="24"/>
          <w:szCs w:val="24"/>
          <w:lang w:val="ro-RO"/>
        </w:rPr>
        <w:fldChar w:fldCharType="begin"/>
      </w:r>
      <w:r w:rsidR="0054005C">
        <w:rPr>
          <w:rFonts w:ascii="Times New Roman" w:hAnsi="Times New Roman" w:cs="Times New Roman"/>
          <w:color w:val="000000" w:themeColor="text1"/>
          <w:sz w:val="24"/>
          <w:szCs w:val="24"/>
          <w:lang w:val="ro-RO"/>
        </w:rPr>
        <w:instrText xml:space="preserve"> REF _Ref215223072 \r \h </w:instrText>
      </w:r>
      <w:r w:rsidR="0054005C">
        <w:rPr>
          <w:rFonts w:ascii="Times New Roman" w:hAnsi="Times New Roman" w:cs="Times New Roman"/>
          <w:color w:val="000000" w:themeColor="text1"/>
          <w:sz w:val="24"/>
          <w:szCs w:val="24"/>
          <w:lang w:val="ro-RO"/>
        </w:rPr>
      </w:r>
      <w:r w:rsidR="0054005C">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126</w:t>
      </w:r>
      <w:r w:rsidR="0054005C">
        <w:rPr>
          <w:rFonts w:ascii="Times New Roman" w:hAnsi="Times New Roman" w:cs="Times New Roman"/>
          <w:color w:val="000000" w:themeColor="text1"/>
          <w:sz w:val="24"/>
          <w:szCs w:val="24"/>
          <w:lang w:val="ro-RO"/>
        </w:rPr>
        <w:fldChar w:fldCharType="end"/>
      </w:r>
      <w:r w:rsidR="0054005C">
        <w:rPr>
          <w:rFonts w:ascii="Times New Roman" w:hAnsi="Times New Roman" w:cs="Times New Roman"/>
          <w:color w:val="000000" w:themeColor="text1"/>
          <w:sz w:val="24"/>
          <w:szCs w:val="24"/>
          <w:lang w:val="ro-RO"/>
        </w:rPr>
        <w:t xml:space="preserve">, </w:t>
      </w:r>
      <w:r w:rsidR="0054005C">
        <w:rPr>
          <w:rFonts w:ascii="Times New Roman" w:hAnsi="Times New Roman" w:cs="Times New Roman"/>
          <w:color w:val="000000" w:themeColor="text1"/>
          <w:sz w:val="24"/>
          <w:szCs w:val="24"/>
          <w:lang w:val="ro-RO"/>
        </w:rPr>
        <w:fldChar w:fldCharType="begin"/>
      </w:r>
      <w:r w:rsidR="0054005C">
        <w:rPr>
          <w:rFonts w:ascii="Times New Roman" w:hAnsi="Times New Roman" w:cs="Times New Roman"/>
          <w:color w:val="000000" w:themeColor="text1"/>
          <w:sz w:val="24"/>
          <w:szCs w:val="24"/>
          <w:lang w:val="ro-RO"/>
        </w:rPr>
        <w:instrText xml:space="preserve"> REF _Ref215223086 \r \h </w:instrText>
      </w:r>
      <w:r w:rsidR="0054005C">
        <w:rPr>
          <w:rFonts w:ascii="Times New Roman" w:hAnsi="Times New Roman" w:cs="Times New Roman"/>
          <w:color w:val="000000" w:themeColor="text1"/>
          <w:sz w:val="24"/>
          <w:szCs w:val="24"/>
          <w:lang w:val="ro-RO"/>
        </w:rPr>
      </w:r>
      <w:r w:rsidR="0054005C">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127</w:t>
      </w:r>
      <w:r w:rsidR="0054005C">
        <w:rPr>
          <w:rFonts w:ascii="Times New Roman" w:hAnsi="Times New Roman" w:cs="Times New Roman"/>
          <w:color w:val="000000" w:themeColor="text1"/>
          <w:sz w:val="24"/>
          <w:szCs w:val="24"/>
          <w:lang w:val="ro-RO"/>
        </w:rPr>
        <w:fldChar w:fldCharType="end"/>
      </w:r>
      <w:r w:rsidR="0054005C">
        <w:rPr>
          <w:rFonts w:ascii="Times New Roman" w:hAnsi="Times New Roman" w:cs="Times New Roman"/>
          <w:color w:val="000000" w:themeColor="text1"/>
          <w:sz w:val="24"/>
          <w:szCs w:val="24"/>
          <w:lang w:val="ro-RO"/>
        </w:rPr>
        <w:t xml:space="preserve"> și </w:t>
      </w:r>
      <w:r w:rsidR="0054005C">
        <w:rPr>
          <w:rFonts w:ascii="Times New Roman" w:hAnsi="Times New Roman" w:cs="Times New Roman"/>
          <w:color w:val="000000" w:themeColor="text1"/>
          <w:sz w:val="24"/>
          <w:szCs w:val="24"/>
          <w:lang w:val="ro-RO"/>
        </w:rPr>
        <w:fldChar w:fldCharType="begin"/>
      </w:r>
      <w:r w:rsidR="0054005C">
        <w:rPr>
          <w:rFonts w:ascii="Times New Roman" w:hAnsi="Times New Roman" w:cs="Times New Roman"/>
          <w:color w:val="000000" w:themeColor="text1"/>
          <w:sz w:val="24"/>
          <w:szCs w:val="24"/>
          <w:lang w:val="ro-RO"/>
        </w:rPr>
        <w:instrText xml:space="preserve"> REF _Ref215223098 \r \h </w:instrText>
      </w:r>
      <w:r w:rsidR="0054005C">
        <w:rPr>
          <w:rFonts w:ascii="Times New Roman" w:hAnsi="Times New Roman" w:cs="Times New Roman"/>
          <w:color w:val="000000" w:themeColor="text1"/>
          <w:sz w:val="24"/>
          <w:szCs w:val="24"/>
          <w:lang w:val="ro-RO"/>
        </w:rPr>
      </w:r>
      <w:r w:rsidR="0054005C">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128</w:t>
      </w:r>
      <w:r w:rsidR="0054005C">
        <w:rPr>
          <w:rFonts w:ascii="Times New Roman" w:hAnsi="Times New Roman" w:cs="Times New Roman"/>
          <w:color w:val="000000" w:themeColor="text1"/>
          <w:sz w:val="24"/>
          <w:szCs w:val="24"/>
          <w:lang w:val="ro-RO"/>
        </w:rPr>
        <w:fldChar w:fldCharType="end"/>
      </w:r>
      <w:r w:rsidRPr="00980331">
        <w:rPr>
          <w:rFonts w:ascii="Times New Roman" w:hAnsi="Times New Roman" w:cs="Times New Roman"/>
          <w:color w:val="000000" w:themeColor="text1"/>
          <w:sz w:val="24"/>
          <w:szCs w:val="24"/>
          <w:lang w:val="ro-RO"/>
        </w:rPr>
        <w:t xml:space="preserve">. M nu depășește cinci ani, cu excepția cazurilor </w:t>
      </w:r>
      <w:r w:rsidR="00950186">
        <w:rPr>
          <w:rFonts w:ascii="Times New Roman" w:hAnsi="Times New Roman" w:cs="Times New Roman"/>
          <w:color w:val="000000" w:themeColor="text1"/>
          <w:sz w:val="24"/>
          <w:szCs w:val="24"/>
          <w:lang w:val="ro-RO"/>
        </w:rPr>
        <w:t xml:space="preserve">aferente abordării de bază privind tratamentul </w:t>
      </w:r>
      <w:r w:rsidR="00950186" w:rsidRPr="00950186">
        <w:rPr>
          <w:rFonts w:ascii="Times New Roman" w:hAnsi="Times New Roman" w:cs="Times New Roman"/>
          <w:color w:val="000000" w:themeColor="text1"/>
          <w:sz w:val="24"/>
          <w:szCs w:val="24"/>
          <w:lang w:val="ro-RO"/>
        </w:rPr>
        <w:t>riscului de ajustare a evaluării creditului pentru bănci</w:t>
      </w:r>
      <w:r w:rsidRPr="00980331">
        <w:rPr>
          <w:rFonts w:ascii="Times New Roman" w:hAnsi="Times New Roman" w:cs="Times New Roman"/>
          <w:color w:val="000000" w:themeColor="text1"/>
          <w:sz w:val="24"/>
          <w:szCs w:val="24"/>
          <w:lang w:val="ro-RO"/>
        </w:rPr>
        <w:t xml:space="preserve">, în care se utilizează M specificată la </w:t>
      </w:r>
      <w:r w:rsidR="0054005C">
        <w:rPr>
          <w:rFonts w:ascii="Times New Roman" w:hAnsi="Times New Roman" w:cs="Times New Roman"/>
          <w:color w:val="000000" w:themeColor="text1"/>
          <w:sz w:val="24"/>
          <w:szCs w:val="24"/>
          <w:lang w:val="ro-RO"/>
        </w:rPr>
        <w:t>punctul</w:t>
      </w:r>
      <w:r w:rsidRPr="00980331">
        <w:rPr>
          <w:rFonts w:ascii="Times New Roman" w:hAnsi="Times New Roman" w:cs="Times New Roman"/>
          <w:color w:val="000000" w:themeColor="text1"/>
          <w:sz w:val="24"/>
          <w:szCs w:val="24"/>
          <w:lang w:val="ro-RO"/>
        </w:rPr>
        <w:t xml:space="preserve"> respectiv. M se calculează, în fiecare dintre următoarele cazuri, după cum urmează:</w:t>
      </w:r>
      <w:bookmarkEnd w:id="105"/>
    </w:p>
    <w:p w14:paraId="30F3B849" w14:textId="171FFB06" w:rsidR="00980331" w:rsidRPr="00980331" w:rsidRDefault="006460BA"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06" w:name="_Ref215227852"/>
      <w:r w:rsidRPr="00980331">
        <w:rPr>
          <w:rFonts w:ascii="Times New Roman" w:hAnsi="Times New Roman" w:cs="Times New Roman"/>
          <w:color w:val="000000" w:themeColor="text1"/>
          <w:sz w:val="24"/>
          <w:szCs w:val="24"/>
          <w:lang w:val="ro-RO"/>
        </w:rPr>
        <w:t xml:space="preserve">Pentru </w:t>
      </w:r>
      <w:r w:rsidR="00980331" w:rsidRPr="00980331">
        <w:rPr>
          <w:rFonts w:ascii="Times New Roman" w:hAnsi="Times New Roman" w:cs="Times New Roman"/>
          <w:color w:val="000000" w:themeColor="text1"/>
          <w:sz w:val="24"/>
          <w:szCs w:val="24"/>
          <w:lang w:val="ro-RO"/>
        </w:rPr>
        <w:t>un instrument care face obiectul unei eșalonări a fluxurilor de numerar, scadența (M) se calculează conform următoarei formule:</w:t>
      </w:r>
      <w:bookmarkEnd w:id="106"/>
    </w:p>
    <w:p w14:paraId="6079D4F8" w14:textId="132F18FC" w:rsidR="001D77EA" w:rsidRPr="006469DB" w:rsidRDefault="001D77EA" w:rsidP="006469DB">
      <w:pPr>
        <w:pStyle w:val="ListParagraph"/>
        <w:spacing w:before="120" w:after="120" w:line="360" w:lineRule="auto"/>
        <w:ind w:left="0" w:firstLine="567"/>
        <w:contextualSpacing w:val="0"/>
        <w:jc w:val="both"/>
        <w:rPr>
          <w:rFonts w:ascii="Times New Roman" w:eastAsiaTheme="minorEastAsia" w:hAnsi="Times New Roman" w:cs="Times New Roman"/>
          <w:sz w:val="24"/>
          <w:szCs w:val="24"/>
          <w:lang w:val="ro-RO"/>
        </w:rPr>
      </w:pPr>
      <m:oMathPara>
        <m:oMathParaPr>
          <m:jc m:val="center"/>
        </m:oMathParaPr>
        <m:oMath>
          <m:r>
            <w:rPr>
              <w:rFonts w:ascii="Cambria Math" w:eastAsiaTheme="minorEastAsia" w:hAnsi="Cambria Math" w:cs="Times New Roman"/>
              <w:sz w:val="24"/>
              <w:szCs w:val="24"/>
              <w:lang w:val="ro-RO"/>
            </w:rPr>
            <m:t>M=</m:t>
          </m:r>
          <m:r>
            <m:rPr>
              <m:sty m:val="p"/>
            </m:rPr>
            <w:rPr>
              <w:rFonts w:ascii="Cambria Math" w:eastAsiaTheme="minorEastAsia" w:hAnsi="Cambria Math" w:cs="Times New Roman"/>
              <w:sz w:val="24"/>
              <w:szCs w:val="24"/>
              <w:lang w:val="ro-RO"/>
            </w:rPr>
            <m:t>max⁡</m:t>
          </m:r>
          <m:d>
            <m:dPr>
              <m:begChr m:val="{"/>
              <m:endChr m:val="}"/>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1,min</m:t>
              </m:r>
              <m:d>
                <m:dPr>
                  <m:begChr m:val="{"/>
                  <m:endChr m:val="}"/>
                  <m:ctrlPr>
                    <w:rPr>
                      <w:rFonts w:ascii="Cambria Math" w:eastAsiaTheme="minorEastAsia" w:hAnsi="Cambria Math" w:cs="Times New Roman"/>
                      <w:i/>
                      <w:sz w:val="24"/>
                      <w:szCs w:val="24"/>
                      <w:lang w:val="ro-RO"/>
                    </w:rPr>
                  </m:ctrlPr>
                </m:dPr>
                <m:e>
                  <m:f>
                    <m:fPr>
                      <m:ctrlPr>
                        <w:rPr>
                          <w:rFonts w:ascii="Cambria Math" w:eastAsiaTheme="minorEastAsia" w:hAnsi="Cambria Math" w:cs="Times New Roman"/>
                          <w:i/>
                          <w:sz w:val="24"/>
                          <w:szCs w:val="24"/>
                          <w:lang w:val="ro-RO"/>
                        </w:rPr>
                      </m:ctrlPr>
                    </m:fPr>
                    <m:num>
                      <m:nary>
                        <m:naryPr>
                          <m:chr m:val="∑"/>
                          <m:limLoc m:val="subSup"/>
                          <m:supHide m:val="1"/>
                          <m:ctrlPr>
                            <w:rPr>
                              <w:rFonts w:ascii="Cambria Math" w:eastAsiaTheme="minorEastAsia" w:hAnsi="Cambria Math" w:cs="Times New Roman"/>
                              <w:i/>
                              <w:sz w:val="24"/>
                              <w:szCs w:val="24"/>
                              <w:lang w:val="ro-RO"/>
                            </w:rPr>
                          </m:ctrlPr>
                        </m:naryPr>
                        <m:sub>
                          <m:r>
                            <w:rPr>
                              <w:rFonts w:ascii="Cambria Math" w:eastAsiaTheme="minorEastAsia" w:hAnsi="Cambria Math" w:cs="Times New Roman"/>
                              <w:sz w:val="24"/>
                              <w:szCs w:val="24"/>
                              <w:lang w:val="ro-RO"/>
                            </w:rPr>
                            <m:t>t</m:t>
                          </m:r>
                        </m:sub>
                        <m:sup/>
                        <m:e>
                          <m:r>
                            <w:rPr>
                              <w:rFonts w:ascii="Cambria Math" w:eastAsiaTheme="minorEastAsia" w:hAnsi="Cambria Math" w:cs="Times New Roman"/>
                              <w:sz w:val="24"/>
                              <w:szCs w:val="24"/>
                              <w:lang w:val="ro-RO"/>
                            </w:rPr>
                            <m:t>t∙</m:t>
                          </m:r>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CF</m:t>
                              </m:r>
                            </m:e>
                            <m:sub>
                              <m:r>
                                <w:rPr>
                                  <w:rFonts w:ascii="Cambria Math" w:eastAsiaTheme="minorEastAsia" w:hAnsi="Cambria Math" w:cs="Times New Roman"/>
                                  <w:sz w:val="24"/>
                                  <w:szCs w:val="24"/>
                                  <w:lang w:val="ro-RO"/>
                                </w:rPr>
                                <m:t>t</m:t>
                              </m:r>
                            </m:sub>
                          </m:sSub>
                        </m:e>
                      </m:nary>
                    </m:num>
                    <m:den>
                      <m:nary>
                        <m:naryPr>
                          <m:chr m:val="∑"/>
                          <m:limLoc m:val="subSup"/>
                          <m:supHide m:val="1"/>
                          <m:ctrlPr>
                            <w:rPr>
                              <w:rFonts w:ascii="Cambria Math" w:eastAsiaTheme="minorEastAsia" w:hAnsi="Cambria Math" w:cs="Times New Roman"/>
                              <w:i/>
                              <w:sz w:val="24"/>
                              <w:szCs w:val="24"/>
                              <w:lang w:val="ro-RO"/>
                            </w:rPr>
                          </m:ctrlPr>
                        </m:naryPr>
                        <m:sub>
                          <m:r>
                            <w:rPr>
                              <w:rFonts w:ascii="Cambria Math" w:eastAsiaTheme="minorEastAsia" w:hAnsi="Cambria Math" w:cs="Times New Roman"/>
                              <w:sz w:val="24"/>
                              <w:szCs w:val="24"/>
                              <w:lang w:val="ro-RO"/>
                            </w:rPr>
                            <m:t>t</m:t>
                          </m:r>
                        </m:sub>
                        <m:sup/>
                        <m:e>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CF</m:t>
                              </m:r>
                            </m:e>
                            <m:sub>
                              <m:r>
                                <w:rPr>
                                  <w:rFonts w:ascii="Cambria Math" w:eastAsiaTheme="minorEastAsia" w:hAnsi="Cambria Math" w:cs="Times New Roman"/>
                                  <w:sz w:val="24"/>
                                  <w:szCs w:val="24"/>
                                  <w:lang w:val="ro-RO"/>
                                </w:rPr>
                                <m:t>t</m:t>
                              </m:r>
                            </m:sub>
                          </m:sSub>
                        </m:e>
                      </m:nary>
                    </m:den>
                  </m:f>
                  <m:r>
                    <w:rPr>
                      <w:rFonts w:ascii="Cambria Math" w:eastAsiaTheme="minorEastAsia" w:hAnsi="Cambria Math" w:cs="Times New Roman"/>
                      <w:sz w:val="24"/>
                      <w:szCs w:val="24"/>
                      <w:lang w:val="ro-RO"/>
                    </w:rPr>
                    <m:t>,5</m:t>
                  </m:r>
                </m:e>
              </m:d>
            </m:e>
          </m:d>
        </m:oMath>
      </m:oMathPara>
    </w:p>
    <w:p w14:paraId="06B677EB" w14:textId="283C7FAF" w:rsidR="00980331" w:rsidRPr="00980331" w:rsidRDefault="00980331" w:rsidP="006469DB">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980331">
        <w:rPr>
          <w:rFonts w:ascii="Times New Roman" w:hAnsi="Times New Roman" w:cs="Times New Roman"/>
          <w:color w:val="000000" w:themeColor="text1"/>
          <w:sz w:val="24"/>
          <w:szCs w:val="24"/>
          <w:lang w:val="ro-RO"/>
        </w:rPr>
        <w:t xml:space="preserve">unde </w:t>
      </w:r>
      <w:proofErr w:type="spellStart"/>
      <w:r w:rsidRPr="00980331">
        <w:rPr>
          <w:rFonts w:ascii="Times New Roman" w:hAnsi="Times New Roman" w:cs="Times New Roman"/>
          <w:color w:val="000000" w:themeColor="text1"/>
          <w:sz w:val="24"/>
          <w:szCs w:val="24"/>
          <w:lang w:val="ro-RO"/>
        </w:rPr>
        <w:t>CF</w:t>
      </w:r>
      <w:r w:rsidRPr="001D77EA">
        <w:rPr>
          <w:rFonts w:ascii="Times New Roman" w:hAnsi="Times New Roman" w:cs="Times New Roman"/>
          <w:color w:val="000000" w:themeColor="text1"/>
          <w:sz w:val="24"/>
          <w:szCs w:val="24"/>
          <w:vertAlign w:val="subscript"/>
          <w:lang w:val="ro-RO"/>
        </w:rPr>
        <w:t>t</w:t>
      </w:r>
      <w:proofErr w:type="spellEnd"/>
      <w:r w:rsidRPr="00980331">
        <w:rPr>
          <w:rFonts w:ascii="Times New Roman" w:hAnsi="Times New Roman" w:cs="Times New Roman"/>
          <w:color w:val="000000" w:themeColor="text1"/>
          <w:sz w:val="24"/>
          <w:szCs w:val="24"/>
          <w:lang w:val="ro-RO"/>
        </w:rPr>
        <w:t xml:space="preserve"> reprezintă fluxurile de numerar (principal, dobânzi și comisioane) pe care debitorul trebuie să le plătească conform contractului în perioada t;</w:t>
      </w:r>
    </w:p>
    <w:p w14:paraId="595C66AE" w14:textId="3099C15D" w:rsidR="00980331" w:rsidRPr="00980331" w:rsidRDefault="006460BA"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980331">
        <w:rPr>
          <w:rFonts w:ascii="Times New Roman" w:hAnsi="Times New Roman" w:cs="Times New Roman"/>
          <w:color w:val="000000" w:themeColor="text1"/>
          <w:sz w:val="24"/>
          <w:szCs w:val="24"/>
          <w:lang w:val="ro-RO"/>
        </w:rPr>
        <w:t xml:space="preserve">Pentru </w:t>
      </w:r>
      <w:r w:rsidR="00980331" w:rsidRPr="00980331">
        <w:rPr>
          <w:rFonts w:ascii="Times New Roman" w:hAnsi="Times New Roman" w:cs="Times New Roman"/>
          <w:color w:val="000000" w:themeColor="text1"/>
          <w:sz w:val="24"/>
          <w:szCs w:val="24"/>
          <w:lang w:val="ro-RO"/>
        </w:rPr>
        <w:t>instrumentele financiare derivate care fac obiectul unui acord-cadru de compensare, scadența este media ponderată a scadențelor rămase ale expunerilor și trebuie să fie de cel puțin 1 an. Pentru ponderarea scadențelor, se utilizează cuantumul noțional al fiecărei expuneri;</w:t>
      </w:r>
      <w:r w:rsidR="001D77EA" w:rsidRPr="001D77EA">
        <w:rPr>
          <w:rFonts w:ascii="Times New Roman" w:hAnsi="Times New Roman" w:cs="Times New Roman"/>
          <w:color w:val="000000" w:themeColor="text1"/>
          <w:sz w:val="18"/>
          <w:szCs w:val="18"/>
          <w:highlight w:val="lightGray"/>
          <w:lang w:val="ro-RO"/>
        </w:rPr>
        <w:t xml:space="preserve"> </w:t>
      </w:r>
    </w:p>
    <w:p w14:paraId="3EE4213D" w14:textId="6876609E" w:rsidR="00980331" w:rsidRPr="00980331" w:rsidRDefault="006460BA"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07" w:name="_Ref215223228"/>
      <w:r w:rsidRPr="00980331">
        <w:rPr>
          <w:rFonts w:ascii="Times New Roman" w:hAnsi="Times New Roman" w:cs="Times New Roman"/>
          <w:color w:val="000000" w:themeColor="text1"/>
          <w:sz w:val="24"/>
          <w:szCs w:val="24"/>
          <w:lang w:val="ro-RO"/>
        </w:rPr>
        <w:t xml:space="preserve">Pentru </w:t>
      </w:r>
      <w:r w:rsidR="00980331" w:rsidRPr="00980331">
        <w:rPr>
          <w:rFonts w:ascii="Times New Roman" w:hAnsi="Times New Roman" w:cs="Times New Roman"/>
          <w:color w:val="000000" w:themeColor="text1"/>
          <w:sz w:val="24"/>
          <w:szCs w:val="24"/>
          <w:lang w:val="ro-RO"/>
        </w:rPr>
        <w:t xml:space="preserve">expunerile provenind din instrumente financiare derivate enumerate </w:t>
      </w:r>
      <w:r w:rsidR="00980331" w:rsidRPr="00CE2E9D">
        <w:rPr>
          <w:rFonts w:ascii="Times New Roman" w:hAnsi="Times New Roman" w:cs="Times New Roman"/>
          <w:color w:val="000000" w:themeColor="text1"/>
          <w:sz w:val="24"/>
          <w:szCs w:val="24"/>
          <w:lang w:val="ro-RO"/>
        </w:rPr>
        <w:t xml:space="preserve">în anexa </w:t>
      </w:r>
      <w:r w:rsidR="00D020BA">
        <w:rPr>
          <w:rFonts w:ascii="Times New Roman" w:hAnsi="Times New Roman" w:cs="Times New Roman"/>
          <w:color w:val="000000" w:themeColor="text1"/>
          <w:sz w:val="24"/>
          <w:szCs w:val="24"/>
          <w:lang w:val="ro-RO"/>
        </w:rPr>
        <w:t xml:space="preserve">nr.1 la </w:t>
      </w:r>
      <w:r w:rsidR="00417657">
        <w:rPr>
          <w:rFonts w:ascii="Times New Roman" w:hAnsi="Times New Roman" w:cs="Times New Roman"/>
          <w:color w:val="000000" w:themeColor="text1"/>
          <w:sz w:val="24"/>
          <w:szCs w:val="24"/>
          <w:lang w:val="ro-RO"/>
        </w:rPr>
        <w:t>Regulamentul cu privire la tratamentul riscului de piață potrivit abordării standardizate, aprobat prin Hotărârea Comitetului executiv</w:t>
      </w:r>
      <w:r w:rsidR="00D020BA">
        <w:rPr>
          <w:rFonts w:ascii="Times New Roman" w:hAnsi="Times New Roman" w:cs="Times New Roman"/>
          <w:color w:val="000000" w:themeColor="text1"/>
          <w:sz w:val="24"/>
          <w:szCs w:val="24"/>
          <w:lang w:val="ro-RO"/>
        </w:rPr>
        <w:t xml:space="preserve"> al Băncii Naționale a Moldovei </w:t>
      </w:r>
      <w:r w:rsidR="00185D05">
        <w:rPr>
          <w:rFonts w:ascii="Times New Roman" w:hAnsi="Times New Roman" w:cs="Times New Roman"/>
          <w:color w:val="000000" w:themeColor="text1"/>
          <w:sz w:val="24"/>
          <w:szCs w:val="24"/>
          <w:lang w:val="ro-RO"/>
        </w:rPr>
        <w:t>nr.114/2018 (în continuare – Regulamentul nr.114/2018)</w:t>
      </w:r>
      <w:r w:rsidR="00980331" w:rsidRPr="00980331">
        <w:rPr>
          <w:rFonts w:ascii="Times New Roman" w:hAnsi="Times New Roman" w:cs="Times New Roman"/>
          <w:color w:val="000000" w:themeColor="text1"/>
          <w:sz w:val="24"/>
          <w:szCs w:val="24"/>
          <w:lang w:val="ro-RO"/>
        </w:rPr>
        <w:t xml:space="preserve">, acoperite integral sau aproape integral cu garanții reale, și pentru expunerile provenind din tranzacții de creditare în marjă acoperite integral sau aproape </w:t>
      </w:r>
      <w:r w:rsidR="00980331" w:rsidRPr="00980331">
        <w:rPr>
          <w:rFonts w:ascii="Times New Roman" w:hAnsi="Times New Roman" w:cs="Times New Roman"/>
          <w:color w:val="000000" w:themeColor="text1"/>
          <w:sz w:val="24"/>
          <w:szCs w:val="24"/>
          <w:lang w:val="ro-RO"/>
        </w:rPr>
        <w:lastRenderedPageBreak/>
        <w:t>integral cu garanții reale, care fac obiectul unui acord-cadru de compensare, scadența este media ponderată a scadențelor rămase ale tranzacțiilor și trebuie să fie de cel puțin 10 zile;</w:t>
      </w:r>
      <w:bookmarkEnd w:id="107"/>
    </w:p>
    <w:p w14:paraId="3565B986" w14:textId="206577F3" w:rsidR="00980331" w:rsidRPr="001D77EA" w:rsidRDefault="006460BA"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08" w:name="_Ref215223254"/>
      <w:r w:rsidRPr="001D77EA">
        <w:rPr>
          <w:rFonts w:ascii="Times New Roman" w:hAnsi="Times New Roman" w:cs="Times New Roman"/>
          <w:color w:val="000000" w:themeColor="text1"/>
          <w:sz w:val="24"/>
          <w:szCs w:val="24"/>
          <w:lang w:val="ro-RO"/>
        </w:rPr>
        <w:t xml:space="preserve">Pentru </w:t>
      </w:r>
      <w:r w:rsidR="00980331" w:rsidRPr="001D77EA">
        <w:rPr>
          <w:rFonts w:ascii="Times New Roman" w:hAnsi="Times New Roman" w:cs="Times New Roman"/>
          <w:color w:val="000000" w:themeColor="text1"/>
          <w:sz w:val="24"/>
          <w:szCs w:val="24"/>
          <w:lang w:val="ro-RO"/>
        </w:rPr>
        <w:t>tranzacțiile de răscumpărare sau pentru operațiunile de dare sau luare de titluri sau mărfuri cu împrumut, care fac obiectul unui acord-cadru de compensare, scadența este media ponderată a scadențelor rămase ale tranzacțiilor și trebuie să fie de cel puțin 5 zile. Pentru ponderarea scadențelor, se utilizează cuantumul noțional al fiecărei tranzacții;</w:t>
      </w:r>
      <w:bookmarkEnd w:id="108"/>
    </w:p>
    <w:p w14:paraId="505105A1" w14:textId="6FB763FD" w:rsidR="00980331" w:rsidRPr="001D77EA" w:rsidRDefault="006460BA"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09" w:name="_Ref215223274"/>
      <w:r w:rsidRPr="001D77EA">
        <w:rPr>
          <w:rFonts w:ascii="Times New Roman" w:hAnsi="Times New Roman" w:cs="Times New Roman"/>
          <w:color w:val="000000" w:themeColor="text1"/>
          <w:sz w:val="24"/>
          <w:szCs w:val="24"/>
          <w:lang w:val="ro-RO"/>
        </w:rPr>
        <w:t xml:space="preserve">Pentru </w:t>
      </w:r>
      <w:r w:rsidR="00980331" w:rsidRPr="001D77EA">
        <w:rPr>
          <w:rFonts w:ascii="Times New Roman" w:hAnsi="Times New Roman" w:cs="Times New Roman"/>
          <w:color w:val="000000" w:themeColor="text1"/>
          <w:sz w:val="24"/>
          <w:szCs w:val="24"/>
          <w:lang w:val="ro-RO"/>
        </w:rPr>
        <w:t>tranzacțiile de creditare garantată care fac obiectul unui acord-cadru de compensare, M este media ponderată a scadențelor rămase ale tranzacțiilor și este de cel puțin 20 de zile; pentru ponderarea scadențelor, se utilizează cuantumul noțional al fiecărei tranzacții;</w:t>
      </w:r>
      <w:bookmarkEnd w:id="109"/>
    </w:p>
    <w:p w14:paraId="0FD9DEEC" w14:textId="6983E262" w:rsidR="00980331" w:rsidRPr="001D77EA" w:rsidRDefault="006460BA"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10" w:name="_Ref215229237"/>
      <w:r w:rsidRPr="001D77EA">
        <w:rPr>
          <w:rFonts w:ascii="Times New Roman" w:hAnsi="Times New Roman" w:cs="Times New Roman"/>
          <w:color w:val="000000" w:themeColor="text1"/>
          <w:sz w:val="24"/>
          <w:szCs w:val="24"/>
          <w:lang w:val="ro-RO"/>
        </w:rPr>
        <w:t xml:space="preserve">Pentru </w:t>
      </w:r>
      <w:r w:rsidR="00980331" w:rsidRPr="001D77EA">
        <w:rPr>
          <w:rFonts w:ascii="Times New Roman" w:hAnsi="Times New Roman" w:cs="Times New Roman"/>
          <w:color w:val="000000" w:themeColor="text1"/>
          <w:sz w:val="24"/>
          <w:szCs w:val="24"/>
          <w:lang w:val="ro-RO"/>
        </w:rPr>
        <w:t xml:space="preserve">un acord-cadru de compensare care include mai multe dintre tipurile de tranzacții corespunzătoare </w:t>
      </w:r>
      <w:r>
        <w:rPr>
          <w:rFonts w:ascii="Times New Roman" w:hAnsi="Times New Roman" w:cs="Times New Roman"/>
          <w:color w:val="000000" w:themeColor="text1"/>
          <w:sz w:val="24"/>
          <w:szCs w:val="24"/>
          <w:lang w:val="ro-RO"/>
        </w:rPr>
        <w:t xml:space="preserve">subpunctelor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_Ref215223228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124.3</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_Ref215223254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124.4</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 xml:space="preserve"> sau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_Ref215223274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124.5</w:t>
      </w:r>
      <w:r>
        <w:rPr>
          <w:rFonts w:ascii="Times New Roman" w:hAnsi="Times New Roman" w:cs="Times New Roman"/>
          <w:color w:val="000000" w:themeColor="text1"/>
          <w:sz w:val="24"/>
          <w:szCs w:val="24"/>
          <w:lang w:val="ro-RO"/>
        </w:rPr>
        <w:fldChar w:fldCharType="end"/>
      </w:r>
      <w:r w:rsidR="00980331" w:rsidRPr="001D77EA">
        <w:rPr>
          <w:rFonts w:ascii="Times New Roman" w:hAnsi="Times New Roman" w:cs="Times New Roman"/>
          <w:color w:val="000000" w:themeColor="text1"/>
          <w:sz w:val="24"/>
          <w:szCs w:val="24"/>
          <w:lang w:val="ro-RO"/>
        </w:rPr>
        <w:t>, M este media ponderată a scadențelor rămase ale tranzacțiilor și este cel puțin cea mai lungă perioadă de deținere, exprimată în ani, aplicabilă pentru astfel de tranzacții, astfel cum se prevede la</w:t>
      </w:r>
      <w:r w:rsidR="00172F53">
        <w:rPr>
          <w:rFonts w:ascii="Times New Roman" w:hAnsi="Times New Roman" w:cs="Times New Roman"/>
          <w:color w:val="000000" w:themeColor="text1"/>
          <w:sz w:val="24"/>
          <w:szCs w:val="24"/>
          <w:lang w:val="ro-RO"/>
        </w:rPr>
        <w:t xml:space="preserve"> punctele 96-96</w:t>
      </w:r>
      <w:r w:rsidR="00172F53" w:rsidRPr="00172F53">
        <w:rPr>
          <w:rFonts w:ascii="Times New Roman" w:hAnsi="Times New Roman" w:cs="Times New Roman"/>
          <w:color w:val="000000" w:themeColor="text1"/>
          <w:sz w:val="24"/>
          <w:szCs w:val="24"/>
          <w:vertAlign w:val="superscript"/>
          <w:lang w:val="ro-RO"/>
        </w:rPr>
        <w:t>1</w:t>
      </w:r>
      <w:r w:rsidR="00980331" w:rsidRPr="001D77EA">
        <w:rPr>
          <w:rFonts w:ascii="Times New Roman" w:hAnsi="Times New Roman" w:cs="Times New Roman"/>
          <w:color w:val="000000" w:themeColor="text1"/>
          <w:sz w:val="24"/>
          <w:szCs w:val="24"/>
          <w:lang w:val="ro-RO"/>
        </w:rPr>
        <w:t xml:space="preserve"> </w:t>
      </w:r>
      <w:r w:rsidR="00172F53">
        <w:rPr>
          <w:rFonts w:ascii="Times New Roman" w:hAnsi="Times New Roman" w:cs="Times New Roman"/>
          <w:color w:val="000000" w:themeColor="text1"/>
          <w:sz w:val="24"/>
          <w:szCs w:val="24"/>
          <w:lang w:val="ro-RO"/>
        </w:rPr>
        <w:t>din Regulamentul nr.112/2018</w:t>
      </w:r>
      <w:r w:rsidR="00980331" w:rsidRPr="001D77EA">
        <w:rPr>
          <w:rFonts w:ascii="Times New Roman" w:hAnsi="Times New Roman" w:cs="Times New Roman"/>
          <w:color w:val="000000" w:themeColor="text1"/>
          <w:sz w:val="24"/>
          <w:szCs w:val="24"/>
          <w:lang w:val="ro-RO"/>
        </w:rPr>
        <w:t>, și anume fie 10, fie 20 de zile, după caz; pentru ponderarea scadențelor, se utilizează cuantumul noțional al fiecărei tranzacții;</w:t>
      </w:r>
      <w:bookmarkEnd w:id="110"/>
    </w:p>
    <w:p w14:paraId="3AFEB7F4" w14:textId="0390C503" w:rsidR="00980331" w:rsidRPr="001D77EA" w:rsidRDefault="00AF1C6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D77EA">
        <w:rPr>
          <w:rFonts w:ascii="Times New Roman" w:hAnsi="Times New Roman" w:cs="Times New Roman"/>
          <w:color w:val="000000" w:themeColor="text1"/>
          <w:sz w:val="24"/>
          <w:szCs w:val="24"/>
          <w:lang w:val="ro-RO"/>
        </w:rPr>
        <w:t xml:space="preserve">Pentru </w:t>
      </w:r>
      <w:r w:rsidR="00980331" w:rsidRPr="001D77EA">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00980331" w:rsidRPr="001D77EA">
        <w:rPr>
          <w:rFonts w:ascii="Times New Roman" w:hAnsi="Times New Roman" w:cs="Times New Roman"/>
          <w:color w:val="000000" w:themeColor="text1"/>
          <w:sz w:val="24"/>
          <w:szCs w:val="24"/>
          <w:lang w:val="ro-RO"/>
        </w:rPr>
        <w:t xml:space="preserve"> care a primit, în temeiul </w:t>
      </w:r>
      <w:r w:rsidR="00BA008A">
        <w:rPr>
          <w:rFonts w:ascii="Times New Roman" w:hAnsi="Times New Roman" w:cs="Times New Roman"/>
          <w:color w:val="000000" w:themeColor="text1"/>
          <w:sz w:val="24"/>
          <w:szCs w:val="24"/>
          <w:lang w:val="ro-RO"/>
        </w:rPr>
        <w:t xml:space="preserve">punctelor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00980331" w:rsidRPr="001D77EA">
        <w:rPr>
          <w:rFonts w:ascii="Times New Roman" w:hAnsi="Times New Roman" w:cs="Times New Roman"/>
          <w:color w:val="000000" w:themeColor="text1"/>
          <w:sz w:val="24"/>
          <w:szCs w:val="24"/>
          <w:lang w:val="ro-RO"/>
        </w:rPr>
        <w:t xml:space="preserve">, aprobarea </w:t>
      </w:r>
      <w:r w:rsidR="00222BE1">
        <w:rPr>
          <w:rFonts w:ascii="Times New Roman" w:hAnsi="Times New Roman" w:cs="Times New Roman"/>
          <w:color w:val="000000" w:themeColor="text1"/>
          <w:sz w:val="24"/>
          <w:szCs w:val="24"/>
          <w:lang w:val="ro-RO"/>
        </w:rPr>
        <w:t>Băncii Naționale a Moldovei</w:t>
      </w:r>
      <w:r w:rsidR="00980331" w:rsidRPr="001D77EA">
        <w:rPr>
          <w:rFonts w:ascii="Times New Roman" w:hAnsi="Times New Roman" w:cs="Times New Roman"/>
          <w:color w:val="000000" w:themeColor="text1"/>
          <w:sz w:val="24"/>
          <w:szCs w:val="24"/>
          <w:lang w:val="ro-RO"/>
        </w:rPr>
        <w:t xml:space="preserve"> de a utiliza propriile estimări ale </w:t>
      </w:r>
      <w:r w:rsidR="00DB2907">
        <w:rPr>
          <w:rFonts w:ascii="Times New Roman" w:hAnsi="Times New Roman" w:cs="Times New Roman"/>
          <w:color w:val="000000" w:themeColor="text1"/>
          <w:sz w:val="24"/>
          <w:szCs w:val="24"/>
          <w:lang w:val="ro-RO"/>
        </w:rPr>
        <w:t>PD</w:t>
      </w:r>
      <w:r w:rsidR="00980331" w:rsidRPr="001D77EA">
        <w:rPr>
          <w:rFonts w:ascii="Times New Roman" w:hAnsi="Times New Roman" w:cs="Times New Roman"/>
          <w:color w:val="000000" w:themeColor="text1"/>
          <w:sz w:val="24"/>
          <w:szCs w:val="24"/>
          <w:lang w:val="ro-RO"/>
        </w:rPr>
        <w:t xml:space="preserve"> pentru creanțele achiziționate asupra societăților, în cazul sumelor trase, scadența este egală cu scadența medie ponderată a expunerilor provenind din creanțele achiziționate și trebuie să fie de cel puțin 90 de zile. Aceeași valoare a scadenței se aplică și sumelor neutilizate din cadrul unei facilități de cumpărare ferme, cu condiția ca facilitatea de cumpărare să prevadă angajamente efective, situații în care se declanșează rambursarea anticipată sau alte elemente care să protejeze </w:t>
      </w:r>
      <w:r w:rsidR="00893AC5">
        <w:rPr>
          <w:rFonts w:ascii="Times New Roman" w:hAnsi="Times New Roman" w:cs="Times New Roman"/>
          <w:color w:val="000000" w:themeColor="text1"/>
          <w:sz w:val="24"/>
          <w:szCs w:val="24"/>
          <w:lang w:val="ro-RO"/>
        </w:rPr>
        <w:t>banca</w:t>
      </w:r>
      <w:r w:rsidR="00980331" w:rsidRPr="001D77EA">
        <w:rPr>
          <w:rFonts w:ascii="Times New Roman" w:hAnsi="Times New Roman" w:cs="Times New Roman"/>
          <w:color w:val="000000" w:themeColor="text1"/>
          <w:sz w:val="24"/>
          <w:szCs w:val="24"/>
          <w:lang w:val="ro-RO"/>
        </w:rPr>
        <w:t xml:space="preserve"> cumpărătoare împotriva unei deteriorări viitoare semnificative a calității creanțelor pe care este obligată să le cumpere până la scadența facilității. În lipsa unor astfel de protecții efective, pentru sumele neutilizate, scadența se calculează ca suma dintre cea mai îndelungată scadență a unei creanțe potențiale conform contractului de cumpărare și scadența reziduală a facilității de cumpărare și trebuie să fie de cel puțin 90 de zile;</w:t>
      </w:r>
      <w:r w:rsidR="001D77EA" w:rsidRPr="001D77EA">
        <w:rPr>
          <w:rFonts w:ascii="Times New Roman" w:hAnsi="Times New Roman" w:cs="Times New Roman"/>
          <w:color w:val="000000" w:themeColor="text1"/>
          <w:sz w:val="18"/>
          <w:szCs w:val="18"/>
          <w:highlight w:val="lightGray"/>
          <w:lang w:val="ro-RO"/>
        </w:rPr>
        <w:t xml:space="preserve"> </w:t>
      </w:r>
    </w:p>
    <w:p w14:paraId="7A9CF0C3" w14:textId="2F600FA6" w:rsidR="00980331" w:rsidRPr="001D77EA" w:rsidRDefault="0035403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D77EA">
        <w:rPr>
          <w:rFonts w:ascii="Times New Roman" w:hAnsi="Times New Roman" w:cs="Times New Roman"/>
          <w:color w:val="000000" w:themeColor="text1"/>
          <w:sz w:val="24"/>
          <w:szCs w:val="24"/>
          <w:lang w:val="ro-RO"/>
        </w:rPr>
        <w:t xml:space="preserve">Pentru </w:t>
      </w:r>
      <w:r w:rsidR="00980331" w:rsidRPr="001D77EA">
        <w:rPr>
          <w:rFonts w:ascii="Times New Roman" w:hAnsi="Times New Roman" w:cs="Times New Roman"/>
          <w:color w:val="000000" w:themeColor="text1"/>
          <w:sz w:val="24"/>
          <w:szCs w:val="24"/>
          <w:lang w:val="ro-RO"/>
        </w:rPr>
        <w:t xml:space="preserve">orice alte instrumente decât cele menționate </w:t>
      </w:r>
      <w:r w:rsidR="00980331" w:rsidRPr="008533CC">
        <w:rPr>
          <w:rFonts w:ascii="Times New Roman" w:hAnsi="Times New Roman" w:cs="Times New Roman"/>
          <w:color w:val="000000" w:themeColor="text1"/>
          <w:sz w:val="24"/>
          <w:szCs w:val="24"/>
          <w:lang w:val="ro-RO"/>
        </w:rPr>
        <w:t xml:space="preserve">la prezentul </w:t>
      </w:r>
      <w:r w:rsidR="008533CC" w:rsidRPr="008533CC">
        <w:rPr>
          <w:rFonts w:ascii="Times New Roman" w:hAnsi="Times New Roman" w:cs="Times New Roman"/>
          <w:color w:val="000000" w:themeColor="text1"/>
          <w:sz w:val="24"/>
          <w:szCs w:val="24"/>
          <w:lang w:val="ro-RO"/>
        </w:rPr>
        <w:t>punct</w:t>
      </w:r>
      <w:r w:rsidR="00980331" w:rsidRPr="008533CC">
        <w:rPr>
          <w:rFonts w:ascii="Times New Roman" w:hAnsi="Times New Roman" w:cs="Times New Roman"/>
          <w:color w:val="000000" w:themeColor="text1"/>
          <w:sz w:val="24"/>
          <w:szCs w:val="24"/>
          <w:lang w:val="ro-RO"/>
        </w:rPr>
        <w:t xml:space="preserve"> sau</w:t>
      </w:r>
      <w:r w:rsidR="00980331" w:rsidRPr="001D77EA">
        <w:rPr>
          <w:rFonts w:ascii="Times New Roman" w:hAnsi="Times New Roman" w:cs="Times New Roman"/>
          <w:color w:val="000000" w:themeColor="text1"/>
          <w:sz w:val="24"/>
          <w:szCs w:val="24"/>
          <w:lang w:val="ro-RO"/>
        </w:rPr>
        <w:t xml:space="preserve"> în cazul în care o </w:t>
      </w:r>
      <w:r w:rsidR="00893AC5">
        <w:rPr>
          <w:rFonts w:ascii="Times New Roman" w:hAnsi="Times New Roman" w:cs="Times New Roman"/>
          <w:color w:val="000000" w:themeColor="text1"/>
          <w:sz w:val="24"/>
          <w:szCs w:val="24"/>
          <w:lang w:val="ro-RO"/>
        </w:rPr>
        <w:t>bancă</w:t>
      </w:r>
      <w:r w:rsidR="00980331" w:rsidRPr="001D77EA">
        <w:rPr>
          <w:rFonts w:ascii="Times New Roman" w:hAnsi="Times New Roman" w:cs="Times New Roman"/>
          <w:color w:val="000000" w:themeColor="text1"/>
          <w:sz w:val="24"/>
          <w:szCs w:val="24"/>
          <w:lang w:val="ro-RO"/>
        </w:rPr>
        <w:t xml:space="preserve"> nu este în măsură să calculeze M astfel cum se prevede la</w:t>
      </w:r>
      <w:r w:rsidR="008533CC">
        <w:rPr>
          <w:rFonts w:ascii="Times New Roman" w:hAnsi="Times New Roman" w:cs="Times New Roman"/>
          <w:color w:val="000000" w:themeColor="text1"/>
          <w:sz w:val="24"/>
          <w:szCs w:val="24"/>
          <w:lang w:val="ro-RO"/>
        </w:rPr>
        <w:t xml:space="preserve"> subpunctul </w:t>
      </w:r>
      <w:r w:rsidR="008533CC">
        <w:rPr>
          <w:rFonts w:ascii="Times New Roman" w:hAnsi="Times New Roman" w:cs="Times New Roman"/>
          <w:color w:val="000000" w:themeColor="text1"/>
          <w:sz w:val="24"/>
          <w:szCs w:val="24"/>
          <w:lang w:val="ro-RO"/>
        </w:rPr>
        <w:fldChar w:fldCharType="begin"/>
      </w:r>
      <w:r w:rsidR="008533CC">
        <w:rPr>
          <w:rFonts w:ascii="Times New Roman" w:hAnsi="Times New Roman" w:cs="Times New Roman"/>
          <w:color w:val="000000" w:themeColor="text1"/>
          <w:sz w:val="24"/>
          <w:szCs w:val="24"/>
          <w:lang w:val="ro-RO"/>
        </w:rPr>
        <w:instrText xml:space="preserve"> REF _Ref215227852 \r \h </w:instrText>
      </w:r>
      <w:r w:rsidR="008533CC">
        <w:rPr>
          <w:rFonts w:ascii="Times New Roman" w:hAnsi="Times New Roman" w:cs="Times New Roman"/>
          <w:color w:val="000000" w:themeColor="text1"/>
          <w:sz w:val="24"/>
          <w:szCs w:val="24"/>
          <w:lang w:val="ro-RO"/>
        </w:rPr>
      </w:r>
      <w:r w:rsidR="008533CC">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124.1</w:t>
      </w:r>
      <w:r w:rsidR="008533CC">
        <w:rPr>
          <w:rFonts w:ascii="Times New Roman" w:hAnsi="Times New Roman" w:cs="Times New Roman"/>
          <w:color w:val="000000" w:themeColor="text1"/>
          <w:sz w:val="24"/>
          <w:szCs w:val="24"/>
          <w:lang w:val="ro-RO"/>
        </w:rPr>
        <w:fldChar w:fldCharType="end"/>
      </w:r>
      <w:r w:rsidR="00980331" w:rsidRPr="001D77EA">
        <w:rPr>
          <w:rFonts w:ascii="Times New Roman" w:hAnsi="Times New Roman" w:cs="Times New Roman"/>
          <w:color w:val="000000" w:themeColor="text1"/>
          <w:sz w:val="24"/>
          <w:szCs w:val="24"/>
          <w:lang w:val="ro-RO"/>
        </w:rPr>
        <w:t xml:space="preserve"> , M este durata reziduală maximă, în ani, pe care o poate avea la dispoziție debitorul pentru a-și achita integral obligațiile contractuale, inclusiv principalul, dobânzile și comisioanele, și este de cel puțin un an;</w:t>
      </w:r>
      <w:r w:rsidR="001D77EA" w:rsidRPr="001D77EA">
        <w:rPr>
          <w:rFonts w:ascii="Times New Roman" w:hAnsi="Times New Roman" w:cs="Times New Roman"/>
          <w:color w:val="000000" w:themeColor="text1"/>
          <w:sz w:val="18"/>
          <w:szCs w:val="18"/>
          <w:highlight w:val="lightGray"/>
          <w:lang w:val="ro-RO"/>
        </w:rPr>
        <w:t xml:space="preserve"> </w:t>
      </w:r>
    </w:p>
    <w:p w14:paraId="25A8A93A" w14:textId="5019B081" w:rsidR="00980331" w:rsidRPr="001D77EA" w:rsidRDefault="00C55F0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D77EA">
        <w:rPr>
          <w:rFonts w:ascii="Times New Roman" w:hAnsi="Times New Roman" w:cs="Times New Roman"/>
          <w:color w:val="000000" w:themeColor="text1"/>
          <w:sz w:val="24"/>
          <w:szCs w:val="24"/>
          <w:lang w:val="ro-RO"/>
        </w:rPr>
        <w:t xml:space="preserve">În </w:t>
      </w:r>
      <w:r w:rsidR="00980331" w:rsidRPr="001D77EA">
        <w:rPr>
          <w:rFonts w:ascii="Times New Roman" w:hAnsi="Times New Roman" w:cs="Times New Roman"/>
          <w:color w:val="000000" w:themeColor="text1"/>
          <w:sz w:val="24"/>
          <w:szCs w:val="24"/>
          <w:lang w:val="ro-RO"/>
        </w:rPr>
        <w:t xml:space="preserve">cazul </w:t>
      </w:r>
      <w:r w:rsidR="00893AC5">
        <w:rPr>
          <w:rFonts w:ascii="Times New Roman" w:hAnsi="Times New Roman" w:cs="Times New Roman"/>
          <w:color w:val="000000" w:themeColor="text1"/>
          <w:sz w:val="24"/>
          <w:szCs w:val="24"/>
          <w:lang w:val="ro-RO"/>
        </w:rPr>
        <w:t>băncilor</w:t>
      </w:r>
      <w:r w:rsidR="00980331" w:rsidRPr="001D77EA">
        <w:rPr>
          <w:rFonts w:ascii="Times New Roman" w:hAnsi="Times New Roman" w:cs="Times New Roman"/>
          <w:color w:val="000000" w:themeColor="text1"/>
          <w:sz w:val="24"/>
          <w:szCs w:val="24"/>
          <w:lang w:val="ro-RO"/>
        </w:rPr>
        <w:t xml:space="preserve"> care determină valorile expunerilor utilizând metoda modelelor interne prevăzută în</w:t>
      </w:r>
      <w:r>
        <w:rPr>
          <w:rFonts w:ascii="Times New Roman" w:hAnsi="Times New Roman" w:cs="Times New Roman"/>
          <w:color w:val="000000" w:themeColor="text1"/>
          <w:sz w:val="24"/>
          <w:szCs w:val="24"/>
          <w:lang w:val="ro-RO"/>
        </w:rPr>
        <w:t xml:space="preserve"> actele normative ale Băncii Naționale a Moldovei aferente tratamentului riscului de credit al </w:t>
      </w:r>
      <w:proofErr w:type="spellStart"/>
      <w:r>
        <w:rPr>
          <w:rFonts w:ascii="Times New Roman" w:hAnsi="Times New Roman" w:cs="Times New Roman"/>
          <w:color w:val="000000" w:themeColor="text1"/>
          <w:sz w:val="24"/>
          <w:szCs w:val="24"/>
          <w:lang w:val="ro-RO"/>
        </w:rPr>
        <w:t>contrapărții</w:t>
      </w:r>
      <w:proofErr w:type="spellEnd"/>
      <w:r w:rsidR="00980331" w:rsidRPr="001D77EA">
        <w:rPr>
          <w:rFonts w:ascii="Times New Roman" w:hAnsi="Times New Roman" w:cs="Times New Roman"/>
          <w:color w:val="000000" w:themeColor="text1"/>
          <w:sz w:val="24"/>
          <w:szCs w:val="24"/>
          <w:lang w:val="ro-RO"/>
        </w:rPr>
        <w:t>, pentru expunerile cărora li se aplică metoda respectivă și care sunt incluse într-un set de compensare în care scadența celui mai îndelungat contract este mai mare de un an, scadența se calculează conform următoarei formule:</w:t>
      </w:r>
    </w:p>
    <w:p w14:paraId="62077E87" w14:textId="49B9F451" w:rsidR="00201105" w:rsidRDefault="00201105" w:rsidP="00261467">
      <w:pPr>
        <w:pStyle w:val="container-center"/>
        <w:shd w:val="clear" w:color="auto" w:fill="FFFFFF"/>
        <w:spacing w:before="240" w:beforeAutospacing="0" w:after="0" w:afterAutospacing="0" w:line="312" w:lineRule="atLeast"/>
        <w:rPr>
          <w:rFonts w:ascii="Arial Unicode MS" w:eastAsia="Arial Unicode MS" w:hAnsi="Arial Unicode MS" w:cs="Arial Unicode MS"/>
          <w:color w:val="333333"/>
          <w:sz w:val="21"/>
          <w:szCs w:val="21"/>
        </w:rPr>
      </w:pPr>
      <w:r>
        <w:rPr>
          <w:rFonts w:eastAsiaTheme="minorHAnsi"/>
          <w:noProof/>
          <w:color w:val="000000" w:themeColor="text1"/>
          <w:lang w:val="ro-RO" w:eastAsia="en-US"/>
        </w:rPr>
        <w:drawing>
          <wp:inline distT="0" distB="0" distL="0" distR="0" wp14:anchorId="7D33285E" wp14:editId="2414B6EA">
            <wp:extent cx="5939790" cy="476250"/>
            <wp:effectExtent l="0" t="0" r="381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476250"/>
                    </a:xfrm>
                    <a:prstGeom prst="rect">
                      <a:avLst/>
                    </a:prstGeom>
                    <a:noFill/>
                    <a:ln>
                      <a:noFill/>
                    </a:ln>
                  </pic:spPr>
                </pic:pic>
              </a:graphicData>
            </a:graphic>
          </wp:inline>
        </w:drawing>
      </w:r>
    </w:p>
    <w:p w14:paraId="776D7ED0" w14:textId="7B9093E9" w:rsidR="00980331" w:rsidRDefault="00980331" w:rsidP="001D77E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p>
    <w:p w14:paraId="4FAF5EAB" w14:textId="3800CEF9" w:rsidR="00201105" w:rsidRDefault="00201105" w:rsidP="00201105">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7697"/>
      </w:tblGrid>
      <w:tr w:rsidR="00201105" w14:paraId="505F6A10" w14:textId="77777777" w:rsidTr="00261467">
        <w:tc>
          <w:tcPr>
            <w:tcW w:w="1657" w:type="dxa"/>
          </w:tcPr>
          <w:p w14:paraId="1BCCE79E" w14:textId="188AF461" w:rsidR="00201105" w:rsidRDefault="00201105" w:rsidP="00201105">
            <w:pPr>
              <w:pStyle w:val="ListParagraph"/>
              <w:tabs>
                <w:tab w:val="left" w:pos="0"/>
                <w:tab w:val="left" w:pos="567"/>
              </w:tabs>
              <w:spacing w:before="60"/>
              <w:ind w:left="0"/>
              <w:jc w:val="both"/>
              <w:rPr>
                <w:rFonts w:ascii="Times New Roman" w:hAnsi="Times New Roman" w:cs="Times New Roman"/>
                <w:color w:val="000000" w:themeColor="text1"/>
                <w:sz w:val="24"/>
                <w:szCs w:val="24"/>
                <w:lang w:val="ro-RO"/>
              </w:rPr>
            </w:pPr>
            <w:r w:rsidRPr="00201105">
              <w:rPr>
                <w:rFonts w:ascii="Times New Roman" w:hAnsi="Times New Roman" w:cs="Times New Roman"/>
                <w:b/>
                <w:bCs/>
                <w:color w:val="000000" w:themeColor="text1"/>
                <w:sz w:val="24"/>
                <w:szCs w:val="24"/>
                <w:lang w:val="ro-RO"/>
              </w:rPr>
              <w:t>S</w:t>
            </w:r>
            <m:oMath>
              <m:sSub>
                <m:sSubPr>
                  <m:ctrlPr>
                    <w:rPr>
                      <w:rFonts w:ascii="Cambria Math" w:hAnsi="Cambria Math" w:cs="Times New Roman"/>
                      <w:b/>
                      <w:bCs/>
                      <w:i/>
                      <w:color w:val="000000" w:themeColor="text1"/>
                      <w:kern w:val="0"/>
                      <w:sz w:val="24"/>
                      <w:szCs w:val="24"/>
                      <w:vertAlign w:val="subscript"/>
                      <w:lang w:val="ro-RO"/>
                      <w14:ligatures w14:val="none"/>
                    </w:rPr>
                  </m:ctrlPr>
                </m:sSubPr>
                <m:e>
                  <m:r>
                    <m:rPr>
                      <m:sty m:val="bi"/>
                    </m:rPr>
                    <w:rPr>
                      <w:rFonts w:ascii="Cambria Math" w:hAnsi="Cambria Math" w:cs="Times New Roman"/>
                      <w:color w:val="000000" w:themeColor="text1"/>
                      <w:sz w:val="24"/>
                      <w:szCs w:val="24"/>
                      <w:vertAlign w:val="subscript"/>
                      <w:lang w:val="ro-RO"/>
                    </w:rPr>
                    <m:t>t</m:t>
                  </m:r>
                </m:e>
                <m:sub>
                  <m:r>
                    <m:rPr>
                      <m:sty m:val="bi"/>
                    </m:rPr>
                    <w:rPr>
                      <w:rFonts w:ascii="Cambria Math" w:hAnsi="Cambria Math" w:cs="Times New Roman"/>
                      <w:color w:val="000000" w:themeColor="text1"/>
                      <w:sz w:val="24"/>
                      <w:szCs w:val="24"/>
                      <w:vertAlign w:val="subscript"/>
                      <w:lang w:val="ro-RO"/>
                    </w:rPr>
                    <m:t>k</m:t>
                  </m:r>
                </m:sub>
              </m:sSub>
            </m:oMath>
            <w:r>
              <w:rPr>
                <w:rFonts w:ascii="Times New Roman" w:hAnsi="Times New Roman" w:cs="Times New Roman"/>
                <w:color w:val="000000" w:themeColor="text1"/>
                <w:sz w:val="24"/>
                <w:szCs w:val="24"/>
                <w:lang w:val="ro-RO"/>
              </w:rPr>
              <w:t xml:space="preserve">     </w:t>
            </w:r>
          </w:p>
        </w:tc>
        <w:tc>
          <w:tcPr>
            <w:tcW w:w="7697" w:type="dxa"/>
          </w:tcPr>
          <w:p w14:paraId="1EDE473B" w14:textId="697B8336" w:rsidR="00201105" w:rsidRDefault="00201105" w:rsidP="00201105">
            <w:pPr>
              <w:pStyle w:val="ListParagraph"/>
              <w:shd w:val="clear" w:color="auto" w:fill="FFFFFF"/>
              <w:tabs>
                <w:tab w:val="left" w:pos="0"/>
                <w:tab w:val="left" w:pos="567"/>
              </w:tabs>
              <w:spacing w:before="60"/>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Pr="00980331">
              <w:rPr>
                <w:rFonts w:ascii="Times New Roman" w:hAnsi="Times New Roman" w:cs="Times New Roman"/>
                <w:color w:val="000000" w:themeColor="text1"/>
                <w:sz w:val="24"/>
                <w:szCs w:val="24"/>
                <w:lang w:val="ro-RO"/>
              </w:rPr>
              <w:t>o variabilă de tip „</w:t>
            </w:r>
            <w:proofErr w:type="spellStart"/>
            <w:r w:rsidRPr="00980331">
              <w:rPr>
                <w:rFonts w:ascii="Times New Roman" w:hAnsi="Times New Roman" w:cs="Times New Roman"/>
                <w:color w:val="000000" w:themeColor="text1"/>
                <w:sz w:val="24"/>
                <w:szCs w:val="24"/>
                <w:lang w:val="ro-RO"/>
              </w:rPr>
              <w:t>dummy</w:t>
            </w:r>
            <w:proofErr w:type="spellEnd"/>
            <w:r w:rsidRPr="00980331">
              <w:rPr>
                <w:rFonts w:ascii="Times New Roman" w:hAnsi="Times New Roman" w:cs="Times New Roman"/>
                <w:color w:val="000000" w:themeColor="text1"/>
                <w:sz w:val="24"/>
                <w:szCs w:val="24"/>
                <w:lang w:val="ro-RO"/>
              </w:rPr>
              <w:t xml:space="preserve">” a cărei valoare pentru perioada viitoare </w:t>
            </w:r>
            <w:proofErr w:type="spellStart"/>
            <w:r w:rsidRPr="00980331">
              <w:rPr>
                <w:rFonts w:ascii="Times New Roman" w:hAnsi="Times New Roman" w:cs="Times New Roman"/>
                <w:color w:val="000000" w:themeColor="text1"/>
                <w:sz w:val="24"/>
                <w:szCs w:val="24"/>
                <w:lang w:val="ro-RO"/>
              </w:rPr>
              <w:t>t</w:t>
            </w:r>
            <w:r w:rsidRPr="00201105">
              <w:rPr>
                <w:rFonts w:ascii="Times New Roman" w:hAnsi="Times New Roman" w:cs="Times New Roman"/>
                <w:color w:val="000000" w:themeColor="text1"/>
                <w:sz w:val="24"/>
                <w:szCs w:val="24"/>
                <w:vertAlign w:val="subscript"/>
                <w:lang w:val="ro-RO"/>
              </w:rPr>
              <w:t>k</w:t>
            </w:r>
            <w:proofErr w:type="spellEnd"/>
            <w:r w:rsidRPr="00201105">
              <w:rPr>
                <w:rFonts w:ascii="Times New Roman" w:hAnsi="Times New Roman" w:cs="Times New Roman"/>
                <w:color w:val="000000" w:themeColor="text1"/>
                <w:sz w:val="24"/>
                <w:szCs w:val="24"/>
                <w:vertAlign w:val="subscript"/>
                <w:lang w:val="ro-RO"/>
              </w:rPr>
              <w:t xml:space="preserve"> </w:t>
            </w:r>
            <w:r w:rsidRPr="00980331">
              <w:rPr>
                <w:rFonts w:ascii="Times New Roman" w:hAnsi="Times New Roman" w:cs="Times New Roman"/>
                <w:color w:val="000000" w:themeColor="text1"/>
                <w:sz w:val="24"/>
                <w:szCs w:val="24"/>
                <w:lang w:val="ro-RO"/>
              </w:rPr>
              <w:t xml:space="preserve">este egală cu 0, dacă </w:t>
            </w:r>
            <w:proofErr w:type="spellStart"/>
            <w:r w:rsidRPr="00980331">
              <w:rPr>
                <w:rFonts w:ascii="Times New Roman" w:hAnsi="Times New Roman" w:cs="Times New Roman"/>
                <w:color w:val="000000" w:themeColor="text1"/>
                <w:sz w:val="24"/>
                <w:szCs w:val="24"/>
                <w:lang w:val="ro-RO"/>
              </w:rPr>
              <w:t>t</w:t>
            </w:r>
            <w:r w:rsidRPr="00201105">
              <w:rPr>
                <w:rFonts w:ascii="Times New Roman" w:hAnsi="Times New Roman" w:cs="Times New Roman"/>
                <w:color w:val="000000" w:themeColor="text1"/>
                <w:sz w:val="24"/>
                <w:szCs w:val="24"/>
                <w:vertAlign w:val="subscript"/>
                <w:lang w:val="ro-RO"/>
              </w:rPr>
              <w:t>k</w:t>
            </w:r>
            <w:proofErr w:type="spellEnd"/>
            <w:r w:rsidRPr="00980331">
              <w:rPr>
                <w:rFonts w:ascii="Times New Roman" w:hAnsi="Times New Roman" w:cs="Times New Roman"/>
                <w:color w:val="000000" w:themeColor="text1"/>
                <w:sz w:val="24"/>
                <w:szCs w:val="24"/>
                <w:lang w:val="ro-RO"/>
              </w:rPr>
              <w:t xml:space="preserve"> &gt; 1 an, și cu 1, dacă </w:t>
            </w:r>
            <w:proofErr w:type="spellStart"/>
            <w:r w:rsidRPr="00980331">
              <w:rPr>
                <w:rFonts w:ascii="Times New Roman" w:hAnsi="Times New Roman" w:cs="Times New Roman"/>
                <w:color w:val="000000" w:themeColor="text1"/>
                <w:sz w:val="24"/>
                <w:szCs w:val="24"/>
                <w:lang w:val="ro-RO"/>
              </w:rPr>
              <w:t>t</w:t>
            </w:r>
            <w:r w:rsidRPr="00201105">
              <w:rPr>
                <w:rFonts w:ascii="Times New Roman" w:hAnsi="Times New Roman" w:cs="Times New Roman"/>
                <w:color w:val="000000" w:themeColor="text1"/>
                <w:sz w:val="24"/>
                <w:szCs w:val="24"/>
                <w:vertAlign w:val="subscript"/>
                <w:lang w:val="ro-RO"/>
              </w:rPr>
              <w:t>k</w:t>
            </w:r>
            <w:proofErr w:type="spellEnd"/>
            <w:r w:rsidRPr="00980331">
              <w:rPr>
                <w:rFonts w:ascii="Times New Roman" w:hAnsi="Times New Roman" w:cs="Times New Roman"/>
                <w:color w:val="000000" w:themeColor="text1"/>
                <w:sz w:val="24"/>
                <w:szCs w:val="24"/>
                <w:lang w:val="ro-RO"/>
              </w:rPr>
              <w:t>≤ 1</w:t>
            </w:r>
            <w:r>
              <w:rPr>
                <w:rFonts w:ascii="Times New Roman" w:hAnsi="Times New Roman" w:cs="Times New Roman"/>
                <w:color w:val="000000" w:themeColor="text1"/>
                <w:sz w:val="24"/>
                <w:szCs w:val="24"/>
                <w:lang w:val="ro-RO"/>
              </w:rPr>
              <w:t>;</w:t>
            </w:r>
          </w:p>
        </w:tc>
      </w:tr>
      <w:tr w:rsidR="00201105" w14:paraId="156337D9" w14:textId="77777777" w:rsidTr="00261467">
        <w:tc>
          <w:tcPr>
            <w:tcW w:w="1657" w:type="dxa"/>
          </w:tcPr>
          <w:p w14:paraId="7774DA86" w14:textId="4E1B1D5E" w:rsidR="00201105" w:rsidRDefault="00201105" w:rsidP="00201105">
            <w:pPr>
              <w:pStyle w:val="ListParagraph"/>
              <w:tabs>
                <w:tab w:val="left" w:pos="0"/>
                <w:tab w:val="left" w:pos="567"/>
              </w:tabs>
              <w:spacing w:before="60"/>
              <w:ind w:left="0"/>
              <w:jc w:val="both"/>
              <w:rPr>
                <w:rFonts w:ascii="Times New Roman" w:hAnsi="Times New Roman" w:cs="Times New Roman"/>
                <w:color w:val="000000" w:themeColor="text1"/>
                <w:sz w:val="24"/>
                <w:szCs w:val="24"/>
                <w:lang w:val="ro-RO"/>
              </w:rPr>
            </w:pPr>
            <w:r w:rsidRPr="00201105">
              <w:rPr>
                <w:rFonts w:ascii="Times New Roman" w:hAnsi="Times New Roman" w:cs="Times New Roman"/>
                <w:b/>
                <w:bCs/>
                <w:color w:val="000000" w:themeColor="text1"/>
                <w:sz w:val="24"/>
                <w:szCs w:val="24"/>
                <w:lang w:val="ro-RO"/>
              </w:rPr>
              <w:t>EE</w:t>
            </w:r>
            <m:oMath>
              <m:sSub>
                <m:sSubPr>
                  <m:ctrlPr>
                    <w:rPr>
                      <w:rFonts w:ascii="Cambria Math" w:hAnsi="Cambria Math" w:cs="Times New Roman"/>
                      <w:b/>
                      <w:bCs/>
                      <w:i/>
                      <w:color w:val="000000" w:themeColor="text1"/>
                      <w:kern w:val="0"/>
                      <w:sz w:val="24"/>
                      <w:szCs w:val="24"/>
                      <w:vertAlign w:val="subscript"/>
                      <w:lang w:val="ro-RO"/>
                      <w14:ligatures w14:val="none"/>
                    </w:rPr>
                  </m:ctrlPr>
                </m:sSubPr>
                <m:e>
                  <m:r>
                    <m:rPr>
                      <m:sty m:val="bi"/>
                    </m:rPr>
                    <w:rPr>
                      <w:rFonts w:ascii="Cambria Math" w:hAnsi="Cambria Math" w:cs="Times New Roman"/>
                      <w:color w:val="000000" w:themeColor="text1"/>
                      <w:sz w:val="24"/>
                      <w:szCs w:val="24"/>
                      <w:vertAlign w:val="subscript"/>
                      <w:lang w:val="ro-RO"/>
                    </w:rPr>
                    <m:t>t</m:t>
                  </m:r>
                </m:e>
                <m:sub>
                  <m:r>
                    <m:rPr>
                      <m:sty m:val="bi"/>
                    </m:rPr>
                    <w:rPr>
                      <w:rFonts w:ascii="Cambria Math" w:hAnsi="Cambria Math" w:cs="Times New Roman"/>
                      <w:color w:val="000000" w:themeColor="text1"/>
                      <w:sz w:val="24"/>
                      <w:szCs w:val="24"/>
                      <w:vertAlign w:val="subscript"/>
                      <w:lang w:val="ro-RO"/>
                    </w:rPr>
                    <m:t>k</m:t>
                  </m:r>
                </m:sub>
              </m:sSub>
              <m:r>
                <w:rPr>
                  <w:rFonts w:ascii="Cambria Math" w:hAnsi="Cambria Math" w:cs="Times New Roman"/>
                  <w:color w:val="000000" w:themeColor="text1"/>
                  <w:sz w:val="24"/>
                  <w:szCs w:val="24"/>
                  <w:vertAlign w:val="subscript"/>
                  <w:lang w:val="ro-RO"/>
                </w:rPr>
                <m:t xml:space="preserve">  </m:t>
              </m:r>
            </m:oMath>
          </w:p>
        </w:tc>
        <w:tc>
          <w:tcPr>
            <w:tcW w:w="7697" w:type="dxa"/>
          </w:tcPr>
          <w:p w14:paraId="58F04A67" w14:textId="4B496CAD" w:rsidR="00201105" w:rsidRPr="00201105" w:rsidRDefault="00201105" w:rsidP="00201105">
            <w:pPr>
              <w:pStyle w:val="ListParagraph"/>
              <w:shd w:val="clear" w:color="auto" w:fill="FFFFFF"/>
              <w:tabs>
                <w:tab w:val="left" w:pos="0"/>
                <w:tab w:val="left" w:pos="567"/>
              </w:tabs>
              <w:spacing w:before="60"/>
              <w:ind w:left="0"/>
              <w:jc w:val="both"/>
              <w:rPr>
                <w:rFonts w:ascii="Times New Roman" w:hAnsi="Times New Roman" w:cs="Times New Roman"/>
                <w:color w:val="000000" w:themeColor="text1"/>
                <w:kern w:val="0"/>
                <w:sz w:val="24"/>
                <w:szCs w:val="24"/>
                <w:lang w:val="ro-RO"/>
                <w14:ligatures w14:val="none"/>
              </w:rPr>
            </w:pPr>
            <w:r w:rsidRPr="00201105">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w:t>
            </w:r>
            <w:r w:rsidRPr="00201105">
              <w:rPr>
                <w:rFonts w:ascii="Times New Roman" w:hAnsi="Times New Roman" w:cs="Times New Roman"/>
                <w:color w:val="000000" w:themeColor="text1"/>
                <w:sz w:val="24"/>
                <w:szCs w:val="24"/>
                <w:lang w:val="ro-RO"/>
              </w:rPr>
              <w:t xml:space="preserve">expunerea așteptată pentru perioada viitoare </w:t>
            </w:r>
            <w:proofErr w:type="spellStart"/>
            <w:r w:rsidRPr="00201105">
              <w:rPr>
                <w:rFonts w:ascii="Times New Roman" w:hAnsi="Times New Roman" w:cs="Times New Roman"/>
                <w:color w:val="000000" w:themeColor="text1"/>
                <w:sz w:val="24"/>
                <w:szCs w:val="24"/>
                <w:lang w:val="ro-RO"/>
              </w:rPr>
              <w:t>t</w:t>
            </w:r>
            <w:r w:rsidRPr="00201105">
              <w:rPr>
                <w:rFonts w:ascii="Times New Roman" w:hAnsi="Times New Roman" w:cs="Times New Roman"/>
                <w:color w:val="000000" w:themeColor="text1"/>
                <w:sz w:val="24"/>
                <w:szCs w:val="24"/>
                <w:vertAlign w:val="subscript"/>
                <w:lang w:val="ro-RO"/>
              </w:rPr>
              <w:t>k</w:t>
            </w:r>
            <w:proofErr w:type="spellEnd"/>
            <w:r w:rsidRPr="00201105">
              <w:rPr>
                <w:rFonts w:ascii="Times New Roman" w:hAnsi="Times New Roman" w:cs="Times New Roman"/>
                <w:color w:val="000000" w:themeColor="text1"/>
                <w:sz w:val="24"/>
                <w:szCs w:val="24"/>
                <w:lang w:val="ro-RO"/>
              </w:rPr>
              <w:t>;</w:t>
            </w:r>
          </w:p>
        </w:tc>
      </w:tr>
      <w:tr w:rsidR="00201105" w14:paraId="246345F5" w14:textId="77777777" w:rsidTr="00261467">
        <w:tc>
          <w:tcPr>
            <w:tcW w:w="1657" w:type="dxa"/>
          </w:tcPr>
          <w:p w14:paraId="1A623EED" w14:textId="08816EE7" w:rsidR="00201105" w:rsidRDefault="00201105" w:rsidP="00201105">
            <w:pPr>
              <w:pStyle w:val="ListParagraph"/>
              <w:tabs>
                <w:tab w:val="left" w:pos="0"/>
                <w:tab w:val="left" w:pos="567"/>
              </w:tabs>
              <w:spacing w:before="60"/>
              <w:ind w:left="0"/>
              <w:jc w:val="both"/>
              <w:rPr>
                <w:rFonts w:ascii="Times New Roman" w:hAnsi="Times New Roman" w:cs="Times New Roman"/>
                <w:color w:val="000000" w:themeColor="text1"/>
                <w:sz w:val="24"/>
                <w:szCs w:val="24"/>
                <w:lang w:val="ro-RO"/>
              </w:rPr>
            </w:pPr>
            <w:proofErr w:type="spellStart"/>
            <w:r w:rsidRPr="00201105">
              <w:rPr>
                <w:rFonts w:ascii="Times New Roman" w:hAnsi="Times New Roman" w:cs="Times New Roman"/>
                <w:b/>
                <w:bCs/>
                <w:color w:val="000000" w:themeColor="text1"/>
                <w:sz w:val="24"/>
                <w:szCs w:val="24"/>
                <w:lang w:val="ro-RO"/>
              </w:rPr>
              <w:t>EffectiveEE</w:t>
            </w:r>
            <w:proofErr w:type="spellEnd"/>
            <m:oMath>
              <m:sSub>
                <m:sSubPr>
                  <m:ctrlPr>
                    <w:rPr>
                      <w:rFonts w:ascii="Cambria Math" w:hAnsi="Cambria Math" w:cs="Times New Roman"/>
                      <w:b/>
                      <w:bCs/>
                      <w:i/>
                      <w:color w:val="000000" w:themeColor="text1"/>
                      <w:kern w:val="0"/>
                      <w:sz w:val="24"/>
                      <w:szCs w:val="24"/>
                      <w:vertAlign w:val="subscript"/>
                      <w:lang w:val="ro-RO"/>
                      <w14:ligatures w14:val="none"/>
                    </w:rPr>
                  </m:ctrlPr>
                </m:sSubPr>
                <m:e>
                  <m:r>
                    <m:rPr>
                      <m:sty m:val="bi"/>
                    </m:rPr>
                    <w:rPr>
                      <w:rFonts w:ascii="Cambria Math" w:hAnsi="Cambria Math" w:cs="Times New Roman"/>
                      <w:color w:val="000000" w:themeColor="text1"/>
                      <w:sz w:val="24"/>
                      <w:szCs w:val="24"/>
                      <w:vertAlign w:val="subscript"/>
                      <w:lang w:val="ro-RO"/>
                    </w:rPr>
                    <m:t>t</m:t>
                  </m:r>
                </m:e>
                <m:sub>
                  <m:r>
                    <m:rPr>
                      <m:sty m:val="bi"/>
                    </m:rPr>
                    <w:rPr>
                      <w:rFonts w:ascii="Cambria Math" w:hAnsi="Cambria Math" w:cs="Times New Roman"/>
                      <w:color w:val="000000" w:themeColor="text1"/>
                      <w:sz w:val="24"/>
                      <w:szCs w:val="24"/>
                      <w:vertAlign w:val="subscript"/>
                      <w:lang w:val="ro-RO"/>
                    </w:rPr>
                    <m:t>k</m:t>
                  </m:r>
                </m:sub>
              </m:sSub>
            </m:oMath>
          </w:p>
        </w:tc>
        <w:tc>
          <w:tcPr>
            <w:tcW w:w="7697" w:type="dxa"/>
          </w:tcPr>
          <w:p w14:paraId="4614BB53" w14:textId="0A5D49E1" w:rsidR="00201105" w:rsidRDefault="00201105" w:rsidP="00201105">
            <w:pPr>
              <w:pStyle w:val="ListParagraph"/>
              <w:shd w:val="clear" w:color="auto" w:fill="FFFFFF"/>
              <w:tabs>
                <w:tab w:val="left" w:pos="0"/>
                <w:tab w:val="left" w:pos="567"/>
              </w:tabs>
              <w:spacing w:before="60"/>
              <w:ind w:left="0"/>
              <w:jc w:val="both"/>
              <w:rPr>
                <w:rFonts w:ascii="Times New Roman" w:hAnsi="Times New Roman" w:cs="Times New Roman"/>
                <w:color w:val="000000" w:themeColor="text1"/>
                <w:sz w:val="24"/>
                <w:szCs w:val="24"/>
                <w:lang w:val="ro-RO"/>
              </w:rPr>
            </w:pPr>
            <w:r w:rsidRPr="00980331">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w:t>
            </w:r>
            <w:r w:rsidRPr="00980331">
              <w:rPr>
                <w:rFonts w:ascii="Times New Roman" w:hAnsi="Times New Roman" w:cs="Times New Roman"/>
                <w:color w:val="000000" w:themeColor="text1"/>
                <w:sz w:val="24"/>
                <w:szCs w:val="24"/>
                <w:lang w:val="ro-RO"/>
              </w:rPr>
              <w:t xml:space="preserve">expunerea așteptată efectivă pentru perioada viitoare </w:t>
            </w:r>
            <w:proofErr w:type="spellStart"/>
            <w:r w:rsidRPr="00980331">
              <w:rPr>
                <w:rFonts w:ascii="Times New Roman" w:hAnsi="Times New Roman" w:cs="Times New Roman"/>
                <w:color w:val="000000" w:themeColor="text1"/>
                <w:sz w:val="24"/>
                <w:szCs w:val="24"/>
                <w:lang w:val="ro-RO"/>
              </w:rPr>
              <w:t>t</w:t>
            </w:r>
            <w:r w:rsidRPr="00201105">
              <w:rPr>
                <w:rFonts w:ascii="Times New Roman" w:hAnsi="Times New Roman" w:cs="Times New Roman"/>
                <w:color w:val="000000" w:themeColor="text1"/>
                <w:sz w:val="24"/>
                <w:szCs w:val="24"/>
                <w:vertAlign w:val="subscript"/>
                <w:lang w:val="ro-RO"/>
              </w:rPr>
              <w:t>k</w:t>
            </w:r>
            <w:proofErr w:type="spellEnd"/>
            <w:r w:rsidRPr="00980331">
              <w:rPr>
                <w:rFonts w:ascii="Times New Roman" w:hAnsi="Times New Roman" w:cs="Times New Roman"/>
                <w:color w:val="000000" w:themeColor="text1"/>
                <w:sz w:val="24"/>
                <w:szCs w:val="24"/>
                <w:lang w:val="ro-RO"/>
              </w:rPr>
              <w:t>;</w:t>
            </w:r>
          </w:p>
        </w:tc>
      </w:tr>
      <w:tr w:rsidR="00201105" w14:paraId="2C8FFBA4" w14:textId="77777777" w:rsidTr="00261467">
        <w:tc>
          <w:tcPr>
            <w:tcW w:w="1657" w:type="dxa"/>
          </w:tcPr>
          <w:p w14:paraId="0F7F8393" w14:textId="4F723895" w:rsidR="00201105" w:rsidRDefault="00201105" w:rsidP="00201105">
            <w:pPr>
              <w:pStyle w:val="ListParagraph"/>
              <w:tabs>
                <w:tab w:val="left" w:pos="0"/>
                <w:tab w:val="left" w:pos="567"/>
              </w:tabs>
              <w:spacing w:before="60"/>
              <w:ind w:left="0"/>
              <w:jc w:val="both"/>
              <w:rPr>
                <w:rFonts w:ascii="Times New Roman" w:hAnsi="Times New Roman" w:cs="Times New Roman"/>
                <w:color w:val="000000" w:themeColor="text1"/>
                <w:sz w:val="24"/>
                <w:szCs w:val="24"/>
                <w:lang w:val="ro-RO"/>
              </w:rPr>
            </w:pPr>
            <w:proofErr w:type="spellStart"/>
            <w:r w:rsidRPr="00201105">
              <w:rPr>
                <w:rFonts w:ascii="Times New Roman" w:hAnsi="Times New Roman" w:cs="Times New Roman"/>
                <w:b/>
                <w:bCs/>
                <w:color w:val="000000" w:themeColor="text1"/>
                <w:sz w:val="24"/>
                <w:szCs w:val="24"/>
                <w:lang w:val="ro-RO"/>
              </w:rPr>
              <w:t>df</w:t>
            </w:r>
            <w:proofErr w:type="spellEnd"/>
            <m:oMath>
              <m:sSub>
                <m:sSubPr>
                  <m:ctrlPr>
                    <w:rPr>
                      <w:rFonts w:ascii="Cambria Math" w:hAnsi="Cambria Math" w:cs="Times New Roman"/>
                      <w:b/>
                      <w:bCs/>
                      <w:i/>
                      <w:color w:val="000000" w:themeColor="text1"/>
                      <w:kern w:val="0"/>
                      <w:sz w:val="24"/>
                      <w:szCs w:val="24"/>
                      <w:vertAlign w:val="subscript"/>
                      <w:lang w:val="ro-RO"/>
                      <w14:ligatures w14:val="none"/>
                    </w:rPr>
                  </m:ctrlPr>
                </m:sSubPr>
                <m:e>
                  <m:r>
                    <m:rPr>
                      <m:sty m:val="bi"/>
                    </m:rPr>
                    <w:rPr>
                      <w:rFonts w:ascii="Cambria Math" w:hAnsi="Cambria Math" w:cs="Times New Roman"/>
                      <w:color w:val="000000" w:themeColor="text1"/>
                      <w:sz w:val="24"/>
                      <w:szCs w:val="24"/>
                      <w:vertAlign w:val="subscript"/>
                      <w:lang w:val="ro-RO"/>
                    </w:rPr>
                    <m:t>t</m:t>
                  </m:r>
                </m:e>
                <m:sub>
                  <m:r>
                    <m:rPr>
                      <m:sty m:val="bi"/>
                    </m:rPr>
                    <w:rPr>
                      <w:rFonts w:ascii="Cambria Math" w:hAnsi="Cambria Math" w:cs="Times New Roman"/>
                      <w:color w:val="000000" w:themeColor="text1"/>
                      <w:sz w:val="24"/>
                      <w:szCs w:val="24"/>
                      <w:vertAlign w:val="subscript"/>
                      <w:lang w:val="ro-RO"/>
                    </w:rPr>
                    <m:t>k</m:t>
                  </m:r>
                </m:sub>
              </m:sSub>
            </m:oMath>
            <w:r>
              <w:rPr>
                <w:rFonts w:ascii="Times New Roman" w:hAnsi="Times New Roman" w:cs="Times New Roman"/>
                <w:color w:val="000000" w:themeColor="text1"/>
                <w:sz w:val="24"/>
                <w:szCs w:val="24"/>
                <w:lang w:val="ro-RO"/>
              </w:rPr>
              <w:t xml:space="preserve">    </w:t>
            </w:r>
          </w:p>
        </w:tc>
        <w:tc>
          <w:tcPr>
            <w:tcW w:w="7697" w:type="dxa"/>
          </w:tcPr>
          <w:p w14:paraId="29E76164" w14:textId="1DF34C62" w:rsidR="00201105" w:rsidRDefault="00201105" w:rsidP="00201105">
            <w:pPr>
              <w:pStyle w:val="ListParagraph"/>
              <w:shd w:val="clear" w:color="auto" w:fill="FFFFFF"/>
              <w:tabs>
                <w:tab w:val="left" w:pos="0"/>
                <w:tab w:val="left" w:pos="567"/>
              </w:tabs>
              <w:spacing w:before="60"/>
              <w:ind w:left="0"/>
              <w:jc w:val="both"/>
              <w:rPr>
                <w:rFonts w:ascii="Times New Roman" w:hAnsi="Times New Roman" w:cs="Times New Roman"/>
                <w:color w:val="000000" w:themeColor="text1"/>
                <w:sz w:val="24"/>
                <w:szCs w:val="24"/>
                <w:lang w:val="ro-RO"/>
              </w:rPr>
            </w:pPr>
            <w:r w:rsidRPr="00980331">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w:t>
            </w:r>
            <w:r w:rsidRPr="00980331">
              <w:rPr>
                <w:rFonts w:ascii="Times New Roman" w:hAnsi="Times New Roman" w:cs="Times New Roman"/>
                <w:color w:val="000000" w:themeColor="text1"/>
                <w:sz w:val="24"/>
                <w:szCs w:val="24"/>
                <w:lang w:val="ro-RO"/>
              </w:rPr>
              <w:t xml:space="preserve">factorul de actualizare fără risc pentru perioada de timp viitoare </w:t>
            </w:r>
            <w:proofErr w:type="spellStart"/>
            <w:r w:rsidRPr="00980331">
              <w:rPr>
                <w:rFonts w:ascii="Times New Roman" w:hAnsi="Times New Roman" w:cs="Times New Roman"/>
                <w:color w:val="000000" w:themeColor="text1"/>
                <w:sz w:val="24"/>
                <w:szCs w:val="24"/>
                <w:lang w:val="ro-RO"/>
              </w:rPr>
              <w:t>t</w:t>
            </w:r>
            <w:r w:rsidRPr="00201105">
              <w:rPr>
                <w:rFonts w:ascii="Times New Roman" w:hAnsi="Times New Roman" w:cs="Times New Roman"/>
                <w:color w:val="000000" w:themeColor="text1"/>
                <w:sz w:val="24"/>
                <w:szCs w:val="24"/>
                <w:vertAlign w:val="subscript"/>
                <w:lang w:val="ro-RO"/>
              </w:rPr>
              <w:t>k</w:t>
            </w:r>
            <w:proofErr w:type="spellEnd"/>
            <w:r w:rsidRPr="00980331">
              <w:rPr>
                <w:rFonts w:ascii="Times New Roman" w:hAnsi="Times New Roman" w:cs="Times New Roman"/>
                <w:color w:val="000000" w:themeColor="text1"/>
                <w:sz w:val="24"/>
                <w:szCs w:val="24"/>
                <w:lang w:val="ro-RO"/>
              </w:rPr>
              <w:t>;</w:t>
            </w:r>
          </w:p>
        </w:tc>
      </w:tr>
    </w:tbl>
    <w:p w14:paraId="2F6826D1" w14:textId="7C8F1F5B" w:rsidR="00980331" w:rsidRPr="00201105" w:rsidRDefault="00261467" w:rsidP="00201105">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noProof/>
          <w:color w:val="000000" w:themeColor="text1"/>
          <w:lang w:val="ro-RO"/>
        </w:rPr>
        <w:drawing>
          <wp:inline distT="0" distB="0" distL="0" distR="0" wp14:anchorId="01E01CC8" wp14:editId="3A5FE6C7">
            <wp:extent cx="1466850" cy="262230"/>
            <wp:effectExtent l="0" t="0" r="0" b="508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8068" cy="271386"/>
                    </a:xfrm>
                    <a:prstGeom prst="rect">
                      <a:avLst/>
                    </a:prstGeom>
                    <a:noFill/>
                    <a:ln>
                      <a:noFill/>
                    </a:ln>
                  </pic:spPr>
                </pic:pic>
              </a:graphicData>
            </a:graphic>
          </wp:inline>
        </w:drawing>
      </w:r>
      <w:r w:rsidR="00980331" w:rsidRPr="00201105">
        <w:rPr>
          <w:rFonts w:ascii="Times New Roman" w:hAnsi="Times New Roman" w:cs="Times New Roman"/>
          <w:color w:val="000000" w:themeColor="text1"/>
          <w:sz w:val="24"/>
          <w:szCs w:val="24"/>
          <w:lang w:val="ro-RO"/>
        </w:rPr>
        <w:t>;</w:t>
      </w:r>
      <w:r w:rsidR="001D77EA" w:rsidRPr="00201105">
        <w:rPr>
          <w:rFonts w:ascii="Times New Roman" w:hAnsi="Times New Roman" w:cs="Times New Roman"/>
          <w:color w:val="000000" w:themeColor="text1"/>
          <w:sz w:val="18"/>
          <w:szCs w:val="18"/>
          <w:highlight w:val="lightGray"/>
          <w:lang w:val="ro-RO"/>
        </w:rPr>
        <w:t xml:space="preserve"> </w:t>
      </w:r>
    </w:p>
    <w:p w14:paraId="7E1031C6" w14:textId="13451A44" w:rsidR="00F071A5" w:rsidRDefault="00C55F0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D77EA">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00980331" w:rsidRPr="001D77EA">
        <w:rPr>
          <w:rFonts w:ascii="Times New Roman" w:hAnsi="Times New Roman" w:cs="Times New Roman"/>
          <w:color w:val="000000" w:themeColor="text1"/>
          <w:sz w:val="24"/>
          <w:szCs w:val="24"/>
          <w:lang w:val="ro-RO"/>
        </w:rPr>
        <w:t xml:space="preserve"> care folosește un model intern pentru a calcula o ajustare unilaterală a evaluării creditului (CVA) poate utiliza ca valoare a scadenței, cu aprobarea </w:t>
      </w:r>
      <w:r w:rsidR="00E12A45">
        <w:rPr>
          <w:rFonts w:ascii="Times New Roman" w:hAnsi="Times New Roman" w:cs="Times New Roman"/>
          <w:color w:val="000000" w:themeColor="text1"/>
          <w:sz w:val="24"/>
          <w:szCs w:val="24"/>
          <w:lang w:val="ro-RO"/>
        </w:rPr>
        <w:t>Băncii Naționale a Moldovei</w:t>
      </w:r>
      <w:r w:rsidR="00980331" w:rsidRPr="001D77EA">
        <w:rPr>
          <w:rFonts w:ascii="Times New Roman" w:hAnsi="Times New Roman" w:cs="Times New Roman"/>
          <w:color w:val="000000" w:themeColor="text1"/>
          <w:sz w:val="24"/>
          <w:szCs w:val="24"/>
          <w:lang w:val="ro-RO"/>
        </w:rPr>
        <w:t>, durata efectivă a creditului estimată prin modelul intern</w:t>
      </w:r>
      <w:r w:rsidR="00F071A5">
        <w:rPr>
          <w:rFonts w:ascii="Times New Roman" w:hAnsi="Times New Roman" w:cs="Times New Roman"/>
          <w:color w:val="000000" w:themeColor="text1"/>
          <w:sz w:val="24"/>
          <w:szCs w:val="24"/>
          <w:lang w:val="ro-RO"/>
        </w:rPr>
        <w:t>.</w:t>
      </w:r>
    </w:p>
    <w:p w14:paraId="3C21F873" w14:textId="63C4137A" w:rsidR="00980331" w:rsidRPr="00F071A5" w:rsidRDefault="00980331" w:rsidP="006469DB">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F071A5">
        <w:rPr>
          <w:rFonts w:ascii="Times New Roman" w:hAnsi="Times New Roman" w:cs="Times New Roman"/>
          <w:color w:val="000000" w:themeColor="text1"/>
          <w:sz w:val="24"/>
          <w:szCs w:val="24"/>
          <w:lang w:val="ro-RO"/>
        </w:rPr>
        <w:lastRenderedPageBreak/>
        <w:t xml:space="preserve">Sub rezerva dispozițiilor </w:t>
      </w:r>
      <w:r w:rsidR="00D303B1">
        <w:rPr>
          <w:rFonts w:ascii="Times New Roman" w:hAnsi="Times New Roman" w:cs="Times New Roman"/>
          <w:color w:val="000000" w:themeColor="text1"/>
          <w:sz w:val="24"/>
          <w:szCs w:val="24"/>
          <w:lang w:val="ro-RO"/>
        </w:rPr>
        <w:t xml:space="preserve">punctului </w:t>
      </w:r>
      <w:r w:rsidR="00D303B1">
        <w:rPr>
          <w:rFonts w:ascii="Times New Roman" w:hAnsi="Times New Roman" w:cs="Times New Roman"/>
          <w:color w:val="000000" w:themeColor="text1"/>
          <w:sz w:val="24"/>
          <w:szCs w:val="24"/>
          <w:lang w:val="ro-RO"/>
        </w:rPr>
        <w:fldChar w:fldCharType="begin"/>
      </w:r>
      <w:r w:rsidR="00D303B1">
        <w:rPr>
          <w:rFonts w:ascii="Times New Roman" w:hAnsi="Times New Roman" w:cs="Times New Roman"/>
          <w:color w:val="000000" w:themeColor="text1"/>
          <w:sz w:val="24"/>
          <w:szCs w:val="24"/>
          <w:lang w:val="ro-RO"/>
        </w:rPr>
        <w:instrText xml:space="preserve"> REF _Ref215222862 \r \h </w:instrText>
      </w:r>
      <w:r w:rsidR="00D303B1">
        <w:rPr>
          <w:rFonts w:ascii="Times New Roman" w:hAnsi="Times New Roman" w:cs="Times New Roman"/>
          <w:color w:val="000000" w:themeColor="text1"/>
          <w:sz w:val="24"/>
          <w:szCs w:val="24"/>
          <w:lang w:val="ro-RO"/>
        </w:rPr>
      </w:r>
      <w:r w:rsidR="00D303B1">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124</w:t>
      </w:r>
      <w:r w:rsidR="00D303B1">
        <w:rPr>
          <w:rFonts w:ascii="Times New Roman" w:hAnsi="Times New Roman" w:cs="Times New Roman"/>
          <w:color w:val="000000" w:themeColor="text1"/>
          <w:sz w:val="24"/>
          <w:szCs w:val="24"/>
          <w:lang w:val="ro-RO"/>
        </w:rPr>
        <w:fldChar w:fldCharType="end"/>
      </w:r>
      <w:r w:rsidRPr="00F071A5">
        <w:rPr>
          <w:rFonts w:ascii="Times New Roman" w:hAnsi="Times New Roman" w:cs="Times New Roman"/>
          <w:color w:val="000000" w:themeColor="text1"/>
          <w:sz w:val="24"/>
          <w:szCs w:val="24"/>
          <w:lang w:val="ro-RO"/>
        </w:rPr>
        <w:t xml:space="preserve">, pentru seturile de compensare în care toate contractele au o scadență inițială mai mică de 1 an, se aplică formula de la </w:t>
      </w:r>
      <w:r w:rsidR="00D303B1">
        <w:rPr>
          <w:rFonts w:ascii="Times New Roman" w:hAnsi="Times New Roman" w:cs="Times New Roman"/>
          <w:color w:val="000000" w:themeColor="text1"/>
          <w:sz w:val="24"/>
          <w:szCs w:val="24"/>
          <w:lang w:val="ro-RO"/>
        </w:rPr>
        <w:t xml:space="preserve">subpunctul </w:t>
      </w:r>
      <w:r w:rsidR="00D303B1">
        <w:rPr>
          <w:rFonts w:ascii="Times New Roman" w:hAnsi="Times New Roman" w:cs="Times New Roman"/>
          <w:color w:val="000000" w:themeColor="text1"/>
          <w:sz w:val="24"/>
          <w:szCs w:val="24"/>
          <w:lang w:val="ro-RO"/>
        </w:rPr>
        <w:fldChar w:fldCharType="begin"/>
      </w:r>
      <w:r w:rsidR="00D303B1">
        <w:rPr>
          <w:rFonts w:ascii="Times New Roman" w:hAnsi="Times New Roman" w:cs="Times New Roman"/>
          <w:color w:val="000000" w:themeColor="text1"/>
          <w:sz w:val="24"/>
          <w:szCs w:val="24"/>
          <w:lang w:val="ro-RO"/>
        </w:rPr>
        <w:instrText xml:space="preserve"> REF _Ref215227852 \r \h </w:instrText>
      </w:r>
      <w:r w:rsidR="00D303B1">
        <w:rPr>
          <w:rFonts w:ascii="Times New Roman" w:hAnsi="Times New Roman" w:cs="Times New Roman"/>
          <w:color w:val="000000" w:themeColor="text1"/>
          <w:sz w:val="24"/>
          <w:szCs w:val="24"/>
          <w:lang w:val="ro-RO"/>
        </w:rPr>
      </w:r>
      <w:r w:rsidR="00D303B1">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124.1</w:t>
      </w:r>
      <w:r w:rsidR="00D303B1">
        <w:rPr>
          <w:rFonts w:ascii="Times New Roman" w:hAnsi="Times New Roman" w:cs="Times New Roman"/>
          <w:color w:val="000000" w:themeColor="text1"/>
          <w:sz w:val="24"/>
          <w:szCs w:val="24"/>
          <w:lang w:val="ro-RO"/>
        </w:rPr>
        <w:fldChar w:fldCharType="end"/>
      </w:r>
      <w:r w:rsidRPr="00F071A5">
        <w:rPr>
          <w:rFonts w:ascii="Times New Roman" w:hAnsi="Times New Roman" w:cs="Times New Roman"/>
          <w:color w:val="000000" w:themeColor="text1"/>
          <w:sz w:val="24"/>
          <w:szCs w:val="24"/>
          <w:lang w:val="ro-RO"/>
        </w:rPr>
        <w:t>;</w:t>
      </w:r>
    </w:p>
    <w:p w14:paraId="2AB8F188" w14:textId="742C1239" w:rsidR="00980331" w:rsidRPr="001D77EA" w:rsidRDefault="005E5E2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D77EA">
        <w:rPr>
          <w:rFonts w:ascii="Times New Roman" w:hAnsi="Times New Roman" w:cs="Times New Roman"/>
          <w:color w:val="000000" w:themeColor="text1"/>
          <w:sz w:val="24"/>
          <w:szCs w:val="24"/>
          <w:lang w:val="ro-RO"/>
        </w:rPr>
        <w:t xml:space="preserve">În </w:t>
      </w:r>
      <w:r w:rsidR="00980331" w:rsidRPr="001D77EA">
        <w:rPr>
          <w:rFonts w:ascii="Times New Roman" w:hAnsi="Times New Roman" w:cs="Times New Roman"/>
          <w:color w:val="000000" w:themeColor="text1"/>
          <w:sz w:val="24"/>
          <w:szCs w:val="24"/>
          <w:lang w:val="ro-RO"/>
        </w:rPr>
        <w:t xml:space="preserve">cazul </w:t>
      </w:r>
      <w:r w:rsidR="00893AC5">
        <w:rPr>
          <w:rFonts w:ascii="Times New Roman" w:hAnsi="Times New Roman" w:cs="Times New Roman"/>
          <w:color w:val="000000" w:themeColor="text1"/>
          <w:sz w:val="24"/>
          <w:szCs w:val="24"/>
          <w:lang w:val="ro-RO"/>
        </w:rPr>
        <w:t>băncilor</w:t>
      </w:r>
      <w:r w:rsidR="00980331" w:rsidRPr="001D77EA">
        <w:rPr>
          <w:rFonts w:ascii="Times New Roman" w:hAnsi="Times New Roman" w:cs="Times New Roman"/>
          <w:color w:val="000000" w:themeColor="text1"/>
          <w:sz w:val="24"/>
          <w:szCs w:val="24"/>
          <w:lang w:val="ro-RO"/>
        </w:rPr>
        <w:t xml:space="preserve"> care utilizează abord</w:t>
      </w:r>
      <w:r w:rsidR="00623F21">
        <w:rPr>
          <w:rFonts w:ascii="Times New Roman" w:hAnsi="Times New Roman" w:cs="Times New Roman"/>
          <w:color w:val="000000" w:themeColor="text1"/>
          <w:sz w:val="24"/>
          <w:szCs w:val="24"/>
          <w:lang w:val="ro-RO"/>
        </w:rPr>
        <w:t xml:space="preserve">area standardizată sau abordarea de bază conform actelor normative ale Băncii Naționale a Moldovei aferente </w:t>
      </w:r>
      <w:r w:rsidR="00623F21" w:rsidRPr="00623F21">
        <w:rPr>
          <w:rFonts w:ascii="Times New Roman" w:hAnsi="Times New Roman" w:cs="Times New Roman"/>
          <w:color w:val="000000" w:themeColor="text1"/>
          <w:sz w:val="24"/>
          <w:szCs w:val="24"/>
          <w:lang w:val="ro-RO"/>
        </w:rPr>
        <w:t>tratamentul</w:t>
      </w:r>
      <w:r w:rsidR="00623F21">
        <w:rPr>
          <w:rFonts w:ascii="Times New Roman" w:hAnsi="Times New Roman" w:cs="Times New Roman"/>
          <w:color w:val="000000" w:themeColor="text1"/>
          <w:sz w:val="24"/>
          <w:szCs w:val="24"/>
          <w:lang w:val="ro-RO"/>
        </w:rPr>
        <w:t>ui</w:t>
      </w:r>
      <w:r w:rsidR="00623F21" w:rsidRPr="00623F21">
        <w:rPr>
          <w:rFonts w:ascii="Times New Roman" w:hAnsi="Times New Roman" w:cs="Times New Roman"/>
          <w:color w:val="000000" w:themeColor="text1"/>
          <w:sz w:val="24"/>
          <w:szCs w:val="24"/>
          <w:lang w:val="ro-RO"/>
        </w:rPr>
        <w:t xml:space="preserve"> riscului de ajustare a evaluării creditului</w:t>
      </w:r>
      <w:r w:rsidR="00623F21">
        <w:rPr>
          <w:rFonts w:ascii="Times New Roman" w:hAnsi="Times New Roman" w:cs="Times New Roman"/>
          <w:color w:val="000000" w:themeColor="text1"/>
          <w:sz w:val="24"/>
          <w:szCs w:val="24"/>
          <w:lang w:val="ro-RO"/>
        </w:rPr>
        <w:t xml:space="preserve"> </w:t>
      </w:r>
      <w:r w:rsidR="00980331" w:rsidRPr="001D77EA">
        <w:rPr>
          <w:rFonts w:ascii="Times New Roman" w:hAnsi="Times New Roman" w:cs="Times New Roman"/>
          <w:color w:val="000000" w:themeColor="text1"/>
          <w:sz w:val="24"/>
          <w:szCs w:val="24"/>
          <w:lang w:val="ro-RO"/>
        </w:rPr>
        <w:t xml:space="preserve"> pentru a calcula cerințele de fonduri proprii pentru riscul CVA al tranzacțiilor cu o anumită </w:t>
      </w:r>
      <w:proofErr w:type="spellStart"/>
      <w:r w:rsidR="00980331" w:rsidRPr="001D77EA">
        <w:rPr>
          <w:rFonts w:ascii="Times New Roman" w:hAnsi="Times New Roman" w:cs="Times New Roman"/>
          <w:color w:val="000000" w:themeColor="text1"/>
          <w:sz w:val="24"/>
          <w:szCs w:val="24"/>
          <w:lang w:val="ro-RO"/>
        </w:rPr>
        <w:t>contraparte</w:t>
      </w:r>
      <w:proofErr w:type="spellEnd"/>
      <w:r w:rsidR="00980331" w:rsidRPr="001D77EA">
        <w:rPr>
          <w:rFonts w:ascii="Times New Roman" w:hAnsi="Times New Roman" w:cs="Times New Roman"/>
          <w:color w:val="000000" w:themeColor="text1"/>
          <w:sz w:val="24"/>
          <w:szCs w:val="24"/>
          <w:lang w:val="ro-RO"/>
        </w:rPr>
        <w:t>, M nu este mai mare de 1 în formula prevăzută la</w:t>
      </w:r>
      <w:r w:rsidR="004E0080">
        <w:rPr>
          <w:rFonts w:ascii="Times New Roman" w:hAnsi="Times New Roman" w:cs="Times New Roman"/>
          <w:color w:val="000000" w:themeColor="text1"/>
          <w:sz w:val="24"/>
          <w:szCs w:val="24"/>
          <w:lang w:val="ro-RO"/>
        </w:rPr>
        <w:t xml:space="preserve"> punctul </w:t>
      </w:r>
      <w:r w:rsidR="004E0080">
        <w:rPr>
          <w:rFonts w:ascii="Times New Roman" w:hAnsi="Times New Roman" w:cs="Times New Roman"/>
          <w:color w:val="000000" w:themeColor="text1"/>
          <w:sz w:val="24"/>
          <w:szCs w:val="24"/>
          <w:lang w:val="ro-RO"/>
        </w:rPr>
        <w:fldChar w:fldCharType="begin"/>
      </w:r>
      <w:r w:rsidR="004E0080">
        <w:rPr>
          <w:rFonts w:ascii="Times New Roman" w:hAnsi="Times New Roman" w:cs="Times New Roman"/>
          <w:color w:val="000000" w:themeColor="text1"/>
          <w:sz w:val="24"/>
          <w:szCs w:val="24"/>
          <w:lang w:val="ro-RO"/>
        </w:rPr>
        <w:instrText xml:space="preserve"> REF _Ref215047688 \r \h </w:instrText>
      </w:r>
      <w:r w:rsidR="004E0080">
        <w:rPr>
          <w:rFonts w:ascii="Times New Roman" w:hAnsi="Times New Roman" w:cs="Times New Roman"/>
          <w:color w:val="000000" w:themeColor="text1"/>
          <w:sz w:val="24"/>
          <w:szCs w:val="24"/>
          <w:lang w:val="ro-RO"/>
        </w:rPr>
      </w:r>
      <w:r w:rsidR="004E0080">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71</w:t>
      </w:r>
      <w:r w:rsidR="004E0080">
        <w:rPr>
          <w:rFonts w:ascii="Times New Roman" w:hAnsi="Times New Roman" w:cs="Times New Roman"/>
          <w:color w:val="000000" w:themeColor="text1"/>
          <w:sz w:val="24"/>
          <w:szCs w:val="24"/>
          <w:lang w:val="ro-RO"/>
        </w:rPr>
        <w:fldChar w:fldCharType="end"/>
      </w:r>
      <w:r w:rsidR="00980331" w:rsidRPr="001D77EA">
        <w:rPr>
          <w:rFonts w:ascii="Times New Roman" w:hAnsi="Times New Roman" w:cs="Times New Roman"/>
          <w:color w:val="000000" w:themeColor="text1"/>
          <w:sz w:val="24"/>
          <w:szCs w:val="24"/>
          <w:lang w:val="ro-RO"/>
        </w:rPr>
        <w:t xml:space="preserve"> </w:t>
      </w:r>
      <w:r w:rsidR="004E0080">
        <w:rPr>
          <w:rFonts w:ascii="Times New Roman" w:hAnsi="Times New Roman" w:cs="Times New Roman"/>
          <w:color w:val="000000" w:themeColor="text1"/>
          <w:sz w:val="24"/>
          <w:szCs w:val="24"/>
          <w:lang w:val="ro-RO"/>
        </w:rPr>
        <w:t xml:space="preserve">subpunctul </w:t>
      </w:r>
      <w:r w:rsidR="004E0080">
        <w:rPr>
          <w:rFonts w:ascii="Times New Roman" w:hAnsi="Times New Roman" w:cs="Times New Roman"/>
          <w:color w:val="000000" w:themeColor="text1"/>
          <w:sz w:val="24"/>
          <w:szCs w:val="24"/>
          <w:lang w:val="ro-RO"/>
        </w:rPr>
        <w:fldChar w:fldCharType="begin"/>
      </w:r>
      <w:r w:rsidR="004E0080">
        <w:rPr>
          <w:rFonts w:ascii="Times New Roman" w:hAnsi="Times New Roman" w:cs="Times New Roman"/>
          <w:color w:val="000000" w:themeColor="text1"/>
          <w:sz w:val="24"/>
          <w:szCs w:val="24"/>
          <w:lang w:val="ro-RO"/>
        </w:rPr>
        <w:instrText xml:space="preserve"> REF _Ref215047700 \r \h </w:instrText>
      </w:r>
      <w:r w:rsidR="004E0080">
        <w:rPr>
          <w:rFonts w:ascii="Times New Roman" w:hAnsi="Times New Roman" w:cs="Times New Roman"/>
          <w:color w:val="000000" w:themeColor="text1"/>
          <w:sz w:val="24"/>
          <w:szCs w:val="24"/>
          <w:lang w:val="ro-RO"/>
        </w:rPr>
      </w:r>
      <w:r w:rsidR="004E0080">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71.3</w:t>
      </w:r>
      <w:r w:rsidR="004E0080">
        <w:rPr>
          <w:rFonts w:ascii="Times New Roman" w:hAnsi="Times New Roman" w:cs="Times New Roman"/>
          <w:color w:val="000000" w:themeColor="text1"/>
          <w:sz w:val="24"/>
          <w:szCs w:val="24"/>
          <w:lang w:val="ro-RO"/>
        </w:rPr>
        <w:fldChar w:fldCharType="end"/>
      </w:r>
      <w:r w:rsidR="00980331" w:rsidRPr="001D77EA">
        <w:rPr>
          <w:rFonts w:ascii="Times New Roman" w:hAnsi="Times New Roman" w:cs="Times New Roman"/>
          <w:color w:val="000000" w:themeColor="text1"/>
          <w:sz w:val="24"/>
          <w:szCs w:val="24"/>
          <w:lang w:val="ro-RO"/>
        </w:rPr>
        <w:t xml:space="preserve"> în scopul calculării cuantumurilor ponderate la risc ale expunerilor pentru riscul de </w:t>
      </w:r>
      <w:proofErr w:type="spellStart"/>
      <w:r w:rsidR="00980331" w:rsidRPr="001D77EA">
        <w:rPr>
          <w:rFonts w:ascii="Times New Roman" w:hAnsi="Times New Roman" w:cs="Times New Roman"/>
          <w:color w:val="000000" w:themeColor="text1"/>
          <w:sz w:val="24"/>
          <w:szCs w:val="24"/>
          <w:lang w:val="ro-RO"/>
        </w:rPr>
        <w:t>contraparte</w:t>
      </w:r>
      <w:proofErr w:type="spellEnd"/>
      <w:r w:rsidR="00980331" w:rsidRPr="001D77EA">
        <w:rPr>
          <w:rFonts w:ascii="Times New Roman" w:hAnsi="Times New Roman" w:cs="Times New Roman"/>
          <w:color w:val="000000" w:themeColor="text1"/>
          <w:sz w:val="24"/>
          <w:szCs w:val="24"/>
          <w:lang w:val="ro-RO"/>
        </w:rPr>
        <w:t xml:space="preserve"> pentru aceleași tranzacții, astfel cum se menționează la </w:t>
      </w:r>
      <w:r w:rsidR="006C1DD3">
        <w:rPr>
          <w:rFonts w:ascii="Times New Roman" w:hAnsi="Times New Roman" w:cs="Times New Roman"/>
          <w:color w:val="000000" w:themeColor="text1"/>
          <w:sz w:val="24"/>
          <w:szCs w:val="24"/>
          <w:lang w:val="ro-RO"/>
        </w:rPr>
        <w:t>punctul 132 subpunctele 1) sau 6) din Regulamentul nr.109/2018</w:t>
      </w:r>
      <w:r w:rsidR="00980331" w:rsidRPr="001D77EA">
        <w:rPr>
          <w:rFonts w:ascii="Times New Roman" w:hAnsi="Times New Roman" w:cs="Times New Roman"/>
          <w:color w:val="000000" w:themeColor="text1"/>
          <w:sz w:val="24"/>
          <w:szCs w:val="24"/>
          <w:lang w:val="ro-RO"/>
        </w:rPr>
        <w:t>, după caz;</w:t>
      </w:r>
    </w:p>
    <w:p w14:paraId="78210709" w14:textId="59C40BEB" w:rsidR="00980331" w:rsidRPr="00F071A5" w:rsidRDefault="0008218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F071A5">
        <w:rPr>
          <w:rFonts w:ascii="Times New Roman" w:hAnsi="Times New Roman" w:cs="Times New Roman"/>
          <w:color w:val="000000" w:themeColor="text1"/>
          <w:sz w:val="24"/>
          <w:szCs w:val="24"/>
          <w:lang w:val="ro-RO"/>
        </w:rPr>
        <w:t xml:space="preserve">În </w:t>
      </w:r>
      <w:r w:rsidR="00980331" w:rsidRPr="00F071A5">
        <w:rPr>
          <w:rFonts w:ascii="Times New Roman" w:hAnsi="Times New Roman" w:cs="Times New Roman"/>
          <w:color w:val="000000" w:themeColor="text1"/>
          <w:sz w:val="24"/>
          <w:szCs w:val="24"/>
          <w:lang w:val="ro-RO"/>
        </w:rPr>
        <w:t xml:space="preserve">cazul expunerilor reînnoibile, M se determină utilizând data contractuală maximă de încetare a facilității; </w:t>
      </w:r>
      <w:r w:rsidR="00893AC5">
        <w:rPr>
          <w:rFonts w:ascii="Times New Roman" w:hAnsi="Times New Roman" w:cs="Times New Roman"/>
          <w:color w:val="000000" w:themeColor="text1"/>
          <w:sz w:val="24"/>
          <w:szCs w:val="24"/>
          <w:lang w:val="ro-RO"/>
        </w:rPr>
        <w:t>băncile</w:t>
      </w:r>
      <w:r w:rsidR="00980331" w:rsidRPr="00F071A5">
        <w:rPr>
          <w:rFonts w:ascii="Times New Roman" w:hAnsi="Times New Roman" w:cs="Times New Roman"/>
          <w:color w:val="000000" w:themeColor="text1"/>
          <w:sz w:val="24"/>
          <w:szCs w:val="24"/>
          <w:lang w:val="ro-RO"/>
        </w:rPr>
        <w:t xml:space="preserve"> nu utilizează data de rambursare a tragerii curente dacă data respectivă nu este data contractuală maximă de încetare a facilității.</w:t>
      </w:r>
    </w:p>
    <w:p w14:paraId="5E14DFC3" w14:textId="145EA960" w:rsidR="00980331" w:rsidRPr="00980331" w:rsidRDefault="009803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11" w:name="_Ref215223063"/>
      <w:r w:rsidRPr="00980331">
        <w:rPr>
          <w:rFonts w:ascii="Times New Roman" w:hAnsi="Times New Roman" w:cs="Times New Roman"/>
          <w:color w:val="000000" w:themeColor="text1"/>
          <w:sz w:val="24"/>
          <w:szCs w:val="24"/>
          <w:lang w:val="ro-RO"/>
        </w:rPr>
        <w:t>În cazul în care documentația impune recalcularea zilnică a marjei și reevaluarea zilnică și include clauze care permit lichidarea sau compensarea rapidă a garanțiilor reale în caz de nerambursare sau de imposibilitate de refacere a marjei, M este media ponderată a scadențelor rămase ale tranzacțiilor și este de cel puțin o zi pentru:</w:t>
      </w:r>
      <w:bookmarkEnd w:id="111"/>
    </w:p>
    <w:p w14:paraId="6007A70C" w14:textId="51E37DB5" w:rsidR="00980331" w:rsidRPr="00F071A5" w:rsidRDefault="00623F2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F071A5">
        <w:rPr>
          <w:rFonts w:ascii="Times New Roman" w:hAnsi="Times New Roman" w:cs="Times New Roman"/>
          <w:color w:val="000000" w:themeColor="text1"/>
          <w:sz w:val="24"/>
          <w:szCs w:val="24"/>
          <w:lang w:val="ro-RO"/>
        </w:rPr>
        <w:t xml:space="preserve">Instrumentele </w:t>
      </w:r>
      <w:r w:rsidR="00980331" w:rsidRPr="00F071A5">
        <w:rPr>
          <w:rFonts w:ascii="Times New Roman" w:hAnsi="Times New Roman" w:cs="Times New Roman"/>
          <w:color w:val="000000" w:themeColor="text1"/>
          <w:sz w:val="24"/>
          <w:szCs w:val="24"/>
          <w:lang w:val="ro-RO"/>
        </w:rPr>
        <w:t xml:space="preserve">financiare derivate enumerate în </w:t>
      </w:r>
      <w:r w:rsidR="00980331" w:rsidRPr="00CE2E9D">
        <w:rPr>
          <w:rFonts w:ascii="Times New Roman" w:hAnsi="Times New Roman" w:cs="Times New Roman"/>
          <w:color w:val="000000" w:themeColor="text1"/>
          <w:sz w:val="24"/>
          <w:szCs w:val="24"/>
          <w:lang w:val="ro-RO"/>
        </w:rPr>
        <w:t xml:space="preserve">anexa </w:t>
      </w:r>
      <w:r w:rsidR="00487DBA">
        <w:rPr>
          <w:rFonts w:ascii="Times New Roman" w:hAnsi="Times New Roman" w:cs="Times New Roman"/>
          <w:color w:val="000000" w:themeColor="text1"/>
          <w:sz w:val="24"/>
          <w:szCs w:val="24"/>
          <w:lang w:val="ro-RO"/>
        </w:rPr>
        <w:t xml:space="preserve">nr.1 la </w:t>
      </w:r>
      <w:r w:rsidR="00AD6B9A" w:rsidRPr="00AD6B9A">
        <w:rPr>
          <w:rFonts w:ascii="Times New Roman" w:hAnsi="Times New Roman" w:cs="Times New Roman"/>
          <w:color w:val="000000" w:themeColor="text1"/>
          <w:sz w:val="24"/>
          <w:szCs w:val="24"/>
          <w:lang w:val="ro-RO"/>
        </w:rPr>
        <w:t>Regulamentul nr.114/2018</w:t>
      </w:r>
      <w:r w:rsidR="00980331" w:rsidRPr="00F071A5">
        <w:rPr>
          <w:rFonts w:ascii="Times New Roman" w:hAnsi="Times New Roman" w:cs="Times New Roman"/>
          <w:color w:val="000000" w:themeColor="text1"/>
          <w:sz w:val="24"/>
          <w:szCs w:val="24"/>
          <w:lang w:val="ro-RO"/>
        </w:rPr>
        <w:t>, acoperite integral sau aproape integral cu garanții reale;</w:t>
      </w:r>
    </w:p>
    <w:p w14:paraId="7B60716E" w14:textId="1F5A7BD9" w:rsidR="00980331" w:rsidRPr="00F071A5" w:rsidRDefault="00623F2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F071A5">
        <w:rPr>
          <w:rFonts w:ascii="Times New Roman" w:hAnsi="Times New Roman" w:cs="Times New Roman"/>
          <w:color w:val="000000" w:themeColor="text1"/>
          <w:sz w:val="24"/>
          <w:szCs w:val="24"/>
          <w:lang w:val="ro-RO"/>
        </w:rPr>
        <w:t xml:space="preserve">Tranzacțiile </w:t>
      </w:r>
      <w:r w:rsidR="00980331" w:rsidRPr="00F071A5">
        <w:rPr>
          <w:rFonts w:ascii="Times New Roman" w:hAnsi="Times New Roman" w:cs="Times New Roman"/>
          <w:color w:val="000000" w:themeColor="text1"/>
          <w:sz w:val="24"/>
          <w:szCs w:val="24"/>
          <w:lang w:val="ro-RO"/>
        </w:rPr>
        <w:t>de creditare în marjă acoperite integral sau aproape integral cu garanții reale;</w:t>
      </w:r>
    </w:p>
    <w:p w14:paraId="6FE5723D" w14:textId="6D4DE74E" w:rsidR="00980331" w:rsidRPr="00F071A5" w:rsidRDefault="00623F2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F071A5">
        <w:rPr>
          <w:rFonts w:ascii="Times New Roman" w:hAnsi="Times New Roman" w:cs="Times New Roman"/>
          <w:color w:val="000000" w:themeColor="text1"/>
          <w:sz w:val="24"/>
          <w:szCs w:val="24"/>
          <w:lang w:val="ro-RO"/>
        </w:rPr>
        <w:t xml:space="preserve">Tranzacțiile </w:t>
      </w:r>
      <w:r w:rsidR="00980331" w:rsidRPr="00F071A5">
        <w:rPr>
          <w:rFonts w:ascii="Times New Roman" w:hAnsi="Times New Roman" w:cs="Times New Roman"/>
          <w:color w:val="000000" w:themeColor="text1"/>
          <w:sz w:val="24"/>
          <w:szCs w:val="24"/>
          <w:lang w:val="ro-RO"/>
        </w:rPr>
        <w:t>de răscumpărare, operațiunile de dare sau luare de titluri sau mărfuri cu împrumut.</w:t>
      </w:r>
    </w:p>
    <w:p w14:paraId="09895AA4" w14:textId="7E0D8885" w:rsidR="00980331" w:rsidRPr="00980331" w:rsidRDefault="009803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12" w:name="_Ref215223072"/>
      <w:r w:rsidRPr="00980331">
        <w:rPr>
          <w:rFonts w:ascii="Times New Roman" w:hAnsi="Times New Roman" w:cs="Times New Roman"/>
          <w:color w:val="000000" w:themeColor="text1"/>
          <w:sz w:val="24"/>
          <w:szCs w:val="24"/>
          <w:lang w:val="ro-RO"/>
        </w:rPr>
        <w:t xml:space="preserve">În plus, pentru expuneri pe termen scurt eligibile care nu fac parte din finanțarea curentă a debitorului de către </w:t>
      </w:r>
      <w:r w:rsidR="00893AC5">
        <w:rPr>
          <w:rFonts w:ascii="Times New Roman" w:hAnsi="Times New Roman" w:cs="Times New Roman"/>
          <w:color w:val="000000" w:themeColor="text1"/>
          <w:sz w:val="24"/>
          <w:szCs w:val="24"/>
          <w:lang w:val="ro-RO"/>
        </w:rPr>
        <w:t>bancă</w:t>
      </w:r>
      <w:r w:rsidRPr="00980331">
        <w:rPr>
          <w:rFonts w:ascii="Times New Roman" w:hAnsi="Times New Roman" w:cs="Times New Roman"/>
          <w:color w:val="000000" w:themeColor="text1"/>
          <w:sz w:val="24"/>
          <w:szCs w:val="24"/>
          <w:lang w:val="ro-RO"/>
        </w:rPr>
        <w:t>, scadența este de cel puțin o zi. Expunerile pe termen scurt eligibile includ următoarele:</w:t>
      </w:r>
      <w:bookmarkEnd w:id="112"/>
    </w:p>
    <w:p w14:paraId="7794286A" w14:textId="60AF935F" w:rsidR="00980331" w:rsidRPr="00AE399B" w:rsidRDefault="00623F2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E399B">
        <w:rPr>
          <w:rFonts w:ascii="Times New Roman" w:hAnsi="Times New Roman" w:cs="Times New Roman"/>
          <w:color w:val="000000" w:themeColor="text1"/>
          <w:sz w:val="24"/>
          <w:szCs w:val="24"/>
          <w:lang w:val="ro-RO"/>
        </w:rPr>
        <w:t xml:space="preserve">Expuneri </w:t>
      </w:r>
      <w:r w:rsidR="00980331" w:rsidRPr="00AE399B">
        <w:rPr>
          <w:rFonts w:ascii="Times New Roman" w:hAnsi="Times New Roman" w:cs="Times New Roman"/>
          <w:color w:val="000000" w:themeColor="text1"/>
          <w:sz w:val="24"/>
          <w:szCs w:val="24"/>
          <w:lang w:val="ro-RO"/>
        </w:rPr>
        <w:t xml:space="preserve">față de </w:t>
      </w:r>
      <w:r w:rsidR="00893AC5">
        <w:rPr>
          <w:rFonts w:ascii="Times New Roman" w:hAnsi="Times New Roman" w:cs="Times New Roman"/>
          <w:color w:val="000000" w:themeColor="text1"/>
          <w:sz w:val="24"/>
          <w:szCs w:val="24"/>
          <w:lang w:val="ro-RO"/>
        </w:rPr>
        <w:t>bănci</w:t>
      </w:r>
      <w:r w:rsidR="00980331" w:rsidRPr="00AE399B">
        <w:rPr>
          <w:rFonts w:ascii="Times New Roman" w:hAnsi="Times New Roman" w:cs="Times New Roman"/>
          <w:color w:val="000000" w:themeColor="text1"/>
          <w:sz w:val="24"/>
          <w:szCs w:val="24"/>
          <w:lang w:val="ro-RO"/>
        </w:rPr>
        <w:t xml:space="preserve"> sau firme de investiții provenind din decontarea obligațiilor în monedă străină;</w:t>
      </w:r>
    </w:p>
    <w:p w14:paraId="39917923" w14:textId="4AB57D0D" w:rsidR="00AE399B" w:rsidRPr="00AE399B" w:rsidRDefault="00623F2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E399B">
        <w:rPr>
          <w:rFonts w:ascii="Times New Roman" w:hAnsi="Times New Roman" w:cs="Times New Roman"/>
          <w:color w:val="000000" w:themeColor="text1"/>
          <w:sz w:val="24"/>
          <w:szCs w:val="24"/>
          <w:lang w:val="ro-RO"/>
        </w:rPr>
        <w:t xml:space="preserve">Operațiuni </w:t>
      </w:r>
      <w:r w:rsidR="00980331" w:rsidRPr="00AE399B">
        <w:rPr>
          <w:rFonts w:ascii="Times New Roman" w:hAnsi="Times New Roman" w:cs="Times New Roman"/>
          <w:color w:val="000000" w:themeColor="text1"/>
          <w:sz w:val="24"/>
          <w:szCs w:val="24"/>
          <w:lang w:val="ro-RO"/>
        </w:rPr>
        <w:t>de finanțare a comerțului pe termen scurt care se lichidează de la sine și creanțele achiziționate asupra societăților, cu condiția ca expunerile respective să aibă o scadență reziduală de până la un an;</w:t>
      </w:r>
    </w:p>
    <w:p w14:paraId="3C217763" w14:textId="2F8B37E3" w:rsidR="00AE399B" w:rsidRDefault="00623F2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E399B">
        <w:rPr>
          <w:rFonts w:ascii="Times New Roman" w:hAnsi="Times New Roman" w:cs="Times New Roman"/>
          <w:color w:val="000000" w:themeColor="text1"/>
          <w:sz w:val="24"/>
          <w:szCs w:val="24"/>
          <w:lang w:val="ro-RO"/>
        </w:rPr>
        <w:t xml:space="preserve">Expuneri </w:t>
      </w:r>
      <w:r w:rsidR="00980331" w:rsidRPr="00AE399B">
        <w:rPr>
          <w:rFonts w:ascii="Times New Roman" w:hAnsi="Times New Roman" w:cs="Times New Roman"/>
          <w:color w:val="000000" w:themeColor="text1"/>
          <w:sz w:val="24"/>
          <w:szCs w:val="24"/>
          <w:lang w:val="ro-RO"/>
        </w:rPr>
        <w:t>provenind din decontarea achiziționărilor și vânzărilor de titluri în cadrul perioadei de livrare obișnuite de două zile lucrătoare;</w:t>
      </w:r>
    </w:p>
    <w:p w14:paraId="138F41F0" w14:textId="0AEBC2FB" w:rsidR="00AE399B" w:rsidRDefault="00623F2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E399B">
        <w:rPr>
          <w:rFonts w:ascii="Times New Roman" w:hAnsi="Times New Roman" w:cs="Times New Roman"/>
          <w:color w:val="000000" w:themeColor="text1"/>
          <w:sz w:val="24"/>
          <w:szCs w:val="24"/>
          <w:lang w:val="ro-RO"/>
        </w:rPr>
        <w:t xml:space="preserve">Expuneri </w:t>
      </w:r>
      <w:r w:rsidR="00980331" w:rsidRPr="00AE399B">
        <w:rPr>
          <w:rFonts w:ascii="Times New Roman" w:hAnsi="Times New Roman" w:cs="Times New Roman"/>
          <w:color w:val="000000" w:themeColor="text1"/>
          <w:sz w:val="24"/>
          <w:szCs w:val="24"/>
          <w:lang w:val="ro-RO"/>
        </w:rPr>
        <w:t>provenind din decontarea plăților în numerar prin transfer electronic și din decontarea operațiunilor de plată electronică și a serviciilor preplătite, inclusiv din descoperitul de cont rezultat din tranzacții nereușite, care nu depășesc un număr de zile lucrătoare redus, fix și convenit;</w:t>
      </w:r>
    </w:p>
    <w:p w14:paraId="173F0715" w14:textId="11A3BD8D" w:rsidR="00980331" w:rsidRPr="00AE399B" w:rsidRDefault="0098033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E399B">
        <w:rPr>
          <w:rFonts w:ascii="Times New Roman" w:hAnsi="Times New Roman" w:cs="Times New Roman"/>
          <w:color w:val="000000" w:themeColor="text1"/>
          <w:sz w:val="24"/>
          <w:szCs w:val="24"/>
          <w:lang w:val="ro-RO"/>
        </w:rPr>
        <w:t xml:space="preserve"> </w:t>
      </w:r>
      <w:r w:rsidR="00623F21" w:rsidRPr="00AE399B">
        <w:rPr>
          <w:rFonts w:ascii="Times New Roman" w:hAnsi="Times New Roman" w:cs="Times New Roman"/>
          <w:color w:val="000000" w:themeColor="text1"/>
          <w:sz w:val="24"/>
          <w:szCs w:val="24"/>
          <w:lang w:val="ro-RO"/>
        </w:rPr>
        <w:t xml:space="preserve">Scrisori </w:t>
      </w:r>
      <w:r w:rsidRPr="00AE399B">
        <w:rPr>
          <w:rFonts w:ascii="Times New Roman" w:hAnsi="Times New Roman" w:cs="Times New Roman"/>
          <w:color w:val="000000" w:themeColor="text1"/>
          <w:sz w:val="24"/>
          <w:szCs w:val="24"/>
          <w:lang w:val="ro-RO"/>
        </w:rPr>
        <w:t>de credit emise și confirmate care sunt pe termen scurt, adică au o scadență mai mică de un an, și care se lichidează de la sine.</w:t>
      </w:r>
    </w:p>
    <w:p w14:paraId="5A821A06" w14:textId="51AB7DB3" w:rsidR="00980331" w:rsidRPr="00980331" w:rsidRDefault="009803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13" w:name="_Ref215223086"/>
      <w:r w:rsidRPr="00980331">
        <w:rPr>
          <w:rFonts w:ascii="Times New Roman" w:hAnsi="Times New Roman" w:cs="Times New Roman"/>
          <w:color w:val="000000" w:themeColor="text1"/>
          <w:sz w:val="24"/>
          <w:szCs w:val="24"/>
          <w:lang w:val="ro-RO"/>
        </w:rPr>
        <w:t xml:space="preserve">Pentru expunerile față de societăți care sunt stabilite în Uniune și care nu sunt societăți mari, </w:t>
      </w:r>
      <w:r w:rsidR="00893AC5">
        <w:rPr>
          <w:rFonts w:ascii="Times New Roman" w:hAnsi="Times New Roman" w:cs="Times New Roman"/>
          <w:color w:val="000000" w:themeColor="text1"/>
          <w:sz w:val="24"/>
          <w:szCs w:val="24"/>
          <w:lang w:val="ro-RO"/>
        </w:rPr>
        <w:t>băncile</w:t>
      </w:r>
      <w:r w:rsidRPr="00980331">
        <w:rPr>
          <w:rFonts w:ascii="Times New Roman" w:hAnsi="Times New Roman" w:cs="Times New Roman"/>
          <w:color w:val="000000" w:themeColor="text1"/>
          <w:sz w:val="24"/>
          <w:szCs w:val="24"/>
          <w:lang w:val="ro-RO"/>
        </w:rPr>
        <w:t xml:space="preserve"> pot alege să stabilească M pentru toate aceste expuneri astfel cum se prevede la </w:t>
      </w:r>
      <w:r w:rsidR="00623F21">
        <w:rPr>
          <w:rFonts w:ascii="Times New Roman" w:hAnsi="Times New Roman" w:cs="Times New Roman"/>
          <w:color w:val="000000" w:themeColor="text1"/>
          <w:sz w:val="24"/>
          <w:szCs w:val="24"/>
          <w:lang w:val="ro-RO"/>
        </w:rPr>
        <w:t xml:space="preserve">punctul </w:t>
      </w:r>
      <w:r w:rsidR="00035852" w:rsidRPr="00035852">
        <w:rPr>
          <w:rFonts w:ascii="Times New Roman" w:hAnsi="Times New Roman" w:cs="Times New Roman"/>
          <w:color w:val="000000" w:themeColor="text1"/>
          <w:sz w:val="24"/>
          <w:szCs w:val="24"/>
          <w:lang w:val="ro-RO"/>
        </w:rPr>
        <w:fldChar w:fldCharType="begin"/>
      </w:r>
      <w:r w:rsidR="00035852" w:rsidRPr="00035852">
        <w:rPr>
          <w:rFonts w:ascii="Times New Roman" w:hAnsi="Times New Roman" w:cs="Times New Roman"/>
          <w:color w:val="000000" w:themeColor="text1"/>
          <w:sz w:val="24"/>
          <w:szCs w:val="24"/>
          <w:lang w:val="ro-RO"/>
        </w:rPr>
        <w:instrText xml:space="preserve"> REF _Ref215228830 \r \h </w:instrText>
      </w:r>
      <w:r w:rsidR="00035852">
        <w:rPr>
          <w:rFonts w:ascii="Times New Roman" w:hAnsi="Times New Roman" w:cs="Times New Roman"/>
          <w:color w:val="000000" w:themeColor="text1"/>
          <w:sz w:val="24"/>
          <w:szCs w:val="24"/>
          <w:lang w:val="ro-RO"/>
        </w:rPr>
        <w:instrText xml:space="preserve"> \* MERGEFORMAT </w:instrText>
      </w:r>
      <w:r w:rsidR="00035852" w:rsidRPr="00035852">
        <w:rPr>
          <w:rFonts w:ascii="Times New Roman" w:hAnsi="Times New Roman" w:cs="Times New Roman"/>
          <w:color w:val="000000" w:themeColor="text1"/>
          <w:sz w:val="24"/>
          <w:szCs w:val="24"/>
          <w:lang w:val="ro-RO"/>
        </w:rPr>
      </w:r>
      <w:r w:rsidR="00035852" w:rsidRPr="00035852">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123</w:t>
      </w:r>
      <w:r w:rsidR="00035852" w:rsidRPr="00035852">
        <w:rPr>
          <w:rFonts w:ascii="Times New Roman" w:hAnsi="Times New Roman" w:cs="Times New Roman"/>
          <w:color w:val="000000" w:themeColor="text1"/>
          <w:sz w:val="24"/>
          <w:szCs w:val="24"/>
          <w:lang w:val="ro-RO"/>
        </w:rPr>
        <w:fldChar w:fldCharType="end"/>
      </w:r>
      <w:r w:rsidRPr="00035852">
        <w:rPr>
          <w:rFonts w:ascii="Times New Roman" w:hAnsi="Times New Roman" w:cs="Times New Roman"/>
          <w:color w:val="000000" w:themeColor="text1"/>
          <w:sz w:val="24"/>
          <w:szCs w:val="24"/>
          <w:lang w:val="ro-RO"/>
        </w:rPr>
        <w:t xml:space="preserve">, în loc să aplice </w:t>
      </w:r>
      <w:r w:rsidR="00035852" w:rsidRPr="00035852">
        <w:rPr>
          <w:rFonts w:ascii="Times New Roman" w:hAnsi="Times New Roman" w:cs="Times New Roman"/>
          <w:color w:val="000000" w:themeColor="text1"/>
          <w:sz w:val="24"/>
          <w:szCs w:val="24"/>
          <w:lang w:val="ro-RO"/>
        </w:rPr>
        <w:t xml:space="preserve">punctul </w:t>
      </w:r>
      <w:r w:rsidR="00035852" w:rsidRPr="00035852">
        <w:rPr>
          <w:rFonts w:ascii="Times New Roman" w:hAnsi="Times New Roman" w:cs="Times New Roman"/>
          <w:color w:val="000000" w:themeColor="text1"/>
          <w:sz w:val="24"/>
          <w:szCs w:val="24"/>
          <w:lang w:val="ro-RO"/>
        </w:rPr>
        <w:fldChar w:fldCharType="begin"/>
      </w:r>
      <w:r w:rsidR="00035852" w:rsidRPr="00035852">
        <w:rPr>
          <w:rFonts w:ascii="Times New Roman" w:hAnsi="Times New Roman" w:cs="Times New Roman"/>
          <w:color w:val="000000" w:themeColor="text1"/>
          <w:sz w:val="24"/>
          <w:szCs w:val="24"/>
          <w:lang w:val="ro-RO"/>
        </w:rPr>
        <w:instrText xml:space="preserve"> REF _Ref215222862 \r \h </w:instrText>
      </w:r>
      <w:r w:rsidR="00035852">
        <w:rPr>
          <w:rFonts w:ascii="Times New Roman" w:hAnsi="Times New Roman" w:cs="Times New Roman"/>
          <w:color w:val="000000" w:themeColor="text1"/>
          <w:sz w:val="24"/>
          <w:szCs w:val="24"/>
          <w:lang w:val="ro-RO"/>
        </w:rPr>
        <w:instrText xml:space="preserve"> \* MERGEFORMAT </w:instrText>
      </w:r>
      <w:r w:rsidR="00035852" w:rsidRPr="00035852">
        <w:rPr>
          <w:rFonts w:ascii="Times New Roman" w:hAnsi="Times New Roman" w:cs="Times New Roman"/>
          <w:color w:val="000000" w:themeColor="text1"/>
          <w:sz w:val="24"/>
          <w:szCs w:val="24"/>
          <w:lang w:val="ro-RO"/>
        </w:rPr>
      </w:r>
      <w:r w:rsidR="00035852" w:rsidRPr="00035852">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124</w:t>
      </w:r>
      <w:r w:rsidR="00035852" w:rsidRPr="00035852">
        <w:rPr>
          <w:rFonts w:ascii="Times New Roman" w:hAnsi="Times New Roman" w:cs="Times New Roman"/>
          <w:color w:val="000000" w:themeColor="text1"/>
          <w:sz w:val="24"/>
          <w:szCs w:val="24"/>
          <w:lang w:val="ro-RO"/>
        </w:rPr>
        <w:fldChar w:fldCharType="end"/>
      </w:r>
      <w:r w:rsidRPr="00980331">
        <w:rPr>
          <w:rFonts w:ascii="Times New Roman" w:hAnsi="Times New Roman" w:cs="Times New Roman"/>
          <w:color w:val="000000" w:themeColor="text1"/>
          <w:sz w:val="24"/>
          <w:szCs w:val="24"/>
          <w:lang w:val="ro-RO"/>
        </w:rPr>
        <w:t>.</w:t>
      </w:r>
      <w:bookmarkEnd w:id="113"/>
    </w:p>
    <w:p w14:paraId="1C78B115" w14:textId="3B020DB3" w:rsidR="00980331" w:rsidRPr="00980331" w:rsidRDefault="009803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14" w:name="_Ref215223098"/>
      <w:r w:rsidRPr="00980331">
        <w:rPr>
          <w:rFonts w:ascii="Times New Roman" w:hAnsi="Times New Roman" w:cs="Times New Roman"/>
          <w:color w:val="000000" w:themeColor="text1"/>
          <w:sz w:val="24"/>
          <w:szCs w:val="24"/>
          <w:lang w:val="ro-RO"/>
        </w:rPr>
        <w:t xml:space="preserve">Neconcordanțele scadenței se tratează astfel cum se prevede </w:t>
      </w:r>
      <w:r w:rsidR="00035852">
        <w:rPr>
          <w:rFonts w:ascii="Times New Roman" w:hAnsi="Times New Roman" w:cs="Times New Roman"/>
          <w:color w:val="000000" w:themeColor="text1"/>
          <w:sz w:val="24"/>
          <w:szCs w:val="24"/>
          <w:lang w:val="ro-RO"/>
        </w:rPr>
        <w:t>în Regulamentul nr.112/2018</w:t>
      </w:r>
      <w:r w:rsidRPr="00980331">
        <w:rPr>
          <w:rFonts w:ascii="Times New Roman" w:hAnsi="Times New Roman" w:cs="Times New Roman"/>
          <w:color w:val="000000" w:themeColor="text1"/>
          <w:sz w:val="24"/>
          <w:szCs w:val="24"/>
          <w:lang w:val="ro-RO"/>
        </w:rPr>
        <w:t>.</w:t>
      </w:r>
      <w:bookmarkEnd w:id="114"/>
    </w:p>
    <w:p w14:paraId="67264A06" w14:textId="58D4656A" w:rsidR="004A2955" w:rsidRPr="00D6077C" w:rsidRDefault="009803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15" w:name="_Ref215505694"/>
      <w:r w:rsidRPr="00980331">
        <w:rPr>
          <w:rFonts w:ascii="Times New Roman" w:hAnsi="Times New Roman" w:cs="Times New Roman"/>
          <w:color w:val="000000" w:themeColor="text1"/>
          <w:sz w:val="24"/>
          <w:szCs w:val="24"/>
          <w:lang w:val="ro-RO"/>
        </w:rPr>
        <w:t>În scopul exprimării în ani a numărului minim de zile menționat la</w:t>
      </w:r>
      <w:r w:rsidR="00BA4851">
        <w:rPr>
          <w:rFonts w:ascii="Times New Roman" w:hAnsi="Times New Roman" w:cs="Times New Roman"/>
          <w:color w:val="000000" w:themeColor="text1"/>
          <w:sz w:val="24"/>
          <w:szCs w:val="24"/>
          <w:lang w:val="ro-RO"/>
        </w:rPr>
        <w:t xml:space="preserve"> </w:t>
      </w:r>
      <w:r w:rsidR="00BA4851" w:rsidRPr="00035852">
        <w:rPr>
          <w:rFonts w:ascii="Times New Roman" w:hAnsi="Times New Roman" w:cs="Times New Roman"/>
          <w:color w:val="000000" w:themeColor="text1"/>
          <w:sz w:val="24"/>
          <w:szCs w:val="24"/>
          <w:lang w:val="ro-RO"/>
        </w:rPr>
        <w:t xml:space="preserve">punctul </w:t>
      </w:r>
      <w:r w:rsidR="00BA4851" w:rsidRPr="00035852">
        <w:rPr>
          <w:rFonts w:ascii="Times New Roman" w:hAnsi="Times New Roman" w:cs="Times New Roman"/>
          <w:color w:val="000000" w:themeColor="text1"/>
          <w:sz w:val="24"/>
          <w:szCs w:val="24"/>
          <w:lang w:val="ro-RO"/>
        </w:rPr>
        <w:fldChar w:fldCharType="begin"/>
      </w:r>
      <w:r w:rsidR="00BA4851" w:rsidRPr="00035852">
        <w:rPr>
          <w:rFonts w:ascii="Times New Roman" w:hAnsi="Times New Roman" w:cs="Times New Roman"/>
          <w:color w:val="000000" w:themeColor="text1"/>
          <w:sz w:val="24"/>
          <w:szCs w:val="24"/>
          <w:lang w:val="ro-RO"/>
        </w:rPr>
        <w:instrText xml:space="preserve"> REF _Ref215222862 \r \h </w:instrText>
      </w:r>
      <w:r w:rsidR="00BA4851">
        <w:rPr>
          <w:rFonts w:ascii="Times New Roman" w:hAnsi="Times New Roman" w:cs="Times New Roman"/>
          <w:color w:val="000000" w:themeColor="text1"/>
          <w:sz w:val="24"/>
          <w:szCs w:val="24"/>
          <w:lang w:val="ro-RO"/>
        </w:rPr>
        <w:instrText xml:space="preserve"> \* MERGEFORMAT </w:instrText>
      </w:r>
      <w:r w:rsidR="00BA4851" w:rsidRPr="00035852">
        <w:rPr>
          <w:rFonts w:ascii="Times New Roman" w:hAnsi="Times New Roman" w:cs="Times New Roman"/>
          <w:color w:val="000000" w:themeColor="text1"/>
          <w:sz w:val="24"/>
          <w:szCs w:val="24"/>
          <w:lang w:val="ro-RO"/>
        </w:rPr>
      </w:r>
      <w:r w:rsidR="00BA4851" w:rsidRPr="00035852">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124</w:t>
      </w:r>
      <w:r w:rsidR="00BA4851" w:rsidRPr="00035852">
        <w:rPr>
          <w:rFonts w:ascii="Times New Roman" w:hAnsi="Times New Roman" w:cs="Times New Roman"/>
          <w:color w:val="000000" w:themeColor="text1"/>
          <w:sz w:val="24"/>
          <w:szCs w:val="24"/>
          <w:lang w:val="ro-RO"/>
        </w:rPr>
        <w:fldChar w:fldCharType="end"/>
      </w:r>
      <w:r w:rsidR="00BA4851">
        <w:rPr>
          <w:rFonts w:ascii="Times New Roman" w:hAnsi="Times New Roman" w:cs="Times New Roman"/>
          <w:color w:val="000000" w:themeColor="text1"/>
          <w:sz w:val="24"/>
          <w:szCs w:val="24"/>
          <w:lang w:val="ro-RO"/>
        </w:rPr>
        <w:t xml:space="preserve"> subpunctele</w:t>
      </w:r>
      <w:r w:rsidRPr="00980331">
        <w:rPr>
          <w:rFonts w:ascii="Times New Roman" w:hAnsi="Times New Roman" w:cs="Times New Roman"/>
          <w:color w:val="000000" w:themeColor="text1"/>
          <w:sz w:val="24"/>
          <w:szCs w:val="24"/>
          <w:lang w:val="ro-RO"/>
        </w:rPr>
        <w:t xml:space="preserve"> </w:t>
      </w:r>
      <w:r w:rsidR="00BA4851">
        <w:rPr>
          <w:rFonts w:ascii="Times New Roman" w:hAnsi="Times New Roman" w:cs="Times New Roman"/>
          <w:color w:val="000000" w:themeColor="text1"/>
          <w:sz w:val="24"/>
          <w:szCs w:val="24"/>
          <w:lang w:val="ro-RO"/>
        </w:rPr>
        <w:fldChar w:fldCharType="begin"/>
      </w:r>
      <w:r w:rsidR="00BA4851">
        <w:rPr>
          <w:rFonts w:ascii="Times New Roman" w:hAnsi="Times New Roman" w:cs="Times New Roman"/>
          <w:color w:val="000000" w:themeColor="text1"/>
          <w:sz w:val="24"/>
          <w:szCs w:val="24"/>
          <w:lang w:val="ro-RO"/>
        </w:rPr>
        <w:instrText xml:space="preserve"> REF _Ref215223228 \r \h </w:instrText>
      </w:r>
      <w:r w:rsidR="00BA4851">
        <w:rPr>
          <w:rFonts w:ascii="Times New Roman" w:hAnsi="Times New Roman" w:cs="Times New Roman"/>
          <w:color w:val="000000" w:themeColor="text1"/>
          <w:sz w:val="24"/>
          <w:szCs w:val="24"/>
          <w:lang w:val="ro-RO"/>
        </w:rPr>
      </w:r>
      <w:r w:rsidR="00BA4851">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124.3</w:t>
      </w:r>
      <w:r w:rsidR="00BA4851">
        <w:rPr>
          <w:rFonts w:ascii="Times New Roman" w:hAnsi="Times New Roman" w:cs="Times New Roman"/>
          <w:color w:val="000000" w:themeColor="text1"/>
          <w:sz w:val="24"/>
          <w:szCs w:val="24"/>
          <w:lang w:val="ro-RO"/>
        </w:rPr>
        <w:fldChar w:fldCharType="end"/>
      </w:r>
      <w:r w:rsidR="00BA4851">
        <w:rPr>
          <w:rFonts w:ascii="Times New Roman" w:hAnsi="Times New Roman" w:cs="Times New Roman"/>
          <w:color w:val="000000" w:themeColor="text1"/>
          <w:sz w:val="24"/>
          <w:szCs w:val="24"/>
          <w:lang w:val="ro-RO"/>
        </w:rPr>
        <w:t>-</w:t>
      </w:r>
      <w:r w:rsidR="00BA4851">
        <w:rPr>
          <w:rFonts w:ascii="Times New Roman" w:hAnsi="Times New Roman" w:cs="Times New Roman"/>
          <w:color w:val="000000" w:themeColor="text1"/>
          <w:sz w:val="24"/>
          <w:szCs w:val="24"/>
          <w:lang w:val="ro-RO"/>
        </w:rPr>
        <w:fldChar w:fldCharType="begin"/>
      </w:r>
      <w:r w:rsidR="00BA4851">
        <w:rPr>
          <w:rFonts w:ascii="Times New Roman" w:hAnsi="Times New Roman" w:cs="Times New Roman"/>
          <w:color w:val="000000" w:themeColor="text1"/>
          <w:sz w:val="24"/>
          <w:szCs w:val="24"/>
          <w:lang w:val="ro-RO"/>
        </w:rPr>
        <w:instrText xml:space="preserve"> REF _Ref215229237 \r \h </w:instrText>
      </w:r>
      <w:r w:rsidR="00BA4851">
        <w:rPr>
          <w:rFonts w:ascii="Times New Roman" w:hAnsi="Times New Roman" w:cs="Times New Roman"/>
          <w:color w:val="000000" w:themeColor="text1"/>
          <w:sz w:val="24"/>
          <w:szCs w:val="24"/>
          <w:lang w:val="ro-RO"/>
        </w:rPr>
      </w:r>
      <w:r w:rsidR="00BA4851">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124.6</w:t>
      </w:r>
      <w:r w:rsidR="00BA4851">
        <w:rPr>
          <w:rFonts w:ascii="Times New Roman" w:hAnsi="Times New Roman" w:cs="Times New Roman"/>
          <w:color w:val="000000" w:themeColor="text1"/>
          <w:sz w:val="24"/>
          <w:szCs w:val="24"/>
          <w:lang w:val="ro-RO"/>
        </w:rPr>
        <w:fldChar w:fldCharType="end"/>
      </w:r>
      <w:r w:rsidRPr="00980331">
        <w:rPr>
          <w:rFonts w:ascii="Times New Roman" w:hAnsi="Times New Roman" w:cs="Times New Roman"/>
          <w:color w:val="000000" w:themeColor="text1"/>
          <w:sz w:val="24"/>
          <w:szCs w:val="24"/>
          <w:lang w:val="ro-RO"/>
        </w:rPr>
        <w:t xml:space="preserve"> și la </w:t>
      </w:r>
      <w:r w:rsidR="00946BCB">
        <w:rPr>
          <w:rFonts w:ascii="Times New Roman" w:hAnsi="Times New Roman" w:cs="Times New Roman"/>
          <w:color w:val="000000" w:themeColor="text1"/>
          <w:sz w:val="24"/>
          <w:szCs w:val="24"/>
          <w:lang w:val="ro-RO"/>
        </w:rPr>
        <w:t xml:space="preserve">punctul </w:t>
      </w:r>
      <w:r w:rsidR="00946BCB">
        <w:rPr>
          <w:rFonts w:ascii="Times New Roman" w:hAnsi="Times New Roman" w:cs="Times New Roman"/>
          <w:color w:val="000000" w:themeColor="text1"/>
          <w:sz w:val="24"/>
          <w:szCs w:val="24"/>
          <w:lang w:val="ro-RO"/>
        </w:rPr>
        <w:fldChar w:fldCharType="begin"/>
      </w:r>
      <w:r w:rsidR="00946BCB">
        <w:rPr>
          <w:rFonts w:ascii="Times New Roman" w:hAnsi="Times New Roman" w:cs="Times New Roman"/>
          <w:color w:val="000000" w:themeColor="text1"/>
          <w:sz w:val="24"/>
          <w:szCs w:val="24"/>
          <w:lang w:val="ro-RO"/>
        </w:rPr>
        <w:instrText xml:space="preserve"> REF _Ref215223063 \r \h </w:instrText>
      </w:r>
      <w:r w:rsidR="00946BCB">
        <w:rPr>
          <w:rFonts w:ascii="Times New Roman" w:hAnsi="Times New Roman" w:cs="Times New Roman"/>
          <w:color w:val="000000" w:themeColor="text1"/>
          <w:sz w:val="24"/>
          <w:szCs w:val="24"/>
          <w:lang w:val="ro-RO"/>
        </w:rPr>
      </w:r>
      <w:r w:rsidR="00946BCB">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125</w:t>
      </w:r>
      <w:r w:rsidR="00946BCB">
        <w:rPr>
          <w:rFonts w:ascii="Times New Roman" w:hAnsi="Times New Roman" w:cs="Times New Roman"/>
          <w:color w:val="000000" w:themeColor="text1"/>
          <w:sz w:val="24"/>
          <w:szCs w:val="24"/>
          <w:lang w:val="ro-RO"/>
        </w:rPr>
        <w:fldChar w:fldCharType="end"/>
      </w:r>
      <w:r w:rsidRPr="00980331">
        <w:rPr>
          <w:rFonts w:ascii="Times New Roman" w:hAnsi="Times New Roman" w:cs="Times New Roman"/>
          <w:color w:val="000000" w:themeColor="text1"/>
          <w:sz w:val="24"/>
          <w:szCs w:val="24"/>
          <w:lang w:val="ro-RO"/>
        </w:rPr>
        <w:t>, numărul minim de zile se împarte la 365,25.</w:t>
      </w:r>
      <w:bookmarkEnd w:id="115"/>
    </w:p>
    <w:p w14:paraId="6C06F88C" w14:textId="77777777" w:rsidR="00D6077C" w:rsidRDefault="00D6077C" w:rsidP="00D6077C">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2</w:t>
      </w:r>
    </w:p>
    <w:p w14:paraId="45A89F46" w14:textId="5AF10984" w:rsidR="00D6077C" w:rsidRPr="00D6077C" w:rsidRDefault="00D6077C" w:rsidP="00D6077C">
      <w:pPr>
        <w:pStyle w:val="ListParagraph"/>
        <w:shd w:val="clear" w:color="auto" w:fill="FFFFFF"/>
        <w:tabs>
          <w:tab w:val="left" w:pos="0"/>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sidRPr="00D6077C">
        <w:rPr>
          <w:rFonts w:ascii="Times New Roman" w:hAnsi="Times New Roman" w:cs="Times New Roman"/>
          <w:b/>
          <w:bCs/>
          <w:i/>
          <w:iCs/>
          <w:color w:val="000000" w:themeColor="text1"/>
          <w:sz w:val="24"/>
          <w:szCs w:val="24"/>
          <w:lang w:val="ro-RO"/>
        </w:rPr>
        <w:t>Expunerile de tip retail</w:t>
      </w:r>
    </w:p>
    <w:p w14:paraId="3202C5B4" w14:textId="77CAFA75" w:rsidR="00D6077C" w:rsidRDefault="00D6077C" w:rsidP="00D6077C">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1</w:t>
      </w:r>
    </w:p>
    <w:p w14:paraId="2F674789" w14:textId="24C8F2D6" w:rsidR="00D6077C" w:rsidRPr="00D6077C" w:rsidRDefault="00D6077C" w:rsidP="00D6077C">
      <w:pPr>
        <w:pStyle w:val="ListParagraph"/>
        <w:shd w:val="clear" w:color="auto" w:fill="FFFFFF"/>
        <w:tabs>
          <w:tab w:val="left" w:pos="0"/>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sidRPr="00D6077C">
        <w:rPr>
          <w:rFonts w:ascii="Times New Roman" w:hAnsi="Times New Roman" w:cs="Times New Roman"/>
          <w:b/>
          <w:bCs/>
          <w:i/>
          <w:iCs/>
          <w:color w:val="000000" w:themeColor="text1"/>
          <w:sz w:val="24"/>
          <w:szCs w:val="24"/>
          <w:lang w:val="ro-RO"/>
        </w:rPr>
        <w:t>Probabilitatea de nerambursare</w:t>
      </w:r>
    </w:p>
    <w:p w14:paraId="3561943E" w14:textId="3B2C8455" w:rsidR="00230BE8" w:rsidRPr="00230BE8" w:rsidRDefault="00230BE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230BE8">
        <w:rPr>
          <w:rFonts w:ascii="Times New Roman" w:hAnsi="Times New Roman" w:cs="Times New Roman"/>
          <w:color w:val="000000" w:themeColor="text1"/>
          <w:sz w:val="24"/>
          <w:szCs w:val="24"/>
          <w:lang w:val="ro-RO"/>
        </w:rPr>
        <w:t>Exclusiv în scopul calculării cuantumurilor ponderate la risc ale expunerii și a cuantumurilor pierderii așteptate aferente expunerilor respective, în special în sensul</w:t>
      </w:r>
      <w:r w:rsidR="004F4E89">
        <w:rPr>
          <w:rFonts w:ascii="Times New Roman" w:hAnsi="Times New Roman" w:cs="Times New Roman"/>
          <w:color w:val="000000" w:themeColor="text1"/>
          <w:sz w:val="24"/>
          <w:szCs w:val="24"/>
          <w:lang w:val="ro-RO"/>
        </w:rPr>
        <w:t xml:space="preserve"> punctelor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_Ref215051195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80</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w:t>
      </w:r>
      <w:r w:rsidR="00413FDD">
        <w:rPr>
          <w:rFonts w:ascii="Times New Roman" w:hAnsi="Times New Roman" w:cs="Times New Roman"/>
          <w:color w:val="000000" w:themeColor="text1"/>
          <w:sz w:val="24"/>
          <w:szCs w:val="24"/>
          <w:lang w:val="ro-RO"/>
        </w:rPr>
        <w:lastRenderedPageBreak/>
        <w:fldChar w:fldCharType="begin"/>
      </w:r>
      <w:r w:rsidR="00413FDD">
        <w:rPr>
          <w:rFonts w:ascii="Times New Roman" w:hAnsi="Times New Roman" w:cs="Times New Roman"/>
          <w:color w:val="000000" w:themeColor="text1"/>
          <w:sz w:val="24"/>
          <w:szCs w:val="24"/>
          <w:lang w:val="ro-RO"/>
        </w:rPr>
        <w:instrText xml:space="preserve"> REF _Ref215229575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87</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 xml:space="preserve"> și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_Ref215068985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89</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_Ref215221235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93</w:t>
      </w:r>
      <w:r w:rsidR="00413FDD">
        <w:rPr>
          <w:rFonts w:ascii="Times New Roman" w:hAnsi="Times New Roman" w:cs="Times New Roman"/>
          <w:color w:val="000000" w:themeColor="text1"/>
          <w:sz w:val="24"/>
          <w:szCs w:val="24"/>
          <w:lang w:val="ro-RO"/>
        </w:rPr>
        <w:fldChar w:fldCharType="end"/>
      </w:r>
      <w:r w:rsidRPr="00230BE8">
        <w:rPr>
          <w:rFonts w:ascii="Times New Roman" w:hAnsi="Times New Roman" w:cs="Times New Roman"/>
          <w:color w:val="000000" w:themeColor="text1"/>
          <w:sz w:val="24"/>
          <w:szCs w:val="24"/>
          <w:lang w:val="ro-RO"/>
        </w:rPr>
        <w:t xml:space="preserve"> </w:t>
      </w:r>
      <w:r w:rsidR="00413FDD">
        <w:rPr>
          <w:rFonts w:ascii="Times New Roman" w:hAnsi="Times New Roman" w:cs="Times New Roman"/>
          <w:color w:val="000000" w:themeColor="text1"/>
          <w:sz w:val="24"/>
          <w:szCs w:val="24"/>
          <w:lang w:val="ro-RO"/>
        </w:rPr>
        <w:t xml:space="preserve">și punctelor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_Ref215086495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94</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 xml:space="preserve">,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_Ref215086356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98</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_Ref215221320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99</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 xml:space="preserve"> și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_Ref215086374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102</w:t>
      </w:r>
      <w:r w:rsidR="00413FDD">
        <w:rPr>
          <w:rFonts w:ascii="Times New Roman" w:hAnsi="Times New Roman" w:cs="Times New Roman"/>
          <w:color w:val="000000" w:themeColor="text1"/>
          <w:sz w:val="24"/>
          <w:szCs w:val="24"/>
          <w:lang w:val="ro-RO"/>
        </w:rPr>
        <w:fldChar w:fldCharType="end"/>
      </w:r>
      <w:r w:rsidRPr="00230BE8">
        <w:rPr>
          <w:rFonts w:ascii="Times New Roman" w:hAnsi="Times New Roman" w:cs="Times New Roman"/>
          <w:color w:val="000000" w:themeColor="text1"/>
          <w:sz w:val="24"/>
          <w:szCs w:val="24"/>
          <w:lang w:val="ro-RO"/>
        </w:rPr>
        <w:t>, PD pentru fiecare expunere care este utilizată ca dată de intrare în formula de calcul al valorilor ponderate la risc ale expunerilor și al pierderii așteptate este valoarea cea mai mare dintre PD pe un an asociată cu clasa de rating sau grupa de risc internă a debitorului în care se încadrează expunerea de tip retail și următoarele valori ale pragului minim al PD:</w:t>
      </w:r>
    </w:p>
    <w:p w14:paraId="1B95A701" w14:textId="6A7F60E9" w:rsidR="00230BE8" w:rsidRPr="00230BE8" w:rsidRDefault="00230B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30BE8">
        <w:rPr>
          <w:rFonts w:ascii="Times New Roman" w:hAnsi="Times New Roman" w:cs="Times New Roman"/>
          <w:color w:val="000000" w:themeColor="text1"/>
          <w:sz w:val="24"/>
          <w:szCs w:val="24"/>
          <w:lang w:val="ro-RO"/>
        </w:rPr>
        <w:t>0,1  % pentru QRRE față de debitori generatori de expuneri reînnoibile;</w:t>
      </w:r>
      <w:r w:rsidRPr="00230BE8">
        <w:rPr>
          <w:rFonts w:ascii="Times New Roman" w:hAnsi="Times New Roman" w:cs="Times New Roman"/>
          <w:color w:val="000000" w:themeColor="text1"/>
          <w:sz w:val="18"/>
          <w:szCs w:val="18"/>
          <w:highlight w:val="lightGray"/>
          <w:lang w:val="ro-RO"/>
        </w:rPr>
        <w:t xml:space="preserve"> </w:t>
      </w:r>
    </w:p>
    <w:p w14:paraId="3065D387" w14:textId="5F002657" w:rsidR="00230BE8" w:rsidRPr="00230BE8" w:rsidRDefault="00230B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30BE8">
        <w:rPr>
          <w:rFonts w:ascii="Times New Roman" w:hAnsi="Times New Roman" w:cs="Times New Roman"/>
          <w:color w:val="000000" w:themeColor="text1"/>
          <w:sz w:val="24"/>
          <w:szCs w:val="24"/>
          <w:lang w:val="ro-RO"/>
        </w:rPr>
        <w:t>0,05  % pentru expunerile de tip retail care nu sunt QRRE față de debitori din expuneri reînnoibile.</w:t>
      </w:r>
      <w:r w:rsidRPr="00230BE8">
        <w:rPr>
          <w:rFonts w:ascii="Times New Roman" w:hAnsi="Times New Roman" w:cs="Times New Roman"/>
          <w:color w:val="000000" w:themeColor="text1"/>
          <w:sz w:val="18"/>
          <w:szCs w:val="18"/>
          <w:highlight w:val="lightGray"/>
          <w:lang w:val="ro-RO"/>
        </w:rPr>
        <w:t xml:space="preserve"> </w:t>
      </w:r>
    </w:p>
    <w:p w14:paraId="337A2D3A" w14:textId="2E4B7220" w:rsidR="00230BE8" w:rsidRPr="00230BE8" w:rsidRDefault="00230BE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230BE8">
        <w:rPr>
          <w:rFonts w:ascii="Times New Roman" w:hAnsi="Times New Roman" w:cs="Times New Roman"/>
          <w:color w:val="000000" w:themeColor="text1"/>
          <w:sz w:val="24"/>
          <w:szCs w:val="24"/>
          <w:lang w:val="ro-RO"/>
        </w:rPr>
        <w:t>Probabilitatea de nerambursare în cazul debitorilor sau, atunci când se utilizează o abordare bazată pe tranzacții, probabilitatea de nerambursare a expunerilor aflate în stare de nerambursare este de 100 %.</w:t>
      </w:r>
    </w:p>
    <w:p w14:paraId="7125DC0A" w14:textId="1F660F64" w:rsidR="00230BE8" w:rsidRPr="00230BE8" w:rsidRDefault="00230BE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230BE8">
        <w:rPr>
          <w:rFonts w:ascii="Times New Roman" w:hAnsi="Times New Roman" w:cs="Times New Roman"/>
          <w:color w:val="000000" w:themeColor="text1"/>
          <w:sz w:val="24"/>
          <w:szCs w:val="24"/>
          <w:lang w:val="ro-RO"/>
        </w:rPr>
        <w:t xml:space="preserve">În cazul riscului de diminuare a valorii creanței aferent creanțelor achiziționate, probabilitatea de nerambursare este egală cu estimările pierderii așteptate pentru riscul de diminuare a valorii creanței. Dacă o </w:t>
      </w:r>
      <w:r w:rsidR="00893AC5">
        <w:rPr>
          <w:rFonts w:ascii="Times New Roman" w:hAnsi="Times New Roman" w:cs="Times New Roman"/>
          <w:color w:val="000000" w:themeColor="text1"/>
          <w:sz w:val="24"/>
          <w:szCs w:val="24"/>
          <w:lang w:val="ro-RO"/>
        </w:rPr>
        <w:t>bancă</w:t>
      </w:r>
      <w:r w:rsidRPr="00230BE8">
        <w:rPr>
          <w:rFonts w:ascii="Times New Roman" w:hAnsi="Times New Roman" w:cs="Times New Roman"/>
          <w:color w:val="000000" w:themeColor="text1"/>
          <w:sz w:val="24"/>
          <w:szCs w:val="24"/>
          <w:lang w:val="ro-RO"/>
        </w:rPr>
        <w:t xml:space="preserve"> poate descompune propriile estimări ale pierderii așteptate pentru riscul de diminuare a valorii creanței aferent creanțelor achiziționate în probabilități de nerambursare și pierderi în caz de nerambursare, într-un mod pe care </w:t>
      </w:r>
      <w:r w:rsidR="00E12A45">
        <w:rPr>
          <w:rFonts w:ascii="Times New Roman" w:hAnsi="Times New Roman" w:cs="Times New Roman"/>
          <w:color w:val="000000" w:themeColor="text1"/>
          <w:sz w:val="24"/>
          <w:szCs w:val="24"/>
          <w:lang w:val="ro-RO"/>
        </w:rPr>
        <w:t>Banca Națională a Moldovei</w:t>
      </w:r>
      <w:r w:rsidRPr="00230BE8">
        <w:rPr>
          <w:rFonts w:ascii="Times New Roman" w:hAnsi="Times New Roman" w:cs="Times New Roman"/>
          <w:color w:val="000000" w:themeColor="text1"/>
          <w:sz w:val="24"/>
          <w:szCs w:val="24"/>
          <w:lang w:val="ro-RO"/>
        </w:rPr>
        <w:t xml:space="preserve"> îl consideră fiabil, se poate utiliza estimarea probabilității de nerambursare.</w:t>
      </w:r>
      <w:r w:rsidRPr="00230BE8">
        <w:rPr>
          <w:rFonts w:ascii="Times New Roman" w:hAnsi="Times New Roman" w:cs="Times New Roman"/>
          <w:color w:val="000000" w:themeColor="text1"/>
          <w:sz w:val="18"/>
          <w:szCs w:val="18"/>
          <w:highlight w:val="lightGray"/>
          <w:lang w:val="ro-RO"/>
        </w:rPr>
        <w:t xml:space="preserve"> </w:t>
      </w:r>
    </w:p>
    <w:p w14:paraId="591694CE" w14:textId="00365A3C" w:rsidR="004A2955" w:rsidRPr="006469DB" w:rsidRDefault="00230BE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230BE8">
        <w:rPr>
          <w:rFonts w:ascii="Times New Roman" w:hAnsi="Times New Roman" w:cs="Times New Roman"/>
          <w:color w:val="000000" w:themeColor="text1"/>
          <w:sz w:val="24"/>
          <w:szCs w:val="24"/>
          <w:lang w:val="ro-RO"/>
        </w:rPr>
        <w:t xml:space="preserve">În cazul unei expuneri acoperite de o protecție nefinanțată a creditului, o </w:t>
      </w:r>
      <w:r w:rsidR="00893AC5">
        <w:rPr>
          <w:rFonts w:ascii="Times New Roman" w:hAnsi="Times New Roman" w:cs="Times New Roman"/>
          <w:color w:val="000000" w:themeColor="text1"/>
          <w:sz w:val="24"/>
          <w:szCs w:val="24"/>
          <w:lang w:val="ro-RO"/>
        </w:rPr>
        <w:t>bancă</w:t>
      </w:r>
      <w:r w:rsidRPr="00230BE8">
        <w:rPr>
          <w:rFonts w:ascii="Times New Roman" w:hAnsi="Times New Roman" w:cs="Times New Roman"/>
          <w:color w:val="000000" w:themeColor="text1"/>
          <w:sz w:val="24"/>
          <w:szCs w:val="24"/>
          <w:lang w:val="ro-RO"/>
        </w:rPr>
        <w:t xml:space="preserve"> care utilizează propriile estimări ale LGD în temeiul </w:t>
      </w:r>
      <w:r w:rsidR="00BA008A">
        <w:rPr>
          <w:rFonts w:ascii="Times New Roman" w:hAnsi="Times New Roman" w:cs="Times New Roman"/>
          <w:color w:val="000000" w:themeColor="text1"/>
          <w:sz w:val="24"/>
          <w:szCs w:val="24"/>
          <w:lang w:val="ro-RO"/>
        </w:rPr>
        <w:t xml:space="preserve">punctelor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Pr="00230BE8">
        <w:rPr>
          <w:rFonts w:ascii="Times New Roman" w:hAnsi="Times New Roman" w:cs="Times New Roman"/>
          <w:color w:val="000000" w:themeColor="text1"/>
          <w:sz w:val="24"/>
          <w:szCs w:val="24"/>
          <w:lang w:val="ro-RO"/>
        </w:rPr>
        <w:t xml:space="preserve"> pentru expuneri directe comparabile față de furnizorul de protecție poate recunoaște protecția nefinanțată a creditului în PD în conformitate cu</w:t>
      </w:r>
      <w:r w:rsidR="00A77563" w:rsidRPr="00A77563">
        <w:rPr>
          <w:rFonts w:ascii="Times New Roman" w:hAnsi="Times New Roman" w:cs="Times New Roman"/>
          <w:color w:val="000000" w:themeColor="text1"/>
          <w:sz w:val="24"/>
          <w:szCs w:val="24"/>
          <w:lang w:val="ro-RO"/>
        </w:rPr>
        <w:t xml:space="preserve"> </w:t>
      </w:r>
      <w:r w:rsidR="00A77563">
        <w:rPr>
          <w:rFonts w:ascii="Times New Roman" w:hAnsi="Times New Roman" w:cs="Times New Roman"/>
          <w:color w:val="000000" w:themeColor="text1"/>
          <w:sz w:val="24"/>
          <w:szCs w:val="24"/>
          <w:lang w:val="ro-RO"/>
        </w:rPr>
        <w:t xml:space="preserve">punctele </w:t>
      </w:r>
      <w:r w:rsidR="00A77563">
        <w:rPr>
          <w:rFonts w:ascii="Times New Roman" w:hAnsi="Times New Roman" w:cs="Times New Roman"/>
          <w:color w:val="000000" w:themeColor="text1"/>
          <w:sz w:val="24"/>
          <w:szCs w:val="24"/>
          <w:lang w:val="ro-RO"/>
        </w:rPr>
        <w:fldChar w:fldCharType="begin"/>
      </w:r>
      <w:r w:rsidR="00A77563">
        <w:rPr>
          <w:rFonts w:ascii="Times New Roman" w:hAnsi="Times New Roman" w:cs="Times New Roman"/>
          <w:color w:val="000000" w:themeColor="text1"/>
          <w:sz w:val="24"/>
          <w:szCs w:val="24"/>
          <w:lang w:val="ro-RO"/>
        </w:rPr>
        <w:instrText xml:space="preserve"> REF _Ref215298820 \r \h </w:instrText>
      </w:r>
      <w:r w:rsidR="00A77563">
        <w:rPr>
          <w:rFonts w:ascii="Times New Roman" w:hAnsi="Times New Roman" w:cs="Times New Roman"/>
          <w:color w:val="000000" w:themeColor="text1"/>
          <w:sz w:val="24"/>
          <w:szCs w:val="24"/>
          <w:lang w:val="ro-RO"/>
        </w:rPr>
      </w:r>
      <w:r w:rsidR="00A7756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220</w:t>
      </w:r>
      <w:r w:rsidR="00A77563">
        <w:rPr>
          <w:rFonts w:ascii="Times New Roman" w:hAnsi="Times New Roman" w:cs="Times New Roman"/>
          <w:color w:val="000000" w:themeColor="text1"/>
          <w:sz w:val="24"/>
          <w:szCs w:val="24"/>
          <w:lang w:val="ro-RO"/>
        </w:rPr>
        <w:fldChar w:fldCharType="end"/>
      </w:r>
      <w:r w:rsidR="00A77563">
        <w:rPr>
          <w:rFonts w:ascii="Times New Roman" w:hAnsi="Times New Roman" w:cs="Times New Roman"/>
          <w:color w:val="000000" w:themeColor="text1"/>
          <w:sz w:val="24"/>
          <w:szCs w:val="24"/>
          <w:lang w:val="ro-RO"/>
        </w:rPr>
        <w:t>-</w:t>
      </w:r>
      <w:r w:rsidR="00A77563">
        <w:rPr>
          <w:rFonts w:ascii="Times New Roman" w:hAnsi="Times New Roman" w:cs="Times New Roman"/>
          <w:color w:val="000000" w:themeColor="text1"/>
          <w:sz w:val="24"/>
          <w:szCs w:val="24"/>
          <w:lang w:val="ro-RO"/>
        </w:rPr>
        <w:fldChar w:fldCharType="begin"/>
      </w:r>
      <w:r w:rsidR="00A77563">
        <w:rPr>
          <w:rFonts w:ascii="Times New Roman" w:hAnsi="Times New Roman" w:cs="Times New Roman"/>
          <w:color w:val="000000" w:themeColor="text1"/>
          <w:sz w:val="24"/>
          <w:szCs w:val="24"/>
          <w:lang w:val="ro-RO"/>
        </w:rPr>
        <w:instrText xml:space="preserve"> REF _Ref215504514 \r \h </w:instrText>
      </w:r>
      <w:r w:rsidR="00A77563">
        <w:rPr>
          <w:rFonts w:ascii="Times New Roman" w:hAnsi="Times New Roman" w:cs="Times New Roman"/>
          <w:color w:val="000000" w:themeColor="text1"/>
          <w:sz w:val="24"/>
          <w:szCs w:val="24"/>
          <w:lang w:val="ro-RO"/>
        </w:rPr>
      </w:r>
      <w:r w:rsidR="00A7756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230</w:t>
      </w:r>
      <w:r w:rsidR="00A77563">
        <w:rPr>
          <w:rFonts w:ascii="Times New Roman" w:hAnsi="Times New Roman" w:cs="Times New Roman"/>
          <w:color w:val="000000" w:themeColor="text1"/>
          <w:sz w:val="24"/>
          <w:szCs w:val="24"/>
          <w:lang w:val="ro-RO"/>
        </w:rPr>
        <w:fldChar w:fldCharType="end"/>
      </w:r>
      <w:r w:rsidRPr="00230BE8">
        <w:rPr>
          <w:rFonts w:ascii="Times New Roman" w:hAnsi="Times New Roman" w:cs="Times New Roman"/>
          <w:color w:val="000000" w:themeColor="text1"/>
          <w:sz w:val="24"/>
          <w:szCs w:val="24"/>
          <w:lang w:val="ro-RO"/>
        </w:rPr>
        <w:t>.</w:t>
      </w:r>
    </w:p>
    <w:p w14:paraId="64963E9E" w14:textId="763DB5E1" w:rsidR="006469DB" w:rsidRDefault="006469DB" w:rsidP="006469DB">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2</w:t>
      </w:r>
    </w:p>
    <w:p w14:paraId="7F1987F1" w14:textId="3B95A220" w:rsidR="004A2955" w:rsidRDefault="006469DB" w:rsidP="006469DB">
      <w:pPr>
        <w:pStyle w:val="ListParagraph"/>
        <w:shd w:val="clear" w:color="auto" w:fill="FFFFFF"/>
        <w:tabs>
          <w:tab w:val="left" w:pos="0"/>
          <w:tab w:val="left" w:pos="567"/>
        </w:tabs>
        <w:spacing w:before="60" w:after="0" w:line="240" w:lineRule="auto"/>
        <w:ind w:left="567"/>
        <w:jc w:val="center"/>
        <w:rPr>
          <w:rFonts w:ascii="Times New Roman" w:hAnsi="Times New Roman" w:cs="Times New Roman"/>
          <w:color w:val="000000" w:themeColor="text1"/>
          <w:sz w:val="24"/>
          <w:szCs w:val="24"/>
          <w:lang w:val="ro-RO"/>
        </w:rPr>
      </w:pPr>
      <w:r w:rsidRPr="006469DB">
        <w:rPr>
          <w:rFonts w:ascii="Times New Roman" w:hAnsi="Times New Roman" w:cs="Times New Roman"/>
          <w:b/>
          <w:bCs/>
          <w:i/>
          <w:iCs/>
          <w:color w:val="000000" w:themeColor="text1"/>
          <w:sz w:val="24"/>
          <w:szCs w:val="24"/>
          <w:lang w:val="ro-RO"/>
        </w:rPr>
        <w:t>Pierderea în caz de nerambursare</w:t>
      </w:r>
    </w:p>
    <w:p w14:paraId="71B89DAD" w14:textId="2DFEB6EB" w:rsidR="005F3553" w:rsidRPr="005F3553"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5F3553" w:rsidRPr="005F3553">
        <w:rPr>
          <w:rFonts w:ascii="Times New Roman" w:hAnsi="Times New Roman" w:cs="Times New Roman"/>
          <w:color w:val="000000" w:themeColor="text1"/>
          <w:sz w:val="24"/>
          <w:szCs w:val="24"/>
          <w:lang w:val="ro-RO"/>
        </w:rPr>
        <w:t xml:space="preserve"> furnizează propriile estimări ale LGD, cu respectarea cerințelor prevăzute în </w:t>
      </w:r>
      <w:r w:rsidR="007207F7">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005F3553" w:rsidRPr="005F3553">
        <w:rPr>
          <w:rFonts w:ascii="Times New Roman" w:hAnsi="Times New Roman" w:cs="Times New Roman"/>
          <w:color w:val="000000" w:themeColor="text1"/>
          <w:sz w:val="24"/>
          <w:szCs w:val="24"/>
          <w:lang w:val="ro-RO"/>
        </w:rPr>
        <w:t xml:space="preserve"> și cu aprobarea </w:t>
      </w:r>
      <w:r w:rsidR="00E12A45">
        <w:rPr>
          <w:rFonts w:ascii="Times New Roman" w:hAnsi="Times New Roman" w:cs="Times New Roman"/>
          <w:color w:val="000000" w:themeColor="text1"/>
          <w:sz w:val="24"/>
          <w:szCs w:val="24"/>
          <w:lang w:val="ro-RO"/>
        </w:rPr>
        <w:t>Băncii Naționale a Moldovei</w:t>
      </w:r>
      <w:r w:rsidR="005F3553" w:rsidRPr="005F3553">
        <w:rPr>
          <w:rFonts w:ascii="Times New Roman" w:hAnsi="Times New Roman" w:cs="Times New Roman"/>
          <w:color w:val="000000" w:themeColor="text1"/>
          <w:sz w:val="24"/>
          <w:szCs w:val="24"/>
          <w:lang w:val="ro-RO"/>
        </w:rPr>
        <w:t xml:space="preserve">, acordată în conformitate cu </w:t>
      </w:r>
      <w:r w:rsidR="00BA008A">
        <w:rPr>
          <w:rFonts w:ascii="Times New Roman" w:hAnsi="Times New Roman" w:cs="Times New Roman"/>
          <w:color w:val="000000" w:themeColor="text1"/>
          <w:sz w:val="24"/>
          <w:szCs w:val="24"/>
          <w:lang w:val="ro-RO"/>
        </w:rPr>
        <w:t>punctel</w:t>
      </w:r>
      <w:r w:rsidR="00E12A45">
        <w:rPr>
          <w:rFonts w:ascii="Times New Roman" w:hAnsi="Times New Roman" w:cs="Times New Roman"/>
          <w:color w:val="000000" w:themeColor="text1"/>
          <w:sz w:val="24"/>
          <w:szCs w:val="24"/>
          <w:lang w:val="ro-RO"/>
        </w:rPr>
        <w:t>e</w:t>
      </w:r>
      <w:r w:rsidR="00BA008A">
        <w:rPr>
          <w:rFonts w:ascii="Times New Roman" w:hAnsi="Times New Roman" w:cs="Times New Roman"/>
          <w:color w:val="000000" w:themeColor="text1"/>
          <w:sz w:val="24"/>
          <w:szCs w:val="24"/>
          <w:lang w:val="ro-RO"/>
        </w:rPr>
        <w:t xml:space="preserve">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005F3553" w:rsidRPr="005F3553">
        <w:rPr>
          <w:rFonts w:ascii="Times New Roman" w:hAnsi="Times New Roman" w:cs="Times New Roman"/>
          <w:color w:val="000000" w:themeColor="text1"/>
          <w:sz w:val="24"/>
          <w:szCs w:val="24"/>
          <w:lang w:val="ro-RO"/>
        </w:rPr>
        <w:t xml:space="preserve">. În cazul riscului de diminuare a valorii creanțelor achiziționate se folosește valoarea LGD de 100 %. Dacă o </w:t>
      </w:r>
      <w:r>
        <w:rPr>
          <w:rFonts w:ascii="Times New Roman" w:hAnsi="Times New Roman" w:cs="Times New Roman"/>
          <w:color w:val="000000" w:themeColor="text1"/>
          <w:sz w:val="24"/>
          <w:szCs w:val="24"/>
          <w:lang w:val="ro-RO"/>
        </w:rPr>
        <w:t>bancă</w:t>
      </w:r>
      <w:r w:rsidR="005F3553" w:rsidRPr="005F3553">
        <w:rPr>
          <w:rFonts w:ascii="Times New Roman" w:hAnsi="Times New Roman" w:cs="Times New Roman"/>
          <w:color w:val="000000" w:themeColor="text1"/>
          <w:sz w:val="24"/>
          <w:szCs w:val="24"/>
          <w:lang w:val="ro-RO"/>
        </w:rPr>
        <w:t xml:space="preserve"> poate descompune, în mod fiabil, în PD și LGD estimările sale cu privire la pierderea așteptată pentru riscul de diminuare a valorii creanțelor achiziționate, </w:t>
      </w:r>
      <w:r>
        <w:rPr>
          <w:rFonts w:ascii="Times New Roman" w:hAnsi="Times New Roman" w:cs="Times New Roman"/>
          <w:color w:val="000000" w:themeColor="text1"/>
          <w:sz w:val="24"/>
          <w:szCs w:val="24"/>
          <w:lang w:val="ro-RO"/>
        </w:rPr>
        <w:t>banca</w:t>
      </w:r>
      <w:r w:rsidR="005F3553" w:rsidRPr="005F3553">
        <w:rPr>
          <w:rFonts w:ascii="Times New Roman" w:hAnsi="Times New Roman" w:cs="Times New Roman"/>
          <w:color w:val="000000" w:themeColor="text1"/>
          <w:sz w:val="24"/>
          <w:szCs w:val="24"/>
          <w:lang w:val="ro-RO"/>
        </w:rPr>
        <w:t xml:space="preserve"> poate utiliza propriile sale estimări ale LGD.</w:t>
      </w:r>
    </w:p>
    <w:p w14:paraId="5285F79F" w14:textId="352A6F71" w:rsidR="005F3553" w:rsidRPr="005F3553"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5F3553" w:rsidRPr="005F3553">
        <w:rPr>
          <w:rFonts w:ascii="Times New Roman" w:hAnsi="Times New Roman" w:cs="Times New Roman"/>
          <w:color w:val="000000" w:themeColor="text1"/>
          <w:sz w:val="24"/>
          <w:szCs w:val="24"/>
          <w:lang w:val="ro-RO"/>
        </w:rPr>
        <w:t xml:space="preserve"> care utilizează propriile estimări ale LGD în temeiul </w:t>
      </w:r>
      <w:r w:rsidR="00BA008A">
        <w:rPr>
          <w:rFonts w:ascii="Times New Roman" w:hAnsi="Times New Roman" w:cs="Times New Roman"/>
          <w:color w:val="000000" w:themeColor="text1"/>
          <w:sz w:val="24"/>
          <w:szCs w:val="24"/>
          <w:lang w:val="ro-RO"/>
        </w:rPr>
        <w:t xml:space="preserve">punctelor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005F3553" w:rsidRPr="005F3553">
        <w:rPr>
          <w:rFonts w:ascii="Times New Roman" w:hAnsi="Times New Roman" w:cs="Times New Roman"/>
          <w:color w:val="000000" w:themeColor="text1"/>
          <w:sz w:val="24"/>
          <w:szCs w:val="24"/>
          <w:lang w:val="ro-RO"/>
        </w:rPr>
        <w:t xml:space="preserve"> pentru expuneri directe comparabile față de furnizorul de protecție pot recunoaște protecția nefinanțată a creditului în LGD în conformitate cu</w:t>
      </w:r>
      <w:r w:rsidR="00A77563">
        <w:rPr>
          <w:rFonts w:ascii="Times New Roman" w:hAnsi="Times New Roman" w:cs="Times New Roman"/>
          <w:color w:val="000000" w:themeColor="text1"/>
          <w:sz w:val="24"/>
          <w:szCs w:val="24"/>
          <w:lang w:val="ro-RO"/>
        </w:rPr>
        <w:t xml:space="preserve"> punctele </w:t>
      </w:r>
      <w:r w:rsidR="00A77563">
        <w:rPr>
          <w:rFonts w:ascii="Times New Roman" w:hAnsi="Times New Roman" w:cs="Times New Roman"/>
          <w:color w:val="000000" w:themeColor="text1"/>
          <w:sz w:val="24"/>
          <w:szCs w:val="24"/>
          <w:lang w:val="ro-RO"/>
        </w:rPr>
        <w:fldChar w:fldCharType="begin"/>
      </w:r>
      <w:r w:rsidR="00A77563">
        <w:rPr>
          <w:rFonts w:ascii="Times New Roman" w:hAnsi="Times New Roman" w:cs="Times New Roman"/>
          <w:color w:val="000000" w:themeColor="text1"/>
          <w:sz w:val="24"/>
          <w:szCs w:val="24"/>
          <w:lang w:val="ro-RO"/>
        </w:rPr>
        <w:instrText xml:space="preserve"> REF _Ref215298820 \r \h </w:instrText>
      </w:r>
      <w:r w:rsidR="00A77563">
        <w:rPr>
          <w:rFonts w:ascii="Times New Roman" w:hAnsi="Times New Roman" w:cs="Times New Roman"/>
          <w:color w:val="000000" w:themeColor="text1"/>
          <w:sz w:val="24"/>
          <w:szCs w:val="24"/>
          <w:lang w:val="ro-RO"/>
        </w:rPr>
      </w:r>
      <w:r w:rsidR="00A7756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220</w:t>
      </w:r>
      <w:r w:rsidR="00A77563">
        <w:rPr>
          <w:rFonts w:ascii="Times New Roman" w:hAnsi="Times New Roman" w:cs="Times New Roman"/>
          <w:color w:val="000000" w:themeColor="text1"/>
          <w:sz w:val="24"/>
          <w:szCs w:val="24"/>
          <w:lang w:val="ro-RO"/>
        </w:rPr>
        <w:fldChar w:fldCharType="end"/>
      </w:r>
      <w:r w:rsidR="00A77563">
        <w:rPr>
          <w:rFonts w:ascii="Times New Roman" w:hAnsi="Times New Roman" w:cs="Times New Roman"/>
          <w:color w:val="000000" w:themeColor="text1"/>
          <w:sz w:val="24"/>
          <w:szCs w:val="24"/>
          <w:lang w:val="ro-RO"/>
        </w:rPr>
        <w:t>-</w:t>
      </w:r>
      <w:r w:rsidR="00A77563">
        <w:rPr>
          <w:rFonts w:ascii="Times New Roman" w:hAnsi="Times New Roman" w:cs="Times New Roman"/>
          <w:color w:val="000000" w:themeColor="text1"/>
          <w:sz w:val="24"/>
          <w:szCs w:val="24"/>
          <w:lang w:val="ro-RO"/>
        </w:rPr>
        <w:fldChar w:fldCharType="begin"/>
      </w:r>
      <w:r w:rsidR="00A77563">
        <w:rPr>
          <w:rFonts w:ascii="Times New Roman" w:hAnsi="Times New Roman" w:cs="Times New Roman"/>
          <w:color w:val="000000" w:themeColor="text1"/>
          <w:sz w:val="24"/>
          <w:szCs w:val="24"/>
          <w:lang w:val="ro-RO"/>
        </w:rPr>
        <w:instrText xml:space="preserve"> REF _Ref215504514 \r \h </w:instrText>
      </w:r>
      <w:r w:rsidR="00A77563">
        <w:rPr>
          <w:rFonts w:ascii="Times New Roman" w:hAnsi="Times New Roman" w:cs="Times New Roman"/>
          <w:color w:val="000000" w:themeColor="text1"/>
          <w:sz w:val="24"/>
          <w:szCs w:val="24"/>
          <w:lang w:val="ro-RO"/>
        </w:rPr>
      </w:r>
      <w:r w:rsidR="00A7756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230</w:t>
      </w:r>
      <w:r w:rsidR="00A77563">
        <w:rPr>
          <w:rFonts w:ascii="Times New Roman" w:hAnsi="Times New Roman" w:cs="Times New Roman"/>
          <w:color w:val="000000" w:themeColor="text1"/>
          <w:sz w:val="24"/>
          <w:szCs w:val="24"/>
          <w:lang w:val="ro-RO"/>
        </w:rPr>
        <w:fldChar w:fldCharType="end"/>
      </w:r>
      <w:r w:rsidR="005F3553" w:rsidRPr="005F3553">
        <w:rPr>
          <w:rFonts w:ascii="Times New Roman" w:hAnsi="Times New Roman" w:cs="Times New Roman"/>
          <w:color w:val="000000" w:themeColor="text1"/>
          <w:sz w:val="24"/>
          <w:szCs w:val="24"/>
          <w:lang w:val="ro-RO"/>
        </w:rPr>
        <w:t>.</w:t>
      </w:r>
      <w:r w:rsidR="005F3553" w:rsidRPr="005F3553">
        <w:rPr>
          <w:rFonts w:ascii="Times New Roman" w:hAnsi="Times New Roman" w:cs="Times New Roman"/>
          <w:color w:val="000000" w:themeColor="text1"/>
          <w:sz w:val="18"/>
          <w:szCs w:val="18"/>
          <w:highlight w:val="lightGray"/>
          <w:lang w:val="ro-RO"/>
        </w:rPr>
        <w:t xml:space="preserve"> </w:t>
      </w:r>
    </w:p>
    <w:p w14:paraId="7AD89BDA" w14:textId="7679811C" w:rsidR="005F3553" w:rsidRPr="005F3553" w:rsidRDefault="005F3553"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16" w:name="_Ref215230992"/>
      <w:r w:rsidRPr="005F3553">
        <w:rPr>
          <w:rFonts w:ascii="Times New Roman" w:hAnsi="Times New Roman" w:cs="Times New Roman"/>
          <w:color w:val="000000" w:themeColor="text1"/>
          <w:sz w:val="24"/>
          <w:szCs w:val="24"/>
          <w:lang w:val="ro-RO"/>
        </w:rPr>
        <w:t xml:space="preserve">Exclusiv în scopul calculării cuantumurilor ponderate la risc ale expunerilor și a cuantumurilor pierderilor așteptate aferente expunerilor de tip retail și în special în temeiul </w:t>
      </w:r>
      <w:r w:rsidR="00413FDD">
        <w:rPr>
          <w:rFonts w:ascii="Times New Roman" w:hAnsi="Times New Roman" w:cs="Times New Roman"/>
          <w:color w:val="000000" w:themeColor="text1"/>
          <w:sz w:val="24"/>
          <w:szCs w:val="24"/>
          <w:lang w:val="ro-RO"/>
        </w:rPr>
        <w:t xml:space="preserve">subpunctului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_Ref215051245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80.2</w:t>
      </w:r>
      <w:r w:rsidR="00413FDD">
        <w:rPr>
          <w:rFonts w:ascii="Times New Roman" w:hAnsi="Times New Roman" w:cs="Times New Roman"/>
          <w:color w:val="000000" w:themeColor="text1"/>
          <w:sz w:val="24"/>
          <w:szCs w:val="24"/>
          <w:lang w:val="ro-RO"/>
        </w:rPr>
        <w:fldChar w:fldCharType="end"/>
      </w:r>
      <w:r w:rsidRPr="005F3553">
        <w:rPr>
          <w:rFonts w:ascii="Times New Roman" w:hAnsi="Times New Roman" w:cs="Times New Roman"/>
          <w:color w:val="000000" w:themeColor="text1"/>
          <w:sz w:val="24"/>
          <w:szCs w:val="24"/>
          <w:lang w:val="ro-RO"/>
        </w:rPr>
        <w:t xml:space="preserve">, al </w:t>
      </w:r>
      <w:r w:rsidR="00413FDD">
        <w:rPr>
          <w:rFonts w:ascii="Times New Roman" w:hAnsi="Times New Roman" w:cs="Times New Roman"/>
          <w:color w:val="000000" w:themeColor="text1"/>
          <w:sz w:val="24"/>
          <w:szCs w:val="24"/>
          <w:lang w:val="ro-RO"/>
        </w:rPr>
        <w:t xml:space="preserve">punctelor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_Ref215068985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89</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_Ref215221235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93</w:t>
      </w:r>
      <w:r w:rsidR="00413FDD">
        <w:rPr>
          <w:rFonts w:ascii="Times New Roman" w:hAnsi="Times New Roman" w:cs="Times New Roman"/>
          <w:color w:val="000000" w:themeColor="text1"/>
          <w:sz w:val="24"/>
          <w:szCs w:val="24"/>
          <w:lang w:val="ro-RO"/>
        </w:rPr>
        <w:fldChar w:fldCharType="end"/>
      </w:r>
      <w:r w:rsidR="00413FDD" w:rsidRPr="00230BE8">
        <w:rPr>
          <w:rFonts w:ascii="Times New Roman" w:hAnsi="Times New Roman" w:cs="Times New Roman"/>
          <w:color w:val="000000" w:themeColor="text1"/>
          <w:sz w:val="24"/>
          <w:szCs w:val="24"/>
          <w:lang w:val="ro-RO"/>
        </w:rPr>
        <w:t xml:space="preserve"> </w:t>
      </w:r>
      <w:r w:rsidR="00413FDD">
        <w:rPr>
          <w:rFonts w:ascii="Times New Roman" w:hAnsi="Times New Roman" w:cs="Times New Roman"/>
          <w:color w:val="000000" w:themeColor="text1"/>
          <w:sz w:val="24"/>
          <w:szCs w:val="24"/>
          <w:lang w:val="ro-RO"/>
        </w:rPr>
        <w:t xml:space="preserve">și punctelor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_Ref215086495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94</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 xml:space="preserve">,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_Ref215086356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98</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_Ref215221320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99</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 xml:space="preserve"> și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_Ref215086374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102</w:t>
      </w:r>
      <w:r w:rsidR="00413FDD">
        <w:rPr>
          <w:rFonts w:ascii="Times New Roman" w:hAnsi="Times New Roman" w:cs="Times New Roman"/>
          <w:color w:val="000000" w:themeColor="text1"/>
          <w:sz w:val="24"/>
          <w:szCs w:val="24"/>
          <w:lang w:val="ro-RO"/>
        </w:rPr>
        <w:fldChar w:fldCharType="end"/>
      </w:r>
      <w:r w:rsidRPr="005F3553">
        <w:rPr>
          <w:rFonts w:ascii="Times New Roman" w:hAnsi="Times New Roman" w:cs="Times New Roman"/>
          <w:color w:val="000000" w:themeColor="text1"/>
          <w:sz w:val="24"/>
          <w:szCs w:val="24"/>
          <w:lang w:val="ro-RO"/>
        </w:rPr>
        <w:t xml:space="preserve">, valorile LGD pentru fiecare expunere utilizate ca date de intrare în formula de calcul al valorilor ponderate la risc ale expunerilor și al pierderii așteptate nu sunt mai mici decât valorile pragului minim al LGD prevăzute în tabelul </w:t>
      </w:r>
      <w:r w:rsidR="00885416">
        <w:rPr>
          <w:rFonts w:ascii="Times New Roman" w:hAnsi="Times New Roman" w:cs="Times New Roman"/>
          <w:color w:val="000000" w:themeColor="text1"/>
          <w:sz w:val="24"/>
          <w:szCs w:val="24"/>
          <w:lang w:val="ro-RO"/>
        </w:rPr>
        <w:t>nr.4</w:t>
      </w:r>
      <w:r w:rsidRPr="005F3553">
        <w:rPr>
          <w:rFonts w:ascii="Times New Roman" w:hAnsi="Times New Roman" w:cs="Times New Roman"/>
          <w:color w:val="000000" w:themeColor="text1"/>
          <w:sz w:val="24"/>
          <w:szCs w:val="24"/>
          <w:lang w:val="ro-RO"/>
        </w:rPr>
        <w:t>, calculate în conformitate cu</w:t>
      </w:r>
      <w:r w:rsidR="0047182A">
        <w:rPr>
          <w:rFonts w:ascii="Times New Roman" w:hAnsi="Times New Roman" w:cs="Times New Roman"/>
          <w:color w:val="000000" w:themeColor="text1"/>
          <w:sz w:val="24"/>
          <w:szCs w:val="24"/>
          <w:lang w:val="ro-RO"/>
        </w:rPr>
        <w:t xml:space="preserve"> punctul </w:t>
      </w:r>
      <w:r w:rsidR="0047182A">
        <w:rPr>
          <w:rFonts w:ascii="Times New Roman" w:hAnsi="Times New Roman" w:cs="Times New Roman"/>
          <w:color w:val="000000" w:themeColor="text1"/>
          <w:sz w:val="24"/>
          <w:szCs w:val="24"/>
          <w:lang w:val="ro-RO"/>
        </w:rPr>
        <w:fldChar w:fldCharType="begin"/>
      </w:r>
      <w:r w:rsidR="0047182A">
        <w:rPr>
          <w:rFonts w:ascii="Times New Roman" w:hAnsi="Times New Roman" w:cs="Times New Roman"/>
          <w:color w:val="000000" w:themeColor="text1"/>
          <w:sz w:val="24"/>
          <w:szCs w:val="24"/>
          <w:lang w:val="ro-RO"/>
        </w:rPr>
        <w:instrText xml:space="preserve"> REF _Ref215233205 \r \h </w:instrText>
      </w:r>
      <w:r w:rsidR="0047182A">
        <w:rPr>
          <w:rFonts w:ascii="Times New Roman" w:hAnsi="Times New Roman" w:cs="Times New Roman"/>
          <w:color w:val="000000" w:themeColor="text1"/>
          <w:sz w:val="24"/>
          <w:szCs w:val="24"/>
          <w:lang w:val="ro-RO"/>
        </w:rPr>
      </w:r>
      <w:r w:rsidR="0047182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137</w:t>
      </w:r>
      <w:r w:rsidR="0047182A">
        <w:rPr>
          <w:rFonts w:ascii="Times New Roman" w:hAnsi="Times New Roman" w:cs="Times New Roman"/>
          <w:color w:val="000000" w:themeColor="text1"/>
          <w:sz w:val="24"/>
          <w:szCs w:val="24"/>
          <w:lang w:val="ro-RO"/>
        </w:rPr>
        <w:fldChar w:fldCharType="end"/>
      </w:r>
      <w:r w:rsidRPr="005F3553">
        <w:rPr>
          <w:rFonts w:ascii="Times New Roman" w:hAnsi="Times New Roman" w:cs="Times New Roman"/>
          <w:color w:val="000000" w:themeColor="text1"/>
          <w:sz w:val="24"/>
          <w:szCs w:val="24"/>
          <w:lang w:val="ro-RO"/>
        </w:rPr>
        <w:t>:</w:t>
      </w:r>
      <w:bookmarkEnd w:id="116"/>
    </w:p>
    <w:p w14:paraId="5DB23168" w14:textId="01A117EA" w:rsidR="005F3553" w:rsidRDefault="005F3553" w:rsidP="00885416">
      <w:pPr>
        <w:pStyle w:val="ListParagraph"/>
        <w:shd w:val="clear" w:color="auto" w:fill="FFFFFF"/>
        <w:tabs>
          <w:tab w:val="left" w:pos="0"/>
          <w:tab w:val="left" w:pos="567"/>
        </w:tabs>
        <w:spacing w:before="120" w:after="120" w:line="240" w:lineRule="auto"/>
        <w:ind w:left="0"/>
        <w:contextualSpacing w:val="0"/>
        <w:jc w:val="right"/>
        <w:rPr>
          <w:rFonts w:ascii="Times New Roman" w:hAnsi="Times New Roman" w:cs="Times New Roman"/>
          <w:i/>
          <w:iCs/>
          <w:color w:val="000000" w:themeColor="text1"/>
          <w:sz w:val="24"/>
          <w:szCs w:val="24"/>
          <w:lang w:val="ro-RO"/>
        </w:rPr>
      </w:pPr>
      <w:r w:rsidRPr="00885416">
        <w:rPr>
          <w:rFonts w:ascii="Times New Roman" w:hAnsi="Times New Roman" w:cs="Times New Roman"/>
          <w:i/>
          <w:iCs/>
          <w:color w:val="000000" w:themeColor="text1"/>
          <w:sz w:val="24"/>
          <w:szCs w:val="24"/>
          <w:lang w:val="ro-RO"/>
        </w:rPr>
        <w:t xml:space="preserve">Tabelul </w:t>
      </w:r>
      <w:r w:rsidR="00885416" w:rsidRPr="00885416">
        <w:rPr>
          <w:rFonts w:ascii="Times New Roman" w:hAnsi="Times New Roman" w:cs="Times New Roman"/>
          <w:i/>
          <w:iCs/>
          <w:color w:val="000000" w:themeColor="text1"/>
          <w:sz w:val="24"/>
          <w:szCs w:val="24"/>
          <w:lang w:val="ro-RO"/>
        </w:rPr>
        <w:t>nr.4</w:t>
      </w:r>
    </w:p>
    <w:tbl>
      <w:tblPr>
        <w:tblW w:w="933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38"/>
        <w:gridCol w:w="889"/>
        <w:gridCol w:w="4222"/>
        <w:gridCol w:w="889"/>
      </w:tblGrid>
      <w:tr w:rsidR="00885416" w14:paraId="128658E6" w14:textId="77777777" w:rsidTr="00885416">
        <w:trPr>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6C5EF914" w14:textId="77777777" w:rsidR="00885416" w:rsidRDefault="00885416">
            <w:pPr>
              <w:pStyle w:val="tbl-norm"/>
              <w:spacing w:before="60" w:beforeAutospacing="0" w:after="60" w:afterAutospacing="0" w:line="312" w:lineRule="atLeast"/>
              <w:jc w:val="both"/>
              <w:rPr>
                <w:b/>
                <w:bCs/>
              </w:rPr>
            </w:pPr>
            <w:r>
              <w:rPr>
                <w:b/>
                <w:bCs/>
              </w:rPr>
              <w:t>Pragurile minime ale LGD (</w:t>
            </w:r>
            <w:proofErr w:type="spellStart"/>
            <w:r>
              <w:rPr>
                <w:b/>
                <w:bCs/>
              </w:rPr>
              <w:t>LGD</w:t>
            </w:r>
            <w:r>
              <w:rPr>
                <w:rStyle w:val="subscript"/>
                <w:b/>
                <w:bCs/>
                <w:sz w:val="17"/>
                <w:szCs w:val="17"/>
                <w:vertAlign w:val="subscript"/>
              </w:rPr>
              <w:t>floor</w:t>
            </w:r>
            <w:proofErr w:type="spellEnd"/>
            <w:r>
              <w:rPr>
                <w:b/>
                <w:bCs/>
              </w:rPr>
              <w:t>) pentru expunerile de tip retail</w:t>
            </w:r>
          </w:p>
        </w:tc>
      </w:tr>
      <w:tr w:rsidR="00885416" w14:paraId="0D466138" w14:textId="77777777" w:rsidTr="00885416">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470D20EF" w14:textId="77777777" w:rsidR="00885416" w:rsidRDefault="00885416">
            <w:pPr>
              <w:pStyle w:val="tbl-norm"/>
              <w:spacing w:before="60" w:beforeAutospacing="0" w:after="60" w:afterAutospacing="0" w:line="312" w:lineRule="atLeast"/>
              <w:jc w:val="both"/>
              <w:rPr>
                <w:b/>
                <w:bCs/>
              </w:rPr>
            </w:pPr>
            <w:r>
              <w:rPr>
                <w:b/>
                <w:bCs/>
              </w:rPr>
              <w:t>Expunere fără FCP (LGD</w:t>
            </w:r>
            <w:r>
              <w:rPr>
                <w:rStyle w:val="subscript"/>
                <w:b/>
                <w:bCs/>
                <w:sz w:val="17"/>
                <w:szCs w:val="17"/>
                <w:vertAlign w:val="subscript"/>
              </w:rPr>
              <w:t>U-</w:t>
            </w:r>
            <w:proofErr w:type="spellStart"/>
            <w:r>
              <w:rPr>
                <w:rStyle w:val="subscript"/>
                <w:b/>
                <w:bCs/>
                <w:sz w:val="17"/>
                <w:szCs w:val="17"/>
                <w:vertAlign w:val="subscript"/>
              </w:rPr>
              <w:t>floor</w:t>
            </w:r>
            <w:proofErr w:type="spellEnd"/>
            <w:r>
              <w:rPr>
                <w:b/>
                <w:bCs/>
              </w:rPr>
              <w:t>)</w:t>
            </w:r>
          </w:p>
        </w:tc>
        <w:tc>
          <w:tcPr>
            <w:tcW w:w="0" w:type="auto"/>
            <w:gridSpan w:val="2"/>
            <w:tcBorders>
              <w:top w:val="outset" w:sz="6" w:space="0" w:color="auto"/>
              <w:left w:val="outset" w:sz="6" w:space="0" w:color="auto"/>
              <w:bottom w:val="outset" w:sz="6" w:space="0" w:color="auto"/>
              <w:right w:val="outset" w:sz="6" w:space="0" w:color="auto"/>
            </w:tcBorders>
            <w:hideMark/>
          </w:tcPr>
          <w:p w14:paraId="5DB53F33" w14:textId="77777777" w:rsidR="00885416" w:rsidRDefault="00885416">
            <w:pPr>
              <w:pStyle w:val="tbl-norm"/>
              <w:spacing w:before="60" w:beforeAutospacing="0" w:after="60" w:afterAutospacing="0" w:line="312" w:lineRule="atLeast"/>
              <w:jc w:val="both"/>
              <w:rPr>
                <w:b/>
                <w:bCs/>
              </w:rPr>
            </w:pPr>
            <w:r>
              <w:rPr>
                <w:b/>
                <w:bCs/>
              </w:rPr>
              <w:t>Expunere garantată cu o FCP (LGD</w:t>
            </w:r>
            <w:r>
              <w:rPr>
                <w:rStyle w:val="subscript"/>
                <w:b/>
                <w:bCs/>
                <w:sz w:val="17"/>
                <w:szCs w:val="17"/>
                <w:vertAlign w:val="subscript"/>
              </w:rPr>
              <w:t>S-</w:t>
            </w:r>
            <w:proofErr w:type="spellStart"/>
            <w:r>
              <w:rPr>
                <w:rStyle w:val="subscript"/>
                <w:b/>
                <w:bCs/>
                <w:sz w:val="17"/>
                <w:szCs w:val="17"/>
                <w:vertAlign w:val="subscript"/>
              </w:rPr>
              <w:t>floor</w:t>
            </w:r>
            <w:proofErr w:type="spellEnd"/>
            <w:r>
              <w:rPr>
                <w:b/>
                <w:bCs/>
              </w:rPr>
              <w:t>)</w:t>
            </w:r>
          </w:p>
        </w:tc>
      </w:tr>
      <w:tr w:rsidR="00885416" w14:paraId="521C9B37" w14:textId="77777777" w:rsidTr="00885416">
        <w:trPr>
          <w:jc w:val="center"/>
        </w:trPr>
        <w:tc>
          <w:tcPr>
            <w:tcW w:w="0" w:type="auto"/>
            <w:tcBorders>
              <w:top w:val="outset" w:sz="6" w:space="0" w:color="auto"/>
              <w:left w:val="outset" w:sz="6" w:space="0" w:color="auto"/>
              <w:bottom w:val="outset" w:sz="6" w:space="0" w:color="auto"/>
              <w:right w:val="outset" w:sz="6" w:space="0" w:color="auto"/>
            </w:tcBorders>
            <w:hideMark/>
          </w:tcPr>
          <w:p w14:paraId="600C6514" w14:textId="77777777" w:rsidR="00885416" w:rsidRDefault="00885416" w:rsidP="006223C0">
            <w:pPr>
              <w:pStyle w:val="tbl-norm"/>
              <w:spacing w:before="0" w:beforeAutospacing="0" w:after="0" w:afterAutospacing="0"/>
              <w:ind w:left="97" w:right="121"/>
              <w:jc w:val="both"/>
            </w:pPr>
            <w:r>
              <w:t>Expunere de tip retail garantată cu bunuri imobile locative</w:t>
            </w:r>
          </w:p>
        </w:tc>
        <w:tc>
          <w:tcPr>
            <w:tcW w:w="0" w:type="auto"/>
            <w:tcBorders>
              <w:top w:val="outset" w:sz="6" w:space="0" w:color="auto"/>
              <w:left w:val="outset" w:sz="6" w:space="0" w:color="auto"/>
              <w:bottom w:val="outset" w:sz="6" w:space="0" w:color="auto"/>
              <w:right w:val="outset" w:sz="6" w:space="0" w:color="auto"/>
            </w:tcBorders>
            <w:hideMark/>
          </w:tcPr>
          <w:p w14:paraId="568E91E5" w14:textId="77777777" w:rsidR="00885416" w:rsidRDefault="00885416" w:rsidP="006223C0">
            <w:pPr>
              <w:pStyle w:val="tbl-norm"/>
              <w:spacing w:before="0" w:beforeAutospacing="0" w:after="0" w:afterAutospacing="0"/>
            </w:pPr>
            <w:r>
              <w:t>nu se aplică</w:t>
            </w:r>
          </w:p>
        </w:tc>
        <w:tc>
          <w:tcPr>
            <w:tcW w:w="0" w:type="auto"/>
            <w:tcBorders>
              <w:top w:val="outset" w:sz="6" w:space="0" w:color="auto"/>
              <w:left w:val="outset" w:sz="6" w:space="0" w:color="auto"/>
              <w:bottom w:val="outset" w:sz="6" w:space="0" w:color="auto"/>
              <w:right w:val="outset" w:sz="6" w:space="0" w:color="auto"/>
            </w:tcBorders>
            <w:hideMark/>
          </w:tcPr>
          <w:p w14:paraId="367FF208" w14:textId="77777777" w:rsidR="00885416" w:rsidRDefault="00885416" w:rsidP="006223C0">
            <w:pPr>
              <w:pStyle w:val="tbl-norm"/>
              <w:spacing w:before="0" w:beforeAutospacing="0" w:after="0" w:afterAutospacing="0"/>
              <w:ind w:left="121" w:right="51"/>
              <w:jc w:val="both"/>
            </w:pPr>
            <w:r>
              <w:t>Expunere de tip retail garantată cu bunuri imobile locative</w:t>
            </w:r>
          </w:p>
        </w:tc>
        <w:tc>
          <w:tcPr>
            <w:tcW w:w="0" w:type="auto"/>
            <w:tcBorders>
              <w:top w:val="outset" w:sz="6" w:space="0" w:color="auto"/>
              <w:left w:val="outset" w:sz="6" w:space="0" w:color="auto"/>
              <w:bottom w:val="outset" w:sz="6" w:space="0" w:color="auto"/>
              <w:right w:val="outset" w:sz="6" w:space="0" w:color="auto"/>
            </w:tcBorders>
            <w:hideMark/>
          </w:tcPr>
          <w:p w14:paraId="6574EFB3" w14:textId="77777777" w:rsidR="00885416" w:rsidRDefault="00885416" w:rsidP="006223C0">
            <w:pPr>
              <w:pStyle w:val="tbl-norm"/>
              <w:spacing w:before="0" w:beforeAutospacing="0" w:after="0" w:afterAutospacing="0"/>
              <w:jc w:val="both"/>
            </w:pPr>
            <w:r>
              <w:t>5 %</w:t>
            </w:r>
          </w:p>
        </w:tc>
      </w:tr>
      <w:tr w:rsidR="00885416" w14:paraId="5056C261" w14:textId="77777777" w:rsidTr="00885416">
        <w:trPr>
          <w:jc w:val="center"/>
        </w:trPr>
        <w:tc>
          <w:tcPr>
            <w:tcW w:w="0" w:type="auto"/>
            <w:tcBorders>
              <w:top w:val="outset" w:sz="6" w:space="0" w:color="auto"/>
              <w:left w:val="outset" w:sz="6" w:space="0" w:color="auto"/>
              <w:bottom w:val="outset" w:sz="6" w:space="0" w:color="auto"/>
              <w:right w:val="outset" w:sz="6" w:space="0" w:color="auto"/>
            </w:tcBorders>
            <w:hideMark/>
          </w:tcPr>
          <w:p w14:paraId="2E7B6A1E" w14:textId="77777777" w:rsidR="00885416" w:rsidRDefault="00885416" w:rsidP="006223C0">
            <w:pPr>
              <w:pStyle w:val="tbl-norm"/>
              <w:spacing w:before="60" w:beforeAutospacing="0" w:after="0" w:afterAutospacing="0"/>
              <w:ind w:firstLine="97"/>
              <w:jc w:val="both"/>
            </w:pPr>
            <w:r>
              <w:t>QRRE</w:t>
            </w:r>
          </w:p>
        </w:tc>
        <w:tc>
          <w:tcPr>
            <w:tcW w:w="0" w:type="auto"/>
            <w:tcBorders>
              <w:top w:val="outset" w:sz="6" w:space="0" w:color="auto"/>
              <w:left w:val="outset" w:sz="6" w:space="0" w:color="auto"/>
              <w:bottom w:val="outset" w:sz="6" w:space="0" w:color="auto"/>
              <w:right w:val="outset" w:sz="6" w:space="0" w:color="auto"/>
            </w:tcBorders>
            <w:hideMark/>
          </w:tcPr>
          <w:p w14:paraId="4FA2D245" w14:textId="77777777" w:rsidR="00885416" w:rsidRDefault="00885416" w:rsidP="006223C0">
            <w:pPr>
              <w:pStyle w:val="tbl-norm"/>
              <w:spacing w:before="60" w:beforeAutospacing="0" w:after="0" w:afterAutospacing="0"/>
              <w:jc w:val="both"/>
            </w:pPr>
            <w:r>
              <w:t>50 %</w:t>
            </w:r>
          </w:p>
        </w:tc>
        <w:tc>
          <w:tcPr>
            <w:tcW w:w="0" w:type="auto"/>
            <w:tcBorders>
              <w:top w:val="outset" w:sz="6" w:space="0" w:color="auto"/>
              <w:left w:val="outset" w:sz="6" w:space="0" w:color="auto"/>
              <w:bottom w:val="outset" w:sz="6" w:space="0" w:color="auto"/>
              <w:right w:val="outset" w:sz="6" w:space="0" w:color="auto"/>
            </w:tcBorders>
            <w:hideMark/>
          </w:tcPr>
          <w:p w14:paraId="346984F2" w14:textId="77777777" w:rsidR="00885416" w:rsidRDefault="00885416" w:rsidP="006223C0">
            <w:pPr>
              <w:pStyle w:val="tbl-norm"/>
              <w:spacing w:before="60" w:beforeAutospacing="0" w:after="0" w:afterAutospacing="0"/>
              <w:ind w:firstLine="136"/>
              <w:jc w:val="both"/>
            </w:pPr>
            <w:r>
              <w:t>QRRE</w:t>
            </w:r>
          </w:p>
        </w:tc>
        <w:tc>
          <w:tcPr>
            <w:tcW w:w="0" w:type="auto"/>
            <w:tcBorders>
              <w:top w:val="outset" w:sz="6" w:space="0" w:color="auto"/>
              <w:left w:val="outset" w:sz="6" w:space="0" w:color="auto"/>
              <w:bottom w:val="outset" w:sz="6" w:space="0" w:color="auto"/>
              <w:right w:val="outset" w:sz="6" w:space="0" w:color="auto"/>
            </w:tcBorders>
            <w:hideMark/>
          </w:tcPr>
          <w:p w14:paraId="4F1E169F" w14:textId="77777777" w:rsidR="00885416" w:rsidRDefault="00885416" w:rsidP="006223C0">
            <w:pPr>
              <w:pStyle w:val="tbl-norm"/>
              <w:spacing w:before="0" w:beforeAutospacing="0" w:after="0" w:afterAutospacing="0"/>
              <w:jc w:val="both"/>
            </w:pPr>
            <w:r>
              <w:t>nu se aplică</w:t>
            </w:r>
          </w:p>
        </w:tc>
      </w:tr>
      <w:tr w:rsidR="00885416" w14:paraId="19B95E23" w14:textId="77777777" w:rsidTr="00885416">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2B6BDD4E" w14:textId="77777777" w:rsidR="00885416" w:rsidRDefault="00885416" w:rsidP="006223C0">
            <w:pPr>
              <w:pStyle w:val="tbl-norm"/>
              <w:spacing w:before="0" w:beforeAutospacing="0" w:after="0" w:afterAutospacing="0"/>
              <w:ind w:left="97"/>
              <w:jc w:val="both"/>
            </w:pPr>
            <w:r>
              <w:t>Altă expunere de tip retail</w:t>
            </w:r>
          </w:p>
        </w:tc>
        <w:tc>
          <w:tcPr>
            <w:tcW w:w="0" w:type="auto"/>
            <w:vMerge w:val="restart"/>
            <w:tcBorders>
              <w:top w:val="outset" w:sz="6" w:space="0" w:color="auto"/>
              <w:left w:val="outset" w:sz="6" w:space="0" w:color="auto"/>
              <w:bottom w:val="outset" w:sz="6" w:space="0" w:color="auto"/>
              <w:right w:val="outset" w:sz="6" w:space="0" w:color="auto"/>
            </w:tcBorders>
            <w:hideMark/>
          </w:tcPr>
          <w:p w14:paraId="6415B98C" w14:textId="77777777" w:rsidR="00885416" w:rsidRDefault="00885416" w:rsidP="006223C0">
            <w:pPr>
              <w:pStyle w:val="tbl-norm"/>
              <w:spacing w:before="0" w:beforeAutospacing="0" w:after="0" w:afterAutospacing="0"/>
              <w:jc w:val="both"/>
            </w:pPr>
            <w:r>
              <w:t>30 %</w:t>
            </w:r>
          </w:p>
        </w:tc>
        <w:tc>
          <w:tcPr>
            <w:tcW w:w="0" w:type="auto"/>
            <w:tcBorders>
              <w:top w:val="outset" w:sz="6" w:space="0" w:color="auto"/>
              <w:left w:val="outset" w:sz="6" w:space="0" w:color="auto"/>
              <w:bottom w:val="outset" w:sz="6" w:space="0" w:color="auto"/>
              <w:right w:val="outset" w:sz="6" w:space="0" w:color="auto"/>
            </w:tcBorders>
            <w:hideMark/>
          </w:tcPr>
          <w:p w14:paraId="307C2340" w14:textId="77777777" w:rsidR="00885416" w:rsidRDefault="00885416" w:rsidP="006223C0">
            <w:pPr>
              <w:pStyle w:val="tbl-norm"/>
              <w:spacing w:before="0" w:beforeAutospacing="0" w:after="0" w:afterAutospacing="0"/>
              <w:ind w:left="76" w:right="51"/>
              <w:jc w:val="both"/>
            </w:pPr>
            <w:r>
              <w:t>Altă expunere de tip retail garantată cu garanții financiare</w:t>
            </w:r>
          </w:p>
        </w:tc>
        <w:tc>
          <w:tcPr>
            <w:tcW w:w="0" w:type="auto"/>
            <w:tcBorders>
              <w:top w:val="outset" w:sz="6" w:space="0" w:color="auto"/>
              <w:left w:val="outset" w:sz="6" w:space="0" w:color="auto"/>
              <w:bottom w:val="outset" w:sz="6" w:space="0" w:color="auto"/>
              <w:right w:val="outset" w:sz="6" w:space="0" w:color="auto"/>
            </w:tcBorders>
            <w:hideMark/>
          </w:tcPr>
          <w:p w14:paraId="25611D9A" w14:textId="77777777" w:rsidR="00885416" w:rsidRDefault="00885416" w:rsidP="006223C0">
            <w:pPr>
              <w:pStyle w:val="tbl-norm"/>
              <w:spacing w:before="0" w:beforeAutospacing="0" w:after="0" w:afterAutospacing="0"/>
              <w:jc w:val="both"/>
            </w:pPr>
            <w:r>
              <w:t>0 %</w:t>
            </w:r>
          </w:p>
        </w:tc>
      </w:tr>
      <w:tr w:rsidR="00885416" w14:paraId="1B7C8CDF" w14:textId="77777777" w:rsidTr="00885416">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5D193D" w14:textId="77777777" w:rsidR="00885416" w:rsidRDefault="00885416" w:rsidP="006223C0">
            <w:pPr>
              <w:spacing w:after="0" w:line="240" w:lineRule="auto"/>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9E1FA9" w14:textId="77777777" w:rsidR="00885416" w:rsidRDefault="00885416" w:rsidP="006223C0">
            <w:pPr>
              <w:spacing w:after="0" w:line="240" w:lineRule="auto"/>
              <w:rPr>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523182D1" w14:textId="77777777" w:rsidR="00885416" w:rsidRDefault="00885416" w:rsidP="006223C0">
            <w:pPr>
              <w:pStyle w:val="tbl-norm"/>
              <w:spacing w:before="0" w:beforeAutospacing="0" w:after="0" w:afterAutospacing="0"/>
              <w:ind w:left="76" w:right="66" w:firstLine="15"/>
              <w:jc w:val="both"/>
            </w:pPr>
            <w:r>
              <w:t>Altă expunere de tip retail garantată cu creanțe</w:t>
            </w:r>
          </w:p>
        </w:tc>
        <w:tc>
          <w:tcPr>
            <w:tcW w:w="0" w:type="auto"/>
            <w:tcBorders>
              <w:top w:val="outset" w:sz="6" w:space="0" w:color="auto"/>
              <w:left w:val="outset" w:sz="6" w:space="0" w:color="auto"/>
              <w:bottom w:val="outset" w:sz="6" w:space="0" w:color="auto"/>
              <w:right w:val="outset" w:sz="6" w:space="0" w:color="auto"/>
            </w:tcBorders>
            <w:hideMark/>
          </w:tcPr>
          <w:p w14:paraId="50745F65" w14:textId="77777777" w:rsidR="00885416" w:rsidRDefault="00885416" w:rsidP="006223C0">
            <w:pPr>
              <w:pStyle w:val="tbl-norm"/>
              <w:spacing w:before="0" w:beforeAutospacing="0" w:after="0" w:afterAutospacing="0"/>
              <w:jc w:val="both"/>
            </w:pPr>
            <w:r>
              <w:t>10 %</w:t>
            </w:r>
          </w:p>
        </w:tc>
      </w:tr>
      <w:tr w:rsidR="00885416" w14:paraId="4AD06B55" w14:textId="77777777" w:rsidTr="00885416">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34FF10" w14:textId="77777777" w:rsidR="00885416" w:rsidRDefault="00885416" w:rsidP="006223C0">
            <w:pPr>
              <w:spacing w:after="0" w:line="240" w:lineRule="auto"/>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29B731" w14:textId="77777777" w:rsidR="00885416" w:rsidRDefault="00885416" w:rsidP="006223C0">
            <w:pPr>
              <w:spacing w:after="0" w:line="240" w:lineRule="auto"/>
              <w:rPr>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6B65BD59" w14:textId="77777777" w:rsidR="00885416" w:rsidRDefault="00885416" w:rsidP="006223C0">
            <w:pPr>
              <w:pStyle w:val="tbl-norm"/>
              <w:spacing w:before="0" w:beforeAutospacing="0" w:after="0" w:afterAutospacing="0"/>
              <w:ind w:left="76" w:right="66" w:firstLine="15"/>
              <w:jc w:val="both"/>
            </w:pPr>
            <w:r>
              <w:t>Altă expunere de tip retail garantată cu bunuri imobile locative sau comerciale</w:t>
            </w:r>
          </w:p>
        </w:tc>
        <w:tc>
          <w:tcPr>
            <w:tcW w:w="0" w:type="auto"/>
            <w:tcBorders>
              <w:top w:val="outset" w:sz="6" w:space="0" w:color="auto"/>
              <w:left w:val="outset" w:sz="6" w:space="0" w:color="auto"/>
              <w:bottom w:val="outset" w:sz="6" w:space="0" w:color="auto"/>
              <w:right w:val="outset" w:sz="6" w:space="0" w:color="auto"/>
            </w:tcBorders>
            <w:hideMark/>
          </w:tcPr>
          <w:p w14:paraId="391DE469" w14:textId="77777777" w:rsidR="00885416" w:rsidRDefault="00885416" w:rsidP="006223C0">
            <w:pPr>
              <w:pStyle w:val="tbl-norm"/>
              <w:spacing w:before="0" w:beforeAutospacing="0" w:after="0" w:afterAutospacing="0"/>
              <w:jc w:val="both"/>
            </w:pPr>
            <w:r>
              <w:t>10 %</w:t>
            </w:r>
          </w:p>
        </w:tc>
      </w:tr>
      <w:tr w:rsidR="00885416" w14:paraId="4A9BD79E" w14:textId="77777777" w:rsidTr="00885416">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B277E4" w14:textId="77777777" w:rsidR="00885416" w:rsidRDefault="00885416" w:rsidP="006223C0">
            <w:pPr>
              <w:spacing w:after="0" w:line="240" w:lineRule="auto"/>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E41C4" w14:textId="77777777" w:rsidR="00885416" w:rsidRDefault="00885416" w:rsidP="006223C0">
            <w:pPr>
              <w:spacing w:after="0" w:line="240" w:lineRule="auto"/>
              <w:rPr>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051DD12D" w14:textId="77777777" w:rsidR="00885416" w:rsidRDefault="00885416" w:rsidP="006223C0">
            <w:pPr>
              <w:pStyle w:val="tbl-norm"/>
              <w:spacing w:before="0" w:beforeAutospacing="0" w:after="0" w:afterAutospacing="0"/>
              <w:ind w:left="76" w:right="66" w:firstLine="15"/>
              <w:jc w:val="both"/>
            </w:pPr>
            <w:r>
              <w:t>Altă expunere de tip retail garantată cu alte garanții reale corporale</w:t>
            </w:r>
          </w:p>
        </w:tc>
        <w:tc>
          <w:tcPr>
            <w:tcW w:w="0" w:type="auto"/>
            <w:tcBorders>
              <w:top w:val="outset" w:sz="6" w:space="0" w:color="auto"/>
              <w:left w:val="outset" w:sz="6" w:space="0" w:color="auto"/>
              <w:bottom w:val="outset" w:sz="6" w:space="0" w:color="auto"/>
              <w:right w:val="outset" w:sz="6" w:space="0" w:color="auto"/>
            </w:tcBorders>
            <w:hideMark/>
          </w:tcPr>
          <w:p w14:paraId="63EE5E12" w14:textId="77777777" w:rsidR="00885416" w:rsidRDefault="00885416" w:rsidP="006223C0">
            <w:pPr>
              <w:pStyle w:val="tbl-norm"/>
              <w:spacing w:before="0" w:beforeAutospacing="0" w:after="0" w:afterAutospacing="0"/>
              <w:jc w:val="both"/>
            </w:pPr>
            <w:r>
              <w:t>15 %</w:t>
            </w:r>
          </w:p>
        </w:tc>
      </w:tr>
    </w:tbl>
    <w:p w14:paraId="334D1216" w14:textId="43765131" w:rsidR="005F3553" w:rsidRPr="005F3553" w:rsidRDefault="005F3553" w:rsidP="00E90A53">
      <w:pPr>
        <w:pStyle w:val="ListParagraph"/>
        <w:numPr>
          <w:ilvl w:val="0"/>
          <w:numId w:val="2"/>
        </w:numPr>
        <w:shd w:val="clear" w:color="auto" w:fill="FFFFFF"/>
        <w:tabs>
          <w:tab w:val="left" w:pos="0"/>
          <w:tab w:val="left" w:pos="567"/>
        </w:tabs>
        <w:spacing w:before="120" w:after="0" w:line="240" w:lineRule="auto"/>
        <w:ind w:firstLine="567"/>
        <w:contextualSpacing w:val="0"/>
        <w:jc w:val="both"/>
        <w:rPr>
          <w:rFonts w:ascii="Times New Roman" w:hAnsi="Times New Roman" w:cs="Times New Roman"/>
          <w:color w:val="000000" w:themeColor="text1"/>
          <w:sz w:val="24"/>
          <w:szCs w:val="24"/>
          <w:lang w:val="ro-RO"/>
        </w:rPr>
      </w:pPr>
      <w:bookmarkStart w:id="117" w:name="_Ref215233205"/>
      <w:r w:rsidRPr="005F3553">
        <w:rPr>
          <w:rFonts w:ascii="Times New Roman" w:hAnsi="Times New Roman" w:cs="Times New Roman"/>
          <w:color w:val="000000" w:themeColor="text1"/>
          <w:sz w:val="24"/>
          <w:szCs w:val="24"/>
          <w:lang w:val="ro-RO"/>
        </w:rPr>
        <w:t xml:space="preserve">În scopul </w:t>
      </w:r>
      <w:r w:rsidR="008B3339">
        <w:rPr>
          <w:rFonts w:ascii="Times New Roman" w:hAnsi="Times New Roman" w:cs="Times New Roman"/>
          <w:color w:val="000000" w:themeColor="text1"/>
          <w:sz w:val="24"/>
          <w:szCs w:val="24"/>
          <w:lang w:val="ro-RO"/>
        </w:rPr>
        <w:t xml:space="preserve">punctului </w:t>
      </w:r>
      <w:r w:rsidR="008B3339">
        <w:rPr>
          <w:rFonts w:ascii="Times New Roman" w:hAnsi="Times New Roman" w:cs="Times New Roman"/>
          <w:color w:val="000000" w:themeColor="text1"/>
          <w:sz w:val="24"/>
          <w:szCs w:val="24"/>
          <w:lang w:val="ro-RO"/>
        </w:rPr>
        <w:fldChar w:fldCharType="begin"/>
      </w:r>
      <w:r w:rsidR="008B3339">
        <w:rPr>
          <w:rFonts w:ascii="Times New Roman" w:hAnsi="Times New Roman" w:cs="Times New Roman"/>
          <w:color w:val="000000" w:themeColor="text1"/>
          <w:sz w:val="24"/>
          <w:szCs w:val="24"/>
          <w:lang w:val="ro-RO"/>
        </w:rPr>
        <w:instrText xml:space="preserve"> REF _Ref215230992 \r \h </w:instrText>
      </w:r>
      <w:r w:rsidR="008B3339">
        <w:rPr>
          <w:rFonts w:ascii="Times New Roman" w:hAnsi="Times New Roman" w:cs="Times New Roman"/>
          <w:color w:val="000000" w:themeColor="text1"/>
          <w:sz w:val="24"/>
          <w:szCs w:val="24"/>
          <w:lang w:val="ro-RO"/>
        </w:rPr>
      </w:r>
      <w:r w:rsidR="008B333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136</w:t>
      </w:r>
      <w:r w:rsidR="008B3339">
        <w:rPr>
          <w:rFonts w:ascii="Times New Roman" w:hAnsi="Times New Roman" w:cs="Times New Roman"/>
          <w:color w:val="000000" w:themeColor="text1"/>
          <w:sz w:val="24"/>
          <w:szCs w:val="24"/>
          <w:lang w:val="ro-RO"/>
        </w:rPr>
        <w:fldChar w:fldCharType="end"/>
      </w:r>
      <w:r w:rsidRPr="005F3553">
        <w:rPr>
          <w:rFonts w:ascii="Times New Roman" w:hAnsi="Times New Roman" w:cs="Times New Roman"/>
          <w:color w:val="000000" w:themeColor="text1"/>
          <w:sz w:val="24"/>
          <w:szCs w:val="24"/>
          <w:lang w:val="ro-RO"/>
        </w:rPr>
        <w:t>, se aplică următoarele:</w:t>
      </w:r>
      <w:bookmarkEnd w:id="117"/>
    </w:p>
    <w:p w14:paraId="7038BCDA" w14:textId="1D2A9B9C" w:rsidR="005F3553" w:rsidRPr="00284890" w:rsidRDefault="0028489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84890">
        <w:rPr>
          <w:rFonts w:ascii="Times New Roman" w:hAnsi="Times New Roman" w:cs="Times New Roman"/>
          <w:color w:val="000000" w:themeColor="text1"/>
          <w:sz w:val="24"/>
          <w:szCs w:val="24"/>
          <w:lang w:val="ro-RO"/>
        </w:rPr>
        <w:t xml:space="preserve">Pragurile </w:t>
      </w:r>
      <w:r w:rsidR="005F3553" w:rsidRPr="00284890">
        <w:rPr>
          <w:rFonts w:ascii="Times New Roman" w:hAnsi="Times New Roman" w:cs="Times New Roman"/>
          <w:color w:val="000000" w:themeColor="text1"/>
          <w:sz w:val="24"/>
          <w:szCs w:val="24"/>
          <w:lang w:val="ro-RO"/>
        </w:rPr>
        <w:t xml:space="preserve">minime ale LGD din tabelul </w:t>
      </w:r>
      <w:r w:rsidR="00C36F5E">
        <w:rPr>
          <w:rFonts w:ascii="Times New Roman" w:hAnsi="Times New Roman" w:cs="Times New Roman"/>
          <w:color w:val="000000" w:themeColor="text1"/>
          <w:sz w:val="24"/>
          <w:szCs w:val="24"/>
          <w:lang w:val="ro-RO"/>
        </w:rPr>
        <w:t>nr.4</w:t>
      </w:r>
      <w:r w:rsidR="005F3553" w:rsidRPr="00284890">
        <w:rPr>
          <w:rFonts w:ascii="Times New Roman" w:hAnsi="Times New Roman" w:cs="Times New Roman"/>
          <w:color w:val="000000" w:themeColor="text1"/>
          <w:sz w:val="24"/>
          <w:szCs w:val="24"/>
          <w:lang w:val="ro-RO"/>
        </w:rPr>
        <w:t xml:space="preserve"> se aplică expunerilor garantate cu o protecție finanțată a creditului atunci când protecția finanțată a creditului este eligibilă în temeiul prezentului </w:t>
      </w:r>
      <w:r w:rsidR="005E0D8A">
        <w:rPr>
          <w:rFonts w:ascii="Times New Roman" w:hAnsi="Times New Roman" w:cs="Times New Roman"/>
          <w:color w:val="000000" w:themeColor="text1"/>
          <w:sz w:val="24"/>
          <w:szCs w:val="24"/>
          <w:lang w:val="ro-RO"/>
        </w:rPr>
        <w:t>regulament</w:t>
      </w:r>
      <w:r w:rsidR="005F3553" w:rsidRPr="00284890">
        <w:rPr>
          <w:rFonts w:ascii="Times New Roman" w:hAnsi="Times New Roman" w:cs="Times New Roman"/>
          <w:color w:val="000000" w:themeColor="text1"/>
          <w:sz w:val="24"/>
          <w:szCs w:val="24"/>
          <w:lang w:val="ro-RO"/>
        </w:rPr>
        <w:t>;</w:t>
      </w:r>
    </w:p>
    <w:p w14:paraId="184004CE" w14:textId="318D84C1" w:rsidR="005F3553" w:rsidRPr="00284890" w:rsidRDefault="0028489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84890">
        <w:rPr>
          <w:rFonts w:ascii="Times New Roman" w:hAnsi="Times New Roman" w:cs="Times New Roman"/>
          <w:color w:val="000000" w:themeColor="text1"/>
          <w:sz w:val="24"/>
          <w:szCs w:val="24"/>
          <w:lang w:val="ro-RO"/>
        </w:rPr>
        <w:t xml:space="preserve">Cu </w:t>
      </w:r>
      <w:r w:rsidR="005F3553" w:rsidRPr="00284890">
        <w:rPr>
          <w:rFonts w:ascii="Times New Roman" w:hAnsi="Times New Roman" w:cs="Times New Roman"/>
          <w:color w:val="000000" w:themeColor="text1"/>
          <w:sz w:val="24"/>
          <w:szCs w:val="24"/>
          <w:lang w:val="ro-RO"/>
        </w:rPr>
        <w:t xml:space="preserve">excepția expunerilor de tip retail garantate cu bunuri imobile locative, pragurile minime ale LGD din tabelul </w:t>
      </w:r>
      <w:r w:rsidR="00C36F5E">
        <w:rPr>
          <w:rFonts w:ascii="Times New Roman" w:hAnsi="Times New Roman" w:cs="Times New Roman"/>
          <w:color w:val="000000" w:themeColor="text1"/>
          <w:sz w:val="24"/>
          <w:szCs w:val="24"/>
          <w:lang w:val="ro-RO"/>
        </w:rPr>
        <w:t>nr.4</w:t>
      </w:r>
      <w:r w:rsidR="005F3553" w:rsidRPr="00284890">
        <w:rPr>
          <w:rFonts w:ascii="Times New Roman" w:hAnsi="Times New Roman" w:cs="Times New Roman"/>
          <w:color w:val="000000" w:themeColor="text1"/>
          <w:sz w:val="24"/>
          <w:szCs w:val="24"/>
          <w:lang w:val="ro-RO"/>
        </w:rPr>
        <w:t xml:space="preserve"> se aplică expunerilor garantate integral cu o protecție finanțată a creditului în cazul cărora valoarea FCP, după aplicarea ajustărilor de volatilitate relevante în conformitate cu </w:t>
      </w:r>
      <w:r w:rsidR="00DD770B">
        <w:rPr>
          <w:rFonts w:ascii="Times New Roman" w:hAnsi="Times New Roman" w:cs="Times New Roman"/>
          <w:color w:val="000000" w:themeColor="text1"/>
          <w:sz w:val="24"/>
          <w:szCs w:val="24"/>
          <w:lang w:val="ro-RO"/>
        </w:rPr>
        <w:t>punctele 107</w:t>
      </w:r>
      <w:r w:rsidR="00DD770B" w:rsidRPr="00503C3C">
        <w:rPr>
          <w:rFonts w:ascii="Times New Roman" w:hAnsi="Times New Roman" w:cs="Times New Roman"/>
          <w:color w:val="000000" w:themeColor="text1"/>
          <w:sz w:val="24"/>
          <w:szCs w:val="24"/>
          <w:vertAlign w:val="superscript"/>
          <w:lang w:val="ro-RO"/>
        </w:rPr>
        <w:t>6</w:t>
      </w:r>
      <w:r w:rsidR="00DD770B">
        <w:rPr>
          <w:rFonts w:ascii="Times New Roman" w:hAnsi="Times New Roman" w:cs="Times New Roman"/>
          <w:color w:val="000000" w:themeColor="text1"/>
          <w:sz w:val="24"/>
          <w:szCs w:val="24"/>
          <w:lang w:val="ro-RO"/>
        </w:rPr>
        <w:t>-107</w:t>
      </w:r>
      <w:r w:rsidR="00DD770B" w:rsidRPr="00503C3C">
        <w:rPr>
          <w:rFonts w:ascii="Times New Roman" w:hAnsi="Times New Roman" w:cs="Times New Roman"/>
          <w:color w:val="000000" w:themeColor="text1"/>
          <w:sz w:val="24"/>
          <w:szCs w:val="24"/>
          <w:vertAlign w:val="superscript"/>
          <w:lang w:val="ro-RO"/>
        </w:rPr>
        <w:t>10</w:t>
      </w:r>
      <w:r w:rsidR="00DD770B">
        <w:rPr>
          <w:rFonts w:ascii="Times New Roman" w:hAnsi="Times New Roman" w:cs="Times New Roman"/>
          <w:color w:val="000000" w:themeColor="text1"/>
          <w:sz w:val="24"/>
          <w:szCs w:val="24"/>
          <w:lang w:val="ro-RO"/>
        </w:rPr>
        <w:t xml:space="preserve"> din Regulamentul nr.112/2018</w:t>
      </w:r>
      <w:r w:rsidR="005F3553" w:rsidRPr="00284890">
        <w:rPr>
          <w:rFonts w:ascii="Times New Roman" w:hAnsi="Times New Roman" w:cs="Times New Roman"/>
          <w:color w:val="000000" w:themeColor="text1"/>
          <w:sz w:val="24"/>
          <w:szCs w:val="24"/>
          <w:lang w:val="ro-RO"/>
        </w:rPr>
        <w:t xml:space="preserve">, este egală cu valoarea expunerii-suport sau mai mare decât aceasta; în scopul aplicării ajustărilor aferente relevante, Hc și </w:t>
      </w:r>
      <w:proofErr w:type="spellStart"/>
      <w:r w:rsidR="005F3553" w:rsidRPr="00284890">
        <w:rPr>
          <w:rFonts w:ascii="Times New Roman" w:hAnsi="Times New Roman" w:cs="Times New Roman"/>
          <w:color w:val="000000" w:themeColor="text1"/>
          <w:sz w:val="24"/>
          <w:szCs w:val="24"/>
          <w:lang w:val="ro-RO"/>
        </w:rPr>
        <w:t>H</w:t>
      </w:r>
      <w:r w:rsidR="005F3553" w:rsidRPr="00EA5C0C">
        <w:rPr>
          <w:rFonts w:ascii="Times New Roman" w:hAnsi="Times New Roman" w:cs="Times New Roman"/>
          <w:color w:val="000000" w:themeColor="text1"/>
          <w:sz w:val="24"/>
          <w:szCs w:val="24"/>
          <w:vertAlign w:val="subscript"/>
          <w:lang w:val="ro-RO"/>
        </w:rPr>
        <w:t>fx</w:t>
      </w:r>
      <w:proofErr w:type="spellEnd"/>
      <w:r w:rsidR="005F3553" w:rsidRPr="00284890">
        <w:rPr>
          <w:rFonts w:ascii="Times New Roman" w:hAnsi="Times New Roman" w:cs="Times New Roman"/>
          <w:color w:val="000000" w:themeColor="text1"/>
          <w:sz w:val="24"/>
          <w:szCs w:val="24"/>
          <w:lang w:val="ro-RO"/>
        </w:rPr>
        <w:t xml:space="preserve">, în conformitate cu </w:t>
      </w:r>
      <w:r w:rsidR="00DD770B">
        <w:rPr>
          <w:rFonts w:ascii="Times New Roman" w:hAnsi="Times New Roman" w:cs="Times New Roman"/>
          <w:color w:val="000000" w:themeColor="text1"/>
          <w:sz w:val="24"/>
          <w:szCs w:val="24"/>
          <w:lang w:val="ro-RO"/>
        </w:rPr>
        <w:t>punctele 107</w:t>
      </w:r>
      <w:r w:rsidR="00DD770B" w:rsidRPr="00503C3C">
        <w:rPr>
          <w:rFonts w:ascii="Times New Roman" w:hAnsi="Times New Roman" w:cs="Times New Roman"/>
          <w:color w:val="000000" w:themeColor="text1"/>
          <w:sz w:val="24"/>
          <w:szCs w:val="24"/>
          <w:vertAlign w:val="superscript"/>
          <w:lang w:val="ro-RO"/>
        </w:rPr>
        <w:t>6</w:t>
      </w:r>
      <w:r w:rsidR="00DD770B">
        <w:rPr>
          <w:rFonts w:ascii="Times New Roman" w:hAnsi="Times New Roman" w:cs="Times New Roman"/>
          <w:color w:val="000000" w:themeColor="text1"/>
          <w:sz w:val="24"/>
          <w:szCs w:val="24"/>
          <w:lang w:val="ro-RO"/>
        </w:rPr>
        <w:t>-107</w:t>
      </w:r>
      <w:r w:rsidR="00DD770B" w:rsidRPr="00503C3C">
        <w:rPr>
          <w:rFonts w:ascii="Times New Roman" w:hAnsi="Times New Roman" w:cs="Times New Roman"/>
          <w:color w:val="000000" w:themeColor="text1"/>
          <w:sz w:val="24"/>
          <w:szCs w:val="24"/>
          <w:vertAlign w:val="superscript"/>
          <w:lang w:val="ro-RO"/>
        </w:rPr>
        <w:t>10</w:t>
      </w:r>
      <w:r w:rsidR="00DD770B">
        <w:rPr>
          <w:rFonts w:ascii="Times New Roman" w:hAnsi="Times New Roman" w:cs="Times New Roman"/>
          <w:color w:val="000000" w:themeColor="text1"/>
          <w:sz w:val="24"/>
          <w:szCs w:val="24"/>
          <w:lang w:val="ro-RO"/>
        </w:rPr>
        <w:t xml:space="preserve"> din Regulamentul nr.112/2018</w:t>
      </w:r>
      <w:r w:rsidR="005F3553" w:rsidRPr="00284890">
        <w:rPr>
          <w:rFonts w:ascii="Times New Roman" w:hAnsi="Times New Roman" w:cs="Times New Roman"/>
          <w:color w:val="000000" w:themeColor="text1"/>
          <w:sz w:val="24"/>
          <w:szCs w:val="24"/>
          <w:lang w:val="ro-RO"/>
        </w:rPr>
        <w:t xml:space="preserve">, protecția finanțată a creditului este eligibilă în temeiul prezentului </w:t>
      </w:r>
      <w:r w:rsidR="005E0D8A">
        <w:rPr>
          <w:rFonts w:ascii="Times New Roman" w:hAnsi="Times New Roman" w:cs="Times New Roman"/>
          <w:color w:val="000000" w:themeColor="text1"/>
          <w:sz w:val="24"/>
          <w:szCs w:val="24"/>
          <w:lang w:val="ro-RO"/>
        </w:rPr>
        <w:t>regulament</w:t>
      </w:r>
      <w:r w:rsidR="005F3553" w:rsidRPr="00284890">
        <w:rPr>
          <w:rFonts w:ascii="Times New Roman" w:hAnsi="Times New Roman" w:cs="Times New Roman"/>
          <w:color w:val="000000" w:themeColor="text1"/>
          <w:sz w:val="24"/>
          <w:szCs w:val="24"/>
          <w:lang w:val="ro-RO"/>
        </w:rPr>
        <w:t>;</w:t>
      </w:r>
    </w:p>
    <w:p w14:paraId="2BBC9C9A" w14:textId="06A06BB1" w:rsidR="005F3553" w:rsidRPr="00284890" w:rsidRDefault="0028489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84890">
        <w:rPr>
          <w:rFonts w:ascii="Times New Roman" w:hAnsi="Times New Roman" w:cs="Times New Roman"/>
          <w:color w:val="000000" w:themeColor="text1"/>
          <w:sz w:val="24"/>
          <w:szCs w:val="24"/>
          <w:lang w:val="ro-RO"/>
        </w:rPr>
        <w:t xml:space="preserve">Cu </w:t>
      </w:r>
      <w:r w:rsidR="005F3553" w:rsidRPr="00284890">
        <w:rPr>
          <w:rFonts w:ascii="Times New Roman" w:hAnsi="Times New Roman" w:cs="Times New Roman"/>
          <w:color w:val="000000" w:themeColor="text1"/>
          <w:sz w:val="24"/>
          <w:szCs w:val="24"/>
          <w:lang w:val="ro-RO"/>
        </w:rPr>
        <w:t>excepția expunerilor de tip retail garantate cu bunuri imobile locative, pragul minim al LGD aplicabil unei expuneri garantate parțial cu o protecție finanțată a creditului se calculează în conformitate cu formula prevăzută la</w:t>
      </w:r>
      <w:r w:rsidR="003A0BEE">
        <w:rPr>
          <w:rFonts w:ascii="Times New Roman" w:hAnsi="Times New Roman" w:cs="Times New Roman"/>
          <w:color w:val="000000" w:themeColor="text1"/>
          <w:sz w:val="24"/>
          <w:szCs w:val="24"/>
          <w:lang w:val="ro-RO"/>
        </w:rPr>
        <w:t xml:space="preserve"> punctele </w:t>
      </w:r>
      <w:r w:rsidR="003A0BEE">
        <w:rPr>
          <w:rFonts w:ascii="Times New Roman" w:hAnsi="Times New Roman" w:cs="Times New Roman"/>
          <w:color w:val="000000" w:themeColor="text1"/>
          <w:sz w:val="24"/>
          <w:szCs w:val="24"/>
          <w:lang w:val="ro-RO"/>
        </w:rPr>
        <w:fldChar w:fldCharType="begin"/>
      </w:r>
      <w:r w:rsidR="003A0BEE">
        <w:rPr>
          <w:rFonts w:ascii="Times New Roman" w:hAnsi="Times New Roman" w:cs="Times New Roman"/>
          <w:color w:val="000000" w:themeColor="text1"/>
          <w:sz w:val="24"/>
          <w:szCs w:val="24"/>
          <w:lang w:val="ro-RO"/>
        </w:rPr>
        <w:instrText xml:space="preserve"> REF _Ref215221786 \r \h </w:instrText>
      </w:r>
      <w:r w:rsidR="003A0BEE">
        <w:rPr>
          <w:rFonts w:ascii="Times New Roman" w:hAnsi="Times New Roman" w:cs="Times New Roman"/>
          <w:color w:val="000000" w:themeColor="text1"/>
          <w:sz w:val="24"/>
          <w:szCs w:val="24"/>
          <w:lang w:val="ro-RO"/>
        </w:rPr>
      </w:r>
      <w:r w:rsidR="003A0BE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119</w:t>
      </w:r>
      <w:r w:rsidR="003A0BEE">
        <w:rPr>
          <w:rFonts w:ascii="Times New Roman" w:hAnsi="Times New Roman" w:cs="Times New Roman"/>
          <w:color w:val="000000" w:themeColor="text1"/>
          <w:sz w:val="24"/>
          <w:szCs w:val="24"/>
          <w:lang w:val="ro-RO"/>
        </w:rPr>
        <w:fldChar w:fldCharType="end"/>
      </w:r>
      <w:r w:rsidR="003A0BEE">
        <w:rPr>
          <w:rFonts w:ascii="Times New Roman" w:hAnsi="Times New Roman" w:cs="Times New Roman"/>
          <w:color w:val="000000" w:themeColor="text1"/>
          <w:sz w:val="24"/>
          <w:szCs w:val="24"/>
          <w:lang w:val="ro-RO"/>
        </w:rPr>
        <w:t>-</w:t>
      </w:r>
      <w:r w:rsidR="003A0BEE">
        <w:rPr>
          <w:rFonts w:ascii="Times New Roman" w:hAnsi="Times New Roman" w:cs="Times New Roman"/>
          <w:color w:val="000000" w:themeColor="text1"/>
          <w:sz w:val="24"/>
          <w:szCs w:val="24"/>
          <w:lang w:val="ro-RO"/>
        </w:rPr>
        <w:fldChar w:fldCharType="begin"/>
      </w:r>
      <w:r w:rsidR="003A0BEE">
        <w:rPr>
          <w:rFonts w:ascii="Times New Roman" w:hAnsi="Times New Roman" w:cs="Times New Roman"/>
          <w:color w:val="000000" w:themeColor="text1"/>
          <w:sz w:val="24"/>
          <w:szCs w:val="24"/>
          <w:lang w:val="ro-RO"/>
        </w:rPr>
        <w:instrText xml:space="preserve"> REF _Ref215221791 \r \h </w:instrText>
      </w:r>
      <w:r w:rsidR="003A0BEE">
        <w:rPr>
          <w:rFonts w:ascii="Times New Roman" w:hAnsi="Times New Roman" w:cs="Times New Roman"/>
          <w:color w:val="000000" w:themeColor="text1"/>
          <w:sz w:val="24"/>
          <w:szCs w:val="24"/>
          <w:lang w:val="ro-RO"/>
        </w:rPr>
      </w:r>
      <w:r w:rsidR="003A0BE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121</w:t>
      </w:r>
      <w:r w:rsidR="003A0BEE">
        <w:rPr>
          <w:rFonts w:ascii="Times New Roman" w:hAnsi="Times New Roman" w:cs="Times New Roman"/>
          <w:color w:val="000000" w:themeColor="text1"/>
          <w:sz w:val="24"/>
          <w:szCs w:val="24"/>
          <w:lang w:val="ro-RO"/>
        </w:rPr>
        <w:fldChar w:fldCharType="end"/>
      </w:r>
      <w:r w:rsidR="005F3553" w:rsidRPr="00284890">
        <w:rPr>
          <w:rFonts w:ascii="Times New Roman" w:hAnsi="Times New Roman" w:cs="Times New Roman"/>
          <w:color w:val="000000" w:themeColor="text1"/>
          <w:sz w:val="24"/>
          <w:szCs w:val="24"/>
          <w:lang w:val="ro-RO"/>
        </w:rPr>
        <w:t>;</w:t>
      </w:r>
    </w:p>
    <w:p w14:paraId="3C701CFF" w14:textId="53502BBC" w:rsidR="005F3553" w:rsidRPr="00284890" w:rsidRDefault="0028489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84890">
        <w:rPr>
          <w:rFonts w:ascii="Times New Roman" w:hAnsi="Times New Roman" w:cs="Times New Roman"/>
          <w:color w:val="000000" w:themeColor="text1"/>
          <w:sz w:val="24"/>
          <w:szCs w:val="24"/>
          <w:lang w:val="ro-RO"/>
        </w:rPr>
        <w:t xml:space="preserve">Pentru </w:t>
      </w:r>
      <w:r w:rsidR="005F3553" w:rsidRPr="00284890">
        <w:rPr>
          <w:rFonts w:ascii="Times New Roman" w:hAnsi="Times New Roman" w:cs="Times New Roman"/>
          <w:color w:val="000000" w:themeColor="text1"/>
          <w:sz w:val="24"/>
          <w:szCs w:val="24"/>
          <w:lang w:val="ro-RO"/>
        </w:rPr>
        <w:t>expunerile de tip retail garantate cu bunuri imobile locative, pragul minim al LGD aplicabil se stabilește la 5 %, indiferent de nivelul garanțiilor reale furnizate de bunul imobil locativ.</w:t>
      </w:r>
    </w:p>
    <w:p w14:paraId="7C58F5A6" w14:textId="45AA9B3F" w:rsidR="004D0650" w:rsidRPr="005F3553" w:rsidRDefault="005F3553"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18" w:name="_Ref215233775"/>
      <w:r w:rsidRPr="005F3553">
        <w:rPr>
          <w:rFonts w:ascii="Times New Roman" w:hAnsi="Times New Roman" w:cs="Times New Roman"/>
          <w:color w:val="000000" w:themeColor="text1"/>
          <w:sz w:val="24"/>
          <w:szCs w:val="24"/>
          <w:lang w:val="ro-RO"/>
        </w:rPr>
        <w:t xml:space="preserve">Pe baza datelor colectate în temeiul </w:t>
      </w:r>
      <w:r w:rsidR="00466C61">
        <w:rPr>
          <w:rFonts w:ascii="Times New Roman" w:hAnsi="Times New Roman" w:cs="Times New Roman"/>
          <w:color w:val="000000" w:themeColor="text1"/>
          <w:sz w:val="24"/>
          <w:szCs w:val="24"/>
          <w:lang w:val="ro-RO"/>
        </w:rPr>
        <w:t>anexei nr.2</w:t>
      </w:r>
      <w:r w:rsidR="00466C61" w:rsidRPr="00400894">
        <w:rPr>
          <w:rFonts w:ascii="Times New Roman" w:hAnsi="Times New Roman" w:cs="Times New Roman"/>
          <w:color w:val="000000" w:themeColor="text1"/>
          <w:sz w:val="24"/>
          <w:szCs w:val="24"/>
          <w:vertAlign w:val="superscript"/>
          <w:lang w:val="ro-RO"/>
        </w:rPr>
        <w:t>1</w:t>
      </w:r>
      <w:r w:rsidR="00466C61">
        <w:rPr>
          <w:rFonts w:ascii="Times New Roman" w:hAnsi="Times New Roman" w:cs="Times New Roman"/>
          <w:color w:val="000000" w:themeColor="text1"/>
          <w:sz w:val="24"/>
          <w:szCs w:val="24"/>
          <w:lang w:val="ro-RO"/>
        </w:rPr>
        <w:t xml:space="preserve"> din Regulamentul nr.111/2018 </w:t>
      </w:r>
      <w:r w:rsidRPr="005F3553">
        <w:rPr>
          <w:rFonts w:ascii="Times New Roman" w:hAnsi="Times New Roman" w:cs="Times New Roman"/>
          <w:color w:val="000000" w:themeColor="text1"/>
          <w:sz w:val="24"/>
          <w:szCs w:val="24"/>
          <w:lang w:val="ro-RO"/>
        </w:rPr>
        <w:t xml:space="preserve">și a oricăror altor indicatori relevanți și ținând seama de perspectivele de evoluție a piețelor de bunuri imobile, </w:t>
      </w:r>
      <w:r w:rsidR="00466C61">
        <w:rPr>
          <w:rFonts w:ascii="Times New Roman" w:hAnsi="Times New Roman" w:cs="Times New Roman"/>
          <w:color w:val="000000" w:themeColor="text1"/>
          <w:sz w:val="24"/>
          <w:szCs w:val="24"/>
          <w:lang w:val="ro-RO"/>
        </w:rPr>
        <w:t>Banca Națională a Moldovei</w:t>
      </w:r>
      <w:r w:rsidRPr="005F3553">
        <w:rPr>
          <w:rFonts w:ascii="Times New Roman" w:hAnsi="Times New Roman" w:cs="Times New Roman"/>
          <w:color w:val="000000" w:themeColor="text1"/>
          <w:sz w:val="24"/>
          <w:szCs w:val="24"/>
          <w:lang w:val="ro-RO"/>
        </w:rPr>
        <w:t xml:space="preserve"> evaluează periodic, cel puțin o dată pe an, dacă valorile pragului minim al LGD prevăzute la</w:t>
      </w:r>
      <w:r w:rsidR="00466C61" w:rsidRPr="005F3553">
        <w:rPr>
          <w:rFonts w:ascii="Times New Roman" w:hAnsi="Times New Roman" w:cs="Times New Roman"/>
          <w:color w:val="000000" w:themeColor="text1"/>
          <w:sz w:val="24"/>
          <w:szCs w:val="24"/>
          <w:lang w:val="ro-RO"/>
        </w:rPr>
        <w:t xml:space="preserve"> </w:t>
      </w:r>
      <w:r w:rsidR="00466C61">
        <w:rPr>
          <w:rFonts w:ascii="Times New Roman" w:hAnsi="Times New Roman" w:cs="Times New Roman"/>
          <w:color w:val="000000" w:themeColor="text1"/>
          <w:sz w:val="24"/>
          <w:szCs w:val="24"/>
          <w:lang w:val="ro-RO"/>
        </w:rPr>
        <w:t xml:space="preserve">punctul </w:t>
      </w:r>
      <w:r w:rsidR="00466C61">
        <w:rPr>
          <w:rFonts w:ascii="Times New Roman" w:hAnsi="Times New Roman" w:cs="Times New Roman"/>
          <w:color w:val="000000" w:themeColor="text1"/>
          <w:sz w:val="24"/>
          <w:szCs w:val="24"/>
          <w:lang w:val="ro-RO"/>
        </w:rPr>
        <w:fldChar w:fldCharType="begin"/>
      </w:r>
      <w:r w:rsidR="00466C61">
        <w:rPr>
          <w:rFonts w:ascii="Times New Roman" w:hAnsi="Times New Roman" w:cs="Times New Roman"/>
          <w:color w:val="000000" w:themeColor="text1"/>
          <w:sz w:val="24"/>
          <w:szCs w:val="24"/>
          <w:lang w:val="ro-RO"/>
        </w:rPr>
        <w:instrText xml:space="preserve"> REF _Ref215230992 \r \h </w:instrText>
      </w:r>
      <w:r w:rsidR="00466C61">
        <w:rPr>
          <w:rFonts w:ascii="Times New Roman" w:hAnsi="Times New Roman" w:cs="Times New Roman"/>
          <w:color w:val="000000" w:themeColor="text1"/>
          <w:sz w:val="24"/>
          <w:szCs w:val="24"/>
          <w:lang w:val="ro-RO"/>
        </w:rPr>
      </w:r>
      <w:r w:rsidR="00466C61">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136</w:t>
      </w:r>
      <w:r w:rsidR="00466C61">
        <w:rPr>
          <w:rFonts w:ascii="Times New Roman" w:hAnsi="Times New Roman" w:cs="Times New Roman"/>
          <w:color w:val="000000" w:themeColor="text1"/>
          <w:sz w:val="24"/>
          <w:szCs w:val="24"/>
          <w:lang w:val="ro-RO"/>
        </w:rPr>
        <w:fldChar w:fldCharType="end"/>
      </w:r>
      <w:r w:rsidRPr="005F3553">
        <w:rPr>
          <w:rFonts w:ascii="Times New Roman" w:hAnsi="Times New Roman" w:cs="Times New Roman"/>
          <w:color w:val="000000" w:themeColor="text1"/>
          <w:sz w:val="24"/>
          <w:szCs w:val="24"/>
          <w:lang w:val="ro-RO"/>
        </w:rPr>
        <w:t xml:space="preserve"> sunt adecvate pentru expunerile de tip retail garantate cu bunuri imobile locative sau alte expuneri de tip retail garantate cu bunuri imobile locative sau comerciale situate </w:t>
      </w:r>
      <w:r w:rsidR="00466C61">
        <w:rPr>
          <w:rFonts w:ascii="Times New Roman" w:hAnsi="Times New Roman" w:cs="Times New Roman"/>
          <w:color w:val="000000" w:themeColor="text1"/>
          <w:sz w:val="24"/>
          <w:szCs w:val="24"/>
          <w:lang w:val="ro-RO"/>
        </w:rPr>
        <w:t>pe teritoriul Republicii Moldova</w:t>
      </w:r>
      <w:r w:rsidRPr="005F3553">
        <w:rPr>
          <w:rFonts w:ascii="Times New Roman" w:hAnsi="Times New Roman" w:cs="Times New Roman"/>
          <w:color w:val="000000" w:themeColor="text1"/>
          <w:sz w:val="24"/>
          <w:szCs w:val="24"/>
          <w:lang w:val="ro-RO"/>
        </w:rPr>
        <w:t>.</w:t>
      </w:r>
      <w:bookmarkEnd w:id="118"/>
    </w:p>
    <w:p w14:paraId="1B952CA1" w14:textId="3D129275" w:rsidR="005F3553" w:rsidRPr="005F3553" w:rsidRDefault="005F3553"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19" w:name="_Ref215234124"/>
      <w:r w:rsidRPr="005F3553">
        <w:rPr>
          <w:rFonts w:ascii="Times New Roman" w:hAnsi="Times New Roman" w:cs="Times New Roman"/>
          <w:color w:val="000000" w:themeColor="text1"/>
          <w:sz w:val="24"/>
          <w:szCs w:val="24"/>
          <w:lang w:val="ro-RO"/>
        </w:rPr>
        <w:t>În cazul în care, pe baza evaluării menționate la</w:t>
      </w:r>
      <w:r w:rsidR="00466C61">
        <w:rPr>
          <w:rFonts w:ascii="Times New Roman" w:hAnsi="Times New Roman" w:cs="Times New Roman"/>
          <w:color w:val="000000" w:themeColor="text1"/>
          <w:sz w:val="24"/>
          <w:szCs w:val="24"/>
          <w:lang w:val="ro-RO"/>
        </w:rPr>
        <w:t xml:space="preserve"> punctul </w:t>
      </w:r>
      <w:r w:rsidR="00466C61">
        <w:rPr>
          <w:rFonts w:ascii="Times New Roman" w:hAnsi="Times New Roman" w:cs="Times New Roman"/>
          <w:color w:val="000000" w:themeColor="text1"/>
          <w:sz w:val="24"/>
          <w:szCs w:val="24"/>
          <w:lang w:val="ro-RO"/>
        </w:rPr>
        <w:fldChar w:fldCharType="begin"/>
      </w:r>
      <w:r w:rsidR="00466C61">
        <w:rPr>
          <w:rFonts w:ascii="Times New Roman" w:hAnsi="Times New Roman" w:cs="Times New Roman"/>
          <w:color w:val="000000" w:themeColor="text1"/>
          <w:sz w:val="24"/>
          <w:szCs w:val="24"/>
          <w:lang w:val="ro-RO"/>
        </w:rPr>
        <w:instrText xml:space="preserve"> REF _Ref215233775 \r \h </w:instrText>
      </w:r>
      <w:r w:rsidR="00466C61">
        <w:rPr>
          <w:rFonts w:ascii="Times New Roman" w:hAnsi="Times New Roman" w:cs="Times New Roman"/>
          <w:color w:val="000000" w:themeColor="text1"/>
          <w:sz w:val="24"/>
          <w:szCs w:val="24"/>
          <w:lang w:val="ro-RO"/>
        </w:rPr>
      </w:r>
      <w:r w:rsidR="00466C61">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138</w:t>
      </w:r>
      <w:r w:rsidR="00466C61">
        <w:rPr>
          <w:rFonts w:ascii="Times New Roman" w:hAnsi="Times New Roman" w:cs="Times New Roman"/>
          <w:color w:val="000000" w:themeColor="text1"/>
          <w:sz w:val="24"/>
          <w:szCs w:val="24"/>
          <w:lang w:val="ro-RO"/>
        </w:rPr>
        <w:fldChar w:fldCharType="end"/>
      </w:r>
      <w:r w:rsidRPr="005F3553">
        <w:rPr>
          <w:rFonts w:ascii="Times New Roman" w:hAnsi="Times New Roman" w:cs="Times New Roman"/>
          <w:color w:val="000000" w:themeColor="text1"/>
          <w:sz w:val="24"/>
          <w:szCs w:val="24"/>
          <w:lang w:val="ro-RO"/>
        </w:rPr>
        <w:t xml:space="preserve">, </w:t>
      </w:r>
      <w:r w:rsidR="00466C61">
        <w:rPr>
          <w:rFonts w:ascii="Times New Roman" w:hAnsi="Times New Roman" w:cs="Times New Roman"/>
          <w:color w:val="000000" w:themeColor="text1"/>
          <w:sz w:val="24"/>
          <w:szCs w:val="24"/>
          <w:lang w:val="ro-RO"/>
        </w:rPr>
        <w:t>Banca Națională a Moldovei</w:t>
      </w:r>
      <w:r w:rsidRPr="005F3553">
        <w:rPr>
          <w:rFonts w:ascii="Times New Roman" w:hAnsi="Times New Roman" w:cs="Times New Roman"/>
          <w:color w:val="000000" w:themeColor="text1"/>
          <w:sz w:val="24"/>
          <w:szCs w:val="24"/>
          <w:lang w:val="ro-RO"/>
        </w:rPr>
        <w:t xml:space="preserve"> concluzionează că valorile pragului minim al LGD menționate la </w:t>
      </w:r>
      <w:r w:rsidR="00466C61">
        <w:rPr>
          <w:rFonts w:ascii="Times New Roman" w:hAnsi="Times New Roman" w:cs="Times New Roman"/>
          <w:color w:val="000000" w:themeColor="text1"/>
          <w:sz w:val="24"/>
          <w:szCs w:val="24"/>
          <w:lang w:val="ro-RO"/>
        </w:rPr>
        <w:t xml:space="preserve">punctul </w:t>
      </w:r>
      <w:r w:rsidR="00466C61">
        <w:rPr>
          <w:rFonts w:ascii="Times New Roman" w:hAnsi="Times New Roman" w:cs="Times New Roman"/>
          <w:color w:val="000000" w:themeColor="text1"/>
          <w:sz w:val="24"/>
          <w:szCs w:val="24"/>
          <w:lang w:val="ro-RO"/>
        </w:rPr>
        <w:fldChar w:fldCharType="begin"/>
      </w:r>
      <w:r w:rsidR="00466C61">
        <w:rPr>
          <w:rFonts w:ascii="Times New Roman" w:hAnsi="Times New Roman" w:cs="Times New Roman"/>
          <w:color w:val="000000" w:themeColor="text1"/>
          <w:sz w:val="24"/>
          <w:szCs w:val="24"/>
          <w:lang w:val="ro-RO"/>
        </w:rPr>
        <w:instrText xml:space="preserve"> REF _Ref215230992 \r \h </w:instrText>
      </w:r>
      <w:r w:rsidR="00466C61">
        <w:rPr>
          <w:rFonts w:ascii="Times New Roman" w:hAnsi="Times New Roman" w:cs="Times New Roman"/>
          <w:color w:val="000000" w:themeColor="text1"/>
          <w:sz w:val="24"/>
          <w:szCs w:val="24"/>
          <w:lang w:val="ro-RO"/>
        </w:rPr>
      </w:r>
      <w:r w:rsidR="00466C61">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136</w:t>
      </w:r>
      <w:r w:rsidR="00466C61">
        <w:rPr>
          <w:rFonts w:ascii="Times New Roman" w:hAnsi="Times New Roman" w:cs="Times New Roman"/>
          <w:color w:val="000000" w:themeColor="text1"/>
          <w:sz w:val="24"/>
          <w:szCs w:val="24"/>
          <w:lang w:val="ro-RO"/>
        </w:rPr>
        <w:fldChar w:fldCharType="end"/>
      </w:r>
      <w:r w:rsidRPr="005F3553">
        <w:rPr>
          <w:rFonts w:ascii="Times New Roman" w:hAnsi="Times New Roman" w:cs="Times New Roman"/>
          <w:color w:val="000000" w:themeColor="text1"/>
          <w:sz w:val="24"/>
          <w:szCs w:val="24"/>
          <w:lang w:val="ro-RO"/>
        </w:rPr>
        <w:t xml:space="preserve"> nu sunt adecvate, precum și în cazul în care consideră că caracterul neadecvat al valorilor pragului minim al LGD ar putea avea efecte negative asupra stabilității financiare actuale sau viitoare, aceasta poate stabili valori mai mari ale pragului minim al LGD pentru expunerile respective. Aceste valori mai mari ale pragului minim al LGD pot fi aplicate, de asemenea, la nivelul unuia sau mai multor segmente imobiliare ale expunerilor respective.</w:t>
      </w:r>
      <w:bookmarkEnd w:id="119"/>
    </w:p>
    <w:p w14:paraId="3D7EEFFA" w14:textId="0C8972CA" w:rsidR="005F3553" w:rsidRPr="005F3553" w:rsidRDefault="005F3553"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F3553">
        <w:rPr>
          <w:rFonts w:ascii="Times New Roman" w:hAnsi="Times New Roman" w:cs="Times New Roman"/>
          <w:color w:val="000000" w:themeColor="text1"/>
          <w:sz w:val="24"/>
          <w:szCs w:val="24"/>
          <w:lang w:val="ro-RO"/>
        </w:rPr>
        <w:t xml:space="preserve">În cazul în care </w:t>
      </w:r>
      <w:r w:rsidR="00FE2AE8">
        <w:rPr>
          <w:rFonts w:ascii="Times New Roman" w:hAnsi="Times New Roman" w:cs="Times New Roman"/>
          <w:color w:val="000000" w:themeColor="text1"/>
          <w:sz w:val="24"/>
          <w:szCs w:val="24"/>
          <w:lang w:val="ro-RO"/>
        </w:rPr>
        <w:t>Banca Națională a Moldovei</w:t>
      </w:r>
      <w:r w:rsidR="00FE2AE8" w:rsidRPr="005F3553">
        <w:rPr>
          <w:rFonts w:ascii="Times New Roman" w:hAnsi="Times New Roman" w:cs="Times New Roman"/>
          <w:color w:val="000000" w:themeColor="text1"/>
          <w:sz w:val="24"/>
          <w:szCs w:val="24"/>
          <w:lang w:val="ro-RO"/>
        </w:rPr>
        <w:t xml:space="preserve"> </w:t>
      </w:r>
      <w:r w:rsidRPr="005F3553">
        <w:rPr>
          <w:rFonts w:ascii="Times New Roman" w:hAnsi="Times New Roman" w:cs="Times New Roman"/>
          <w:color w:val="000000" w:themeColor="text1"/>
          <w:sz w:val="24"/>
          <w:szCs w:val="24"/>
          <w:lang w:val="ro-RO"/>
        </w:rPr>
        <w:t>stabilește valori mai mari ale pragului minim al LGD în temeiul</w:t>
      </w:r>
      <w:r w:rsidR="00FE2AE8">
        <w:rPr>
          <w:rFonts w:ascii="Times New Roman" w:hAnsi="Times New Roman" w:cs="Times New Roman"/>
          <w:color w:val="000000" w:themeColor="text1"/>
          <w:sz w:val="24"/>
          <w:szCs w:val="24"/>
          <w:lang w:val="ro-RO"/>
        </w:rPr>
        <w:t xml:space="preserve"> punctelor </w:t>
      </w:r>
      <w:r w:rsidR="00FE2AE8">
        <w:rPr>
          <w:rFonts w:ascii="Times New Roman" w:hAnsi="Times New Roman" w:cs="Times New Roman"/>
          <w:color w:val="000000" w:themeColor="text1"/>
          <w:sz w:val="24"/>
          <w:szCs w:val="24"/>
          <w:lang w:val="ro-RO"/>
        </w:rPr>
        <w:fldChar w:fldCharType="begin"/>
      </w:r>
      <w:r w:rsidR="00FE2AE8">
        <w:rPr>
          <w:rFonts w:ascii="Times New Roman" w:hAnsi="Times New Roman" w:cs="Times New Roman"/>
          <w:color w:val="000000" w:themeColor="text1"/>
          <w:sz w:val="24"/>
          <w:szCs w:val="24"/>
          <w:lang w:val="ro-RO"/>
        </w:rPr>
        <w:instrText xml:space="preserve"> REF _Ref215233775 \r \h </w:instrText>
      </w:r>
      <w:r w:rsidR="00FE2AE8">
        <w:rPr>
          <w:rFonts w:ascii="Times New Roman" w:hAnsi="Times New Roman" w:cs="Times New Roman"/>
          <w:color w:val="000000" w:themeColor="text1"/>
          <w:sz w:val="24"/>
          <w:szCs w:val="24"/>
          <w:lang w:val="ro-RO"/>
        </w:rPr>
      </w:r>
      <w:r w:rsidR="00FE2AE8">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138</w:t>
      </w:r>
      <w:r w:rsidR="00FE2AE8">
        <w:rPr>
          <w:rFonts w:ascii="Times New Roman" w:hAnsi="Times New Roman" w:cs="Times New Roman"/>
          <w:color w:val="000000" w:themeColor="text1"/>
          <w:sz w:val="24"/>
          <w:szCs w:val="24"/>
          <w:lang w:val="ro-RO"/>
        </w:rPr>
        <w:fldChar w:fldCharType="end"/>
      </w:r>
      <w:r w:rsidR="00FE2AE8">
        <w:rPr>
          <w:rFonts w:ascii="Times New Roman" w:hAnsi="Times New Roman" w:cs="Times New Roman"/>
          <w:color w:val="000000" w:themeColor="text1"/>
          <w:sz w:val="24"/>
          <w:szCs w:val="24"/>
          <w:lang w:val="ro-RO"/>
        </w:rPr>
        <w:t>-</w:t>
      </w:r>
      <w:r w:rsidR="00FE2AE8">
        <w:rPr>
          <w:rFonts w:ascii="Times New Roman" w:hAnsi="Times New Roman" w:cs="Times New Roman"/>
          <w:color w:val="000000" w:themeColor="text1"/>
          <w:sz w:val="24"/>
          <w:szCs w:val="24"/>
          <w:lang w:val="ro-RO"/>
        </w:rPr>
        <w:fldChar w:fldCharType="begin"/>
      </w:r>
      <w:r w:rsidR="00FE2AE8">
        <w:rPr>
          <w:rFonts w:ascii="Times New Roman" w:hAnsi="Times New Roman" w:cs="Times New Roman"/>
          <w:color w:val="000000" w:themeColor="text1"/>
          <w:sz w:val="24"/>
          <w:szCs w:val="24"/>
          <w:lang w:val="ro-RO"/>
        </w:rPr>
        <w:instrText xml:space="preserve"> REF _Ref215234124 \r \h </w:instrText>
      </w:r>
      <w:r w:rsidR="00FE2AE8">
        <w:rPr>
          <w:rFonts w:ascii="Times New Roman" w:hAnsi="Times New Roman" w:cs="Times New Roman"/>
          <w:color w:val="000000" w:themeColor="text1"/>
          <w:sz w:val="24"/>
          <w:szCs w:val="24"/>
          <w:lang w:val="ro-RO"/>
        </w:rPr>
      </w:r>
      <w:r w:rsidR="00FE2AE8">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139</w:t>
      </w:r>
      <w:r w:rsidR="00FE2AE8">
        <w:rPr>
          <w:rFonts w:ascii="Times New Roman" w:hAnsi="Times New Roman" w:cs="Times New Roman"/>
          <w:color w:val="000000" w:themeColor="text1"/>
          <w:sz w:val="24"/>
          <w:szCs w:val="24"/>
          <w:lang w:val="ro-RO"/>
        </w:rPr>
        <w:fldChar w:fldCharType="end"/>
      </w:r>
      <w:r w:rsidRPr="005F3553">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băncile</w:t>
      </w:r>
      <w:r w:rsidRPr="005F3553">
        <w:rPr>
          <w:rFonts w:ascii="Times New Roman" w:hAnsi="Times New Roman" w:cs="Times New Roman"/>
          <w:color w:val="000000" w:themeColor="text1"/>
          <w:sz w:val="24"/>
          <w:szCs w:val="24"/>
          <w:lang w:val="ro-RO"/>
        </w:rPr>
        <w:t xml:space="preserve"> dispun de o perioadă de tranziție de șase luni pentru a le aplica.</w:t>
      </w:r>
    </w:p>
    <w:p w14:paraId="0E28F895" w14:textId="10057286" w:rsidR="004A2955" w:rsidRPr="004C1231"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5F3553" w:rsidRPr="005F3553">
        <w:rPr>
          <w:rFonts w:ascii="Times New Roman" w:hAnsi="Times New Roman" w:cs="Times New Roman"/>
          <w:color w:val="000000" w:themeColor="text1"/>
          <w:sz w:val="24"/>
          <w:szCs w:val="24"/>
          <w:lang w:val="ro-RO"/>
        </w:rPr>
        <w:t xml:space="preserve"> aplică valorile minime mai mari ale pierderilor în caz de nerambursare, stabilite de autoritățile dintr-un stat membru</w:t>
      </w:r>
      <w:r w:rsidR="000B5573">
        <w:rPr>
          <w:rFonts w:ascii="Times New Roman" w:hAnsi="Times New Roman" w:cs="Times New Roman"/>
          <w:color w:val="000000" w:themeColor="text1"/>
          <w:sz w:val="24"/>
          <w:szCs w:val="24"/>
          <w:lang w:val="ro-RO"/>
        </w:rPr>
        <w:t xml:space="preserve"> al Uniunii Europene</w:t>
      </w:r>
      <w:r w:rsidR="005F3553" w:rsidRPr="005F3553">
        <w:rPr>
          <w:rFonts w:ascii="Times New Roman" w:hAnsi="Times New Roman" w:cs="Times New Roman"/>
          <w:color w:val="000000" w:themeColor="text1"/>
          <w:sz w:val="24"/>
          <w:szCs w:val="24"/>
          <w:lang w:val="ro-RO"/>
        </w:rPr>
        <w:t xml:space="preserve">, </w:t>
      </w:r>
      <w:r w:rsidR="00BD01DF" w:rsidRPr="00BD01DF">
        <w:rPr>
          <w:rFonts w:ascii="Times New Roman" w:hAnsi="Times New Roman" w:cs="Times New Roman"/>
          <w:color w:val="000000" w:themeColor="text1"/>
          <w:sz w:val="24"/>
          <w:szCs w:val="24"/>
          <w:lang w:val="ro-RO"/>
        </w:rPr>
        <w:t>în conformitate cu prevederile care sunt echivalente punctelor</w:t>
      </w:r>
      <w:r w:rsidR="00BD01DF">
        <w:rPr>
          <w:rFonts w:ascii="Times New Roman" w:hAnsi="Times New Roman" w:cs="Times New Roman"/>
          <w:color w:val="000000" w:themeColor="text1"/>
          <w:sz w:val="24"/>
          <w:szCs w:val="24"/>
          <w:lang w:val="ro-RO"/>
        </w:rPr>
        <w:t xml:space="preserve"> </w:t>
      </w:r>
      <w:r w:rsidR="00467B16">
        <w:rPr>
          <w:rFonts w:ascii="Times New Roman" w:hAnsi="Times New Roman" w:cs="Times New Roman"/>
          <w:color w:val="000000" w:themeColor="text1"/>
          <w:sz w:val="24"/>
          <w:szCs w:val="24"/>
          <w:lang w:val="ro-RO"/>
        </w:rPr>
        <w:fldChar w:fldCharType="begin"/>
      </w:r>
      <w:r w:rsidR="00467B16">
        <w:rPr>
          <w:rFonts w:ascii="Times New Roman" w:hAnsi="Times New Roman" w:cs="Times New Roman"/>
          <w:color w:val="000000" w:themeColor="text1"/>
          <w:sz w:val="24"/>
          <w:szCs w:val="24"/>
          <w:lang w:val="ro-RO"/>
        </w:rPr>
        <w:instrText xml:space="preserve"> REF _Ref215233775 \r \h </w:instrText>
      </w:r>
      <w:r w:rsidR="00467B16">
        <w:rPr>
          <w:rFonts w:ascii="Times New Roman" w:hAnsi="Times New Roman" w:cs="Times New Roman"/>
          <w:color w:val="000000" w:themeColor="text1"/>
          <w:sz w:val="24"/>
          <w:szCs w:val="24"/>
          <w:lang w:val="ro-RO"/>
        </w:rPr>
      </w:r>
      <w:r w:rsidR="00467B16">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138</w:t>
      </w:r>
      <w:r w:rsidR="00467B16">
        <w:rPr>
          <w:rFonts w:ascii="Times New Roman" w:hAnsi="Times New Roman" w:cs="Times New Roman"/>
          <w:color w:val="000000" w:themeColor="text1"/>
          <w:sz w:val="24"/>
          <w:szCs w:val="24"/>
          <w:lang w:val="ro-RO"/>
        </w:rPr>
        <w:fldChar w:fldCharType="end"/>
      </w:r>
      <w:r w:rsidR="00467B16">
        <w:rPr>
          <w:rFonts w:ascii="Times New Roman" w:hAnsi="Times New Roman" w:cs="Times New Roman"/>
          <w:color w:val="000000" w:themeColor="text1"/>
          <w:sz w:val="24"/>
          <w:szCs w:val="24"/>
          <w:lang w:val="ro-RO"/>
        </w:rPr>
        <w:t>-</w:t>
      </w:r>
      <w:r w:rsidR="00467B16">
        <w:rPr>
          <w:rFonts w:ascii="Times New Roman" w:hAnsi="Times New Roman" w:cs="Times New Roman"/>
          <w:color w:val="000000" w:themeColor="text1"/>
          <w:sz w:val="24"/>
          <w:szCs w:val="24"/>
          <w:lang w:val="ro-RO"/>
        </w:rPr>
        <w:fldChar w:fldCharType="begin"/>
      </w:r>
      <w:r w:rsidR="00467B16">
        <w:rPr>
          <w:rFonts w:ascii="Times New Roman" w:hAnsi="Times New Roman" w:cs="Times New Roman"/>
          <w:color w:val="000000" w:themeColor="text1"/>
          <w:sz w:val="24"/>
          <w:szCs w:val="24"/>
          <w:lang w:val="ro-RO"/>
        </w:rPr>
        <w:instrText xml:space="preserve"> REF _Ref215234124 \r \h </w:instrText>
      </w:r>
      <w:r w:rsidR="00467B16">
        <w:rPr>
          <w:rFonts w:ascii="Times New Roman" w:hAnsi="Times New Roman" w:cs="Times New Roman"/>
          <w:color w:val="000000" w:themeColor="text1"/>
          <w:sz w:val="24"/>
          <w:szCs w:val="24"/>
          <w:lang w:val="ro-RO"/>
        </w:rPr>
      </w:r>
      <w:r w:rsidR="00467B16">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139</w:t>
      </w:r>
      <w:r w:rsidR="00467B16">
        <w:rPr>
          <w:rFonts w:ascii="Times New Roman" w:hAnsi="Times New Roman" w:cs="Times New Roman"/>
          <w:color w:val="000000" w:themeColor="text1"/>
          <w:sz w:val="24"/>
          <w:szCs w:val="24"/>
          <w:lang w:val="ro-RO"/>
        </w:rPr>
        <w:fldChar w:fldCharType="end"/>
      </w:r>
      <w:r w:rsidR="00BD01DF">
        <w:rPr>
          <w:rFonts w:ascii="Times New Roman" w:hAnsi="Times New Roman" w:cs="Times New Roman"/>
          <w:color w:val="000000" w:themeColor="text1"/>
          <w:sz w:val="24"/>
          <w:szCs w:val="24"/>
          <w:lang w:val="ro-RO"/>
        </w:rPr>
        <w:t>,</w:t>
      </w:r>
      <w:r w:rsidR="00BD01DF" w:rsidRPr="00BD01DF">
        <w:rPr>
          <w:rFonts w:ascii="Times New Roman" w:hAnsi="Times New Roman" w:cs="Times New Roman"/>
          <w:color w:val="000000" w:themeColor="text1"/>
          <w:sz w:val="24"/>
          <w:szCs w:val="24"/>
          <w:lang w:val="ro-RO"/>
        </w:rPr>
        <w:t xml:space="preserve"> </w:t>
      </w:r>
      <w:r w:rsidR="005F3553" w:rsidRPr="005F3553">
        <w:rPr>
          <w:rFonts w:ascii="Times New Roman" w:hAnsi="Times New Roman" w:cs="Times New Roman"/>
          <w:color w:val="000000" w:themeColor="text1"/>
          <w:sz w:val="24"/>
          <w:szCs w:val="24"/>
          <w:lang w:val="ro-RO"/>
        </w:rPr>
        <w:t xml:space="preserve">pentru toate expunerile lor corespunzătoare garantate cu ipoteci asupra bunurilor imobile locative sau a bunurilor imobile comerciale situate în una sau mai multe părți ale teritoriului statului membru </w:t>
      </w:r>
      <w:r w:rsidR="000B5573" w:rsidRPr="000B5573">
        <w:rPr>
          <w:rFonts w:ascii="Times New Roman" w:hAnsi="Times New Roman" w:cs="Times New Roman"/>
          <w:color w:val="000000" w:themeColor="text1"/>
          <w:sz w:val="24"/>
          <w:szCs w:val="24"/>
          <w:lang w:val="ro-RO"/>
        </w:rPr>
        <w:t xml:space="preserve">al Uniunii Europene </w:t>
      </w:r>
      <w:r w:rsidR="005F3553" w:rsidRPr="005F3553">
        <w:rPr>
          <w:rFonts w:ascii="Times New Roman" w:hAnsi="Times New Roman" w:cs="Times New Roman"/>
          <w:color w:val="000000" w:themeColor="text1"/>
          <w:sz w:val="24"/>
          <w:szCs w:val="24"/>
          <w:lang w:val="ro-RO"/>
        </w:rPr>
        <w:t>respectiv.</w:t>
      </w:r>
    </w:p>
    <w:p w14:paraId="32847327" w14:textId="3083406F" w:rsidR="004C1231" w:rsidRPr="00892F51" w:rsidRDefault="004C1231" w:rsidP="004C1231">
      <w:pPr>
        <w:pStyle w:val="ListParagraph"/>
        <w:shd w:val="clear" w:color="auto" w:fill="FFFFFF"/>
        <w:tabs>
          <w:tab w:val="left" w:pos="0"/>
          <w:tab w:val="left" w:pos="567"/>
        </w:tabs>
        <w:spacing w:before="120" w:after="0" w:line="240" w:lineRule="auto"/>
        <w:ind w:left="0"/>
        <w:contextualSpacing w:val="0"/>
        <w:jc w:val="center"/>
        <w:rPr>
          <w:rFonts w:ascii="Times New Roman" w:hAnsi="Times New Roman" w:cs="Times New Roman"/>
          <w:b/>
          <w:bCs/>
          <w:color w:val="000000" w:themeColor="text1"/>
          <w:sz w:val="24"/>
          <w:szCs w:val="24"/>
          <w:lang w:val="ro-RO"/>
        </w:rPr>
      </w:pPr>
      <w:r w:rsidRPr="00892F51">
        <w:rPr>
          <w:rFonts w:ascii="Times New Roman" w:hAnsi="Times New Roman" w:cs="Times New Roman"/>
          <w:b/>
          <w:bCs/>
          <w:color w:val="000000" w:themeColor="text1"/>
          <w:sz w:val="24"/>
          <w:szCs w:val="24"/>
          <w:lang w:val="ro-RO"/>
        </w:rPr>
        <w:t xml:space="preserve">Capitolul </w:t>
      </w:r>
      <w:r>
        <w:rPr>
          <w:rFonts w:ascii="Times New Roman" w:hAnsi="Times New Roman" w:cs="Times New Roman"/>
          <w:b/>
          <w:bCs/>
          <w:color w:val="000000" w:themeColor="text1"/>
          <w:sz w:val="24"/>
          <w:szCs w:val="24"/>
          <w:lang w:val="ro-RO"/>
        </w:rPr>
        <w:t>V</w:t>
      </w:r>
    </w:p>
    <w:p w14:paraId="3E9EEC31" w14:textId="326BB9D5" w:rsidR="004C1231" w:rsidRPr="001156EA" w:rsidRDefault="004C1231" w:rsidP="005A39E6">
      <w:pPr>
        <w:pStyle w:val="ListParagraph"/>
        <w:spacing w:after="120" w:line="240" w:lineRule="auto"/>
        <w:ind w:left="0"/>
        <w:contextualSpacing w:val="0"/>
        <w:jc w:val="center"/>
        <w:rPr>
          <w:rFonts w:ascii="Times New Roman" w:hAnsi="Times New Roman" w:cs="Times New Roman"/>
          <w:color w:val="000000" w:themeColor="text1"/>
          <w:sz w:val="24"/>
          <w:szCs w:val="24"/>
          <w:lang w:val="ro-RO"/>
        </w:rPr>
      </w:pPr>
      <w:r w:rsidRPr="004C1231">
        <w:rPr>
          <w:rFonts w:ascii="Times New Roman" w:hAnsi="Times New Roman" w:cs="Times New Roman"/>
          <w:b/>
          <w:bCs/>
          <w:color w:val="000000" w:themeColor="text1"/>
          <w:sz w:val="24"/>
          <w:szCs w:val="24"/>
          <w:lang w:val="ro-RO"/>
        </w:rPr>
        <w:t>Valoarea expunerii</w:t>
      </w:r>
      <w:r w:rsidR="005A39E6">
        <w:rPr>
          <w:rFonts w:ascii="Times New Roman" w:hAnsi="Times New Roman" w:cs="Times New Roman"/>
          <w:b/>
          <w:bCs/>
          <w:color w:val="000000" w:themeColor="text1"/>
          <w:sz w:val="24"/>
          <w:szCs w:val="24"/>
          <w:lang w:val="ro-RO"/>
        </w:rPr>
        <w:t xml:space="preserve"> - e</w:t>
      </w:r>
      <w:r w:rsidR="005A39E6" w:rsidRPr="005A39E6">
        <w:rPr>
          <w:rFonts w:ascii="Times New Roman" w:hAnsi="Times New Roman" w:cs="Times New Roman"/>
          <w:b/>
          <w:bCs/>
          <w:color w:val="000000" w:themeColor="text1"/>
          <w:sz w:val="24"/>
          <w:szCs w:val="24"/>
          <w:lang w:val="ro-RO"/>
        </w:rPr>
        <w:t xml:space="preserve">xpuneri față de societăți, </w:t>
      </w:r>
      <w:r w:rsidR="00893AC5">
        <w:rPr>
          <w:rFonts w:ascii="Times New Roman" w:hAnsi="Times New Roman" w:cs="Times New Roman"/>
          <w:b/>
          <w:bCs/>
          <w:color w:val="000000" w:themeColor="text1"/>
          <w:sz w:val="24"/>
          <w:szCs w:val="24"/>
          <w:lang w:val="ro-RO"/>
        </w:rPr>
        <w:t>bănci</w:t>
      </w:r>
      <w:r w:rsidR="005A39E6" w:rsidRPr="005A39E6">
        <w:rPr>
          <w:rFonts w:ascii="Times New Roman" w:hAnsi="Times New Roman" w:cs="Times New Roman"/>
          <w:b/>
          <w:bCs/>
          <w:color w:val="000000" w:themeColor="text1"/>
          <w:sz w:val="24"/>
          <w:szCs w:val="24"/>
          <w:lang w:val="ro-RO"/>
        </w:rPr>
        <w:t>, administrații centrale și bănci centrale, administrații regionale, autorități locale și entități din sectorul public, expuneri de tip retail și active, altele decât cele de tip credit</w:t>
      </w:r>
    </w:p>
    <w:p w14:paraId="3E2DFF46" w14:textId="332FB9E7"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20" w:name="_Ref215235438"/>
      <w:r w:rsidRPr="005A39E6">
        <w:rPr>
          <w:rFonts w:ascii="Times New Roman" w:hAnsi="Times New Roman" w:cs="Times New Roman"/>
          <w:color w:val="000000" w:themeColor="text1"/>
          <w:sz w:val="24"/>
          <w:szCs w:val="24"/>
          <w:lang w:val="ro-RO"/>
        </w:rPr>
        <w:lastRenderedPageBreak/>
        <w:t>Cu excepția cazului în care se specifică altfel, valoarea expunerii pentru expunerile bilanțiere este valoarea contabilă măsurată fără a ține seama de ajustările pentru riscul de credit efectuate.</w:t>
      </w:r>
      <w:bookmarkEnd w:id="120"/>
    </w:p>
    <w:p w14:paraId="05A6ED63" w14:textId="027E1CB5"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Această regulă se aplică și activelor achiziționate la un preț diferit de suma datorată.</w:t>
      </w:r>
    </w:p>
    <w:p w14:paraId="07DFD8DC" w14:textId="48FBAA95"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21" w:name="_Ref215235445"/>
      <w:r w:rsidRPr="005A39E6">
        <w:rPr>
          <w:rFonts w:ascii="Times New Roman" w:hAnsi="Times New Roman" w:cs="Times New Roman"/>
          <w:color w:val="000000" w:themeColor="text1"/>
          <w:sz w:val="24"/>
          <w:szCs w:val="24"/>
          <w:lang w:val="ro-RO"/>
        </w:rPr>
        <w:t xml:space="preserve">Pentru activele achiziționate, diferența dintre suma datorată și valoarea contabilă rezultată după aplicarea ajustărilor specifice pentru riscul de credit, care a fost înregistrată în bilanțul </w:t>
      </w:r>
      <w:r w:rsidR="00893AC5">
        <w:rPr>
          <w:rFonts w:ascii="Times New Roman" w:hAnsi="Times New Roman" w:cs="Times New Roman"/>
          <w:color w:val="000000" w:themeColor="text1"/>
          <w:sz w:val="24"/>
          <w:szCs w:val="24"/>
          <w:lang w:val="ro-RO"/>
        </w:rPr>
        <w:t>băncilor</w:t>
      </w:r>
      <w:r w:rsidRPr="005A39E6">
        <w:rPr>
          <w:rFonts w:ascii="Times New Roman" w:hAnsi="Times New Roman" w:cs="Times New Roman"/>
          <w:color w:val="000000" w:themeColor="text1"/>
          <w:sz w:val="24"/>
          <w:szCs w:val="24"/>
          <w:lang w:val="ro-RO"/>
        </w:rPr>
        <w:t xml:space="preserve"> la achiziționarea activului, este denumită discount dacă suma datorată este mai mare, respectiv, primă dacă suma datorată este mai mică.</w:t>
      </w:r>
      <w:bookmarkEnd w:id="121"/>
    </w:p>
    <w:p w14:paraId="5B6A906F" w14:textId="79CC03E5"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 xml:space="preserve">În cazul în care </w:t>
      </w:r>
      <w:r w:rsidR="00893AC5">
        <w:rPr>
          <w:rFonts w:ascii="Times New Roman" w:hAnsi="Times New Roman" w:cs="Times New Roman"/>
          <w:color w:val="000000" w:themeColor="text1"/>
          <w:sz w:val="24"/>
          <w:szCs w:val="24"/>
          <w:lang w:val="ro-RO"/>
        </w:rPr>
        <w:t>băncile</w:t>
      </w:r>
      <w:r w:rsidRPr="005A39E6">
        <w:rPr>
          <w:rFonts w:ascii="Times New Roman" w:hAnsi="Times New Roman" w:cs="Times New Roman"/>
          <w:color w:val="000000" w:themeColor="text1"/>
          <w:sz w:val="24"/>
          <w:szCs w:val="24"/>
          <w:lang w:val="ro-RO"/>
        </w:rPr>
        <w:t xml:space="preserve"> utilizează acorduri-cadru de compensare pentru tranzacțiile de răscumpărare sau pentru operațiunile de dare sau luare de titluri sau mărfuri cu împrumut, valoarea expunerii se calculează în conformitate cu </w:t>
      </w:r>
      <w:bookmarkStart w:id="122" w:name="_Hlk215234611"/>
      <w:r w:rsidR="005B773A">
        <w:rPr>
          <w:rFonts w:ascii="Times New Roman" w:hAnsi="Times New Roman" w:cs="Times New Roman"/>
          <w:color w:val="000000" w:themeColor="text1"/>
          <w:sz w:val="24"/>
          <w:szCs w:val="24"/>
          <w:lang w:val="ro-RO"/>
        </w:rPr>
        <w:t xml:space="preserve">Regulamentul nr.112/2018 </w:t>
      </w:r>
      <w:bookmarkEnd w:id="122"/>
      <w:r w:rsidRPr="005A39E6">
        <w:rPr>
          <w:rFonts w:ascii="Times New Roman" w:hAnsi="Times New Roman" w:cs="Times New Roman"/>
          <w:color w:val="000000" w:themeColor="text1"/>
          <w:sz w:val="24"/>
          <w:szCs w:val="24"/>
          <w:lang w:val="ro-RO"/>
        </w:rPr>
        <w:t xml:space="preserve">sau </w:t>
      </w:r>
      <w:r w:rsidR="005B773A">
        <w:rPr>
          <w:rFonts w:ascii="Times New Roman" w:hAnsi="Times New Roman" w:cs="Times New Roman"/>
          <w:color w:val="000000" w:themeColor="text1"/>
          <w:sz w:val="24"/>
          <w:szCs w:val="24"/>
          <w:lang w:val="ro-RO"/>
        </w:rPr>
        <w:t xml:space="preserve">actele normative ale Băncii Naționale a Moldovei aferente tratamentului riscului de credit al </w:t>
      </w:r>
      <w:proofErr w:type="spellStart"/>
      <w:r w:rsidR="005B773A">
        <w:rPr>
          <w:rFonts w:ascii="Times New Roman" w:hAnsi="Times New Roman" w:cs="Times New Roman"/>
          <w:color w:val="000000" w:themeColor="text1"/>
          <w:sz w:val="24"/>
          <w:szCs w:val="24"/>
          <w:lang w:val="ro-RO"/>
        </w:rPr>
        <w:t>contrapărții</w:t>
      </w:r>
      <w:proofErr w:type="spellEnd"/>
      <w:r w:rsidRPr="005A39E6">
        <w:rPr>
          <w:rFonts w:ascii="Times New Roman" w:hAnsi="Times New Roman" w:cs="Times New Roman"/>
          <w:color w:val="000000" w:themeColor="text1"/>
          <w:sz w:val="24"/>
          <w:szCs w:val="24"/>
          <w:lang w:val="ro-RO"/>
        </w:rPr>
        <w:t>.</w:t>
      </w:r>
    </w:p>
    <w:p w14:paraId="2233C8DE" w14:textId="22BE6C5E"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 xml:space="preserve">La calculul valorii expunerii pentru compensarea bilanțieră a creditelor și depozitelor, </w:t>
      </w:r>
      <w:r w:rsidR="00893AC5">
        <w:rPr>
          <w:rFonts w:ascii="Times New Roman" w:hAnsi="Times New Roman" w:cs="Times New Roman"/>
          <w:color w:val="000000" w:themeColor="text1"/>
          <w:sz w:val="24"/>
          <w:szCs w:val="24"/>
          <w:lang w:val="ro-RO"/>
        </w:rPr>
        <w:t>băncile</w:t>
      </w:r>
      <w:r w:rsidRPr="005A39E6">
        <w:rPr>
          <w:rFonts w:ascii="Times New Roman" w:hAnsi="Times New Roman" w:cs="Times New Roman"/>
          <w:color w:val="000000" w:themeColor="text1"/>
          <w:sz w:val="24"/>
          <w:szCs w:val="24"/>
          <w:lang w:val="ro-RO"/>
        </w:rPr>
        <w:t xml:space="preserve"> aplică metodele prevăzute în </w:t>
      </w:r>
      <w:r w:rsidR="005B773A">
        <w:rPr>
          <w:rFonts w:ascii="Times New Roman" w:hAnsi="Times New Roman" w:cs="Times New Roman"/>
          <w:color w:val="000000" w:themeColor="text1"/>
          <w:sz w:val="24"/>
          <w:szCs w:val="24"/>
          <w:lang w:val="ro-RO"/>
        </w:rPr>
        <w:t>Regulamentul nr.112/2018</w:t>
      </w:r>
      <w:r w:rsidRPr="005A39E6">
        <w:rPr>
          <w:rFonts w:ascii="Times New Roman" w:hAnsi="Times New Roman" w:cs="Times New Roman"/>
          <w:color w:val="000000" w:themeColor="text1"/>
          <w:sz w:val="24"/>
          <w:szCs w:val="24"/>
          <w:lang w:val="ro-RO"/>
        </w:rPr>
        <w:t>.</w:t>
      </w:r>
    </w:p>
    <w:p w14:paraId="37ADBE9F" w14:textId="69120812"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23" w:name="_Ref215295158"/>
      <w:r w:rsidRPr="005A39E6">
        <w:rPr>
          <w:rFonts w:ascii="Times New Roman" w:hAnsi="Times New Roman" w:cs="Times New Roman"/>
          <w:color w:val="000000" w:themeColor="text1"/>
          <w:sz w:val="24"/>
          <w:szCs w:val="24"/>
          <w:lang w:val="ro-RO"/>
        </w:rPr>
        <w:t>Valoarea expunerii pentru operațiunile de leasing este valoarea actualizată a plăților minime de leasing. Plățile minime de leasing sunt plățile pe care locatarul este obligat sau poate fi obligat să le efectueze pe perioada contractului de leasing, precum și orice opțiune de cumpărare avantajoasă (</w:t>
      </w:r>
      <w:proofErr w:type="spellStart"/>
      <w:r w:rsidRPr="005A39E6">
        <w:rPr>
          <w:rFonts w:ascii="Times New Roman" w:hAnsi="Times New Roman" w:cs="Times New Roman"/>
          <w:color w:val="000000" w:themeColor="text1"/>
          <w:sz w:val="24"/>
          <w:szCs w:val="24"/>
          <w:lang w:val="ro-RO"/>
        </w:rPr>
        <w:t>bargain</w:t>
      </w:r>
      <w:proofErr w:type="spellEnd"/>
      <w:r w:rsidRPr="005A39E6">
        <w:rPr>
          <w:rFonts w:ascii="Times New Roman" w:hAnsi="Times New Roman" w:cs="Times New Roman"/>
          <w:color w:val="000000" w:themeColor="text1"/>
          <w:sz w:val="24"/>
          <w:szCs w:val="24"/>
          <w:lang w:val="ro-RO"/>
        </w:rPr>
        <w:t xml:space="preserve"> </w:t>
      </w:r>
      <w:proofErr w:type="spellStart"/>
      <w:r w:rsidRPr="005A39E6">
        <w:rPr>
          <w:rFonts w:ascii="Times New Roman" w:hAnsi="Times New Roman" w:cs="Times New Roman"/>
          <w:color w:val="000000" w:themeColor="text1"/>
          <w:sz w:val="24"/>
          <w:szCs w:val="24"/>
          <w:lang w:val="ro-RO"/>
        </w:rPr>
        <w:t>option</w:t>
      </w:r>
      <w:proofErr w:type="spellEnd"/>
      <w:r w:rsidRPr="005A39E6">
        <w:rPr>
          <w:rFonts w:ascii="Times New Roman" w:hAnsi="Times New Roman" w:cs="Times New Roman"/>
          <w:color w:val="000000" w:themeColor="text1"/>
          <w:sz w:val="24"/>
          <w:szCs w:val="24"/>
          <w:lang w:val="ro-RO"/>
        </w:rPr>
        <w:t>) (a cărei probabilitate de exercitare este certă într-o măsură rezonabilă). Dacă o parte, alta decât locatarul, poate fi obligată să efectueze o plată legată de valoarea reziduală a activului care face obiectul contractului de leasing și dacă această obligație de plată îndeplinește setul de condiții prevăzut la</w:t>
      </w:r>
      <w:r w:rsidR="00227BCC">
        <w:rPr>
          <w:rFonts w:ascii="Times New Roman" w:hAnsi="Times New Roman" w:cs="Times New Roman"/>
          <w:color w:val="000000" w:themeColor="text1"/>
          <w:sz w:val="24"/>
          <w:szCs w:val="24"/>
          <w:lang w:val="ro-RO"/>
        </w:rPr>
        <w:t xml:space="preserve"> punctul 36 din Regulamentul nr.112/2018 </w:t>
      </w:r>
      <w:r w:rsidRPr="005A39E6">
        <w:rPr>
          <w:rFonts w:ascii="Times New Roman" w:hAnsi="Times New Roman" w:cs="Times New Roman"/>
          <w:color w:val="000000" w:themeColor="text1"/>
          <w:sz w:val="24"/>
          <w:szCs w:val="24"/>
          <w:lang w:val="ro-RO"/>
        </w:rPr>
        <w:t>cu privire la eligibilitatea furnizorilor de protecție, precum și cerințele de recunoaștere a altor tipuri de garanții, prevăzute la</w:t>
      </w:r>
      <w:r w:rsidR="00227BCC">
        <w:rPr>
          <w:rFonts w:ascii="Times New Roman" w:hAnsi="Times New Roman" w:cs="Times New Roman"/>
          <w:color w:val="000000" w:themeColor="text1"/>
          <w:sz w:val="24"/>
          <w:szCs w:val="24"/>
          <w:lang w:val="ro-RO"/>
        </w:rPr>
        <w:t xml:space="preserve"> punctele 52-56 din Regulamentul nr.112/2018</w:t>
      </w:r>
      <w:r w:rsidRPr="005A39E6">
        <w:rPr>
          <w:rFonts w:ascii="Times New Roman" w:hAnsi="Times New Roman" w:cs="Times New Roman"/>
          <w:color w:val="000000" w:themeColor="text1"/>
          <w:sz w:val="24"/>
          <w:szCs w:val="24"/>
          <w:lang w:val="ro-RO"/>
        </w:rPr>
        <w:t xml:space="preserve">, obligația de plată poate fi recunoscută ca protecție nefinanțată a creditului în conformitate cu </w:t>
      </w:r>
      <w:r w:rsidR="0060124B">
        <w:rPr>
          <w:rFonts w:ascii="Times New Roman" w:hAnsi="Times New Roman" w:cs="Times New Roman"/>
          <w:color w:val="000000" w:themeColor="text1"/>
          <w:sz w:val="24"/>
          <w:szCs w:val="24"/>
          <w:lang w:val="ro-RO"/>
        </w:rPr>
        <w:t>regulamentul menționat</w:t>
      </w:r>
      <w:r w:rsidRPr="005A39E6">
        <w:rPr>
          <w:rFonts w:ascii="Times New Roman" w:hAnsi="Times New Roman" w:cs="Times New Roman"/>
          <w:color w:val="000000" w:themeColor="text1"/>
          <w:sz w:val="24"/>
          <w:szCs w:val="24"/>
          <w:lang w:val="ro-RO"/>
        </w:rPr>
        <w:t>.</w:t>
      </w:r>
      <w:r w:rsidR="009148BB" w:rsidRPr="009148BB">
        <w:rPr>
          <w:rFonts w:ascii="Times New Roman" w:hAnsi="Times New Roman" w:cs="Times New Roman"/>
          <w:color w:val="000000" w:themeColor="text1"/>
          <w:sz w:val="18"/>
          <w:szCs w:val="18"/>
          <w:highlight w:val="lightGray"/>
          <w:lang w:val="ro-RO"/>
        </w:rPr>
        <w:t xml:space="preserve"> </w:t>
      </w:r>
      <w:bookmarkEnd w:id="123"/>
    </w:p>
    <w:p w14:paraId="1F76A8AA" w14:textId="7E501581"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 xml:space="preserve">În cazul oricărui contract menționat </w:t>
      </w:r>
      <w:r w:rsidRPr="00BA74F8">
        <w:rPr>
          <w:rFonts w:ascii="Times New Roman" w:hAnsi="Times New Roman" w:cs="Times New Roman"/>
          <w:color w:val="000000" w:themeColor="text1"/>
          <w:sz w:val="24"/>
          <w:szCs w:val="24"/>
          <w:lang w:val="ro-RO"/>
        </w:rPr>
        <w:t xml:space="preserve">în anexa </w:t>
      </w:r>
      <w:r w:rsidR="00BA74F8" w:rsidRPr="00BA74F8">
        <w:rPr>
          <w:rFonts w:ascii="Times New Roman" w:hAnsi="Times New Roman" w:cs="Times New Roman"/>
          <w:color w:val="000000" w:themeColor="text1"/>
          <w:sz w:val="24"/>
          <w:szCs w:val="24"/>
          <w:lang w:val="ro-RO"/>
        </w:rPr>
        <w:t>nr.1 la Regulamentul nr.114/2018</w:t>
      </w:r>
      <w:r w:rsidRPr="00BA74F8">
        <w:rPr>
          <w:rFonts w:ascii="Times New Roman" w:hAnsi="Times New Roman" w:cs="Times New Roman"/>
          <w:color w:val="000000" w:themeColor="text1"/>
          <w:sz w:val="24"/>
          <w:szCs w:val="24"/>
          <w:lang w:val="ro-RO"/>
        </w:rPr>
        <w:t>,</w:t>
      </w:r>
      <w:r w:rsidRPr="005A39E6">
        <w:rPr>
          <w:rFonts w:ascii="Times New Roman" w:hAnsi="Times New Roman" w:cs="Times New Roman"/>
          <w:color w:val="000000" w:themeColor="text1"/>
          <w:sz w:val="24"/>
          <w:szCs w:val="24"/>
          <w:lang w:val="ro-RO"/>
        </w:rPr>
        <w:t xml:space="preserve"> valoarea expunerii se determină utilizând metodele prevăzute în </w:t>
      </w:r>
      <w:r w:rsidR="004C603E">
        <w:rPr>
          <w:rFonts w:ascii="Times New Roman" w:hAnsi="Times New Roman" w:cs="Times New Roman"/>
          <w:color w:val="000000" w:themeColor="text1"/>
          <w:sz w:val="24"/>
          <w:szCs w:val="24"/>
          <w:lang w:val="ro-RO"/>
        </w:rPr>
        <w:t xml:space="preserve">actele normative ale Băncii Naționale a Moldovei aferente tratamentului riscului de credit al </w:t>
      </w:r>
      <w:proofErr w:type="spellStart"/>
      <w:r w:rsidR="004C603E">
        <w:rPr>
          <w:rFonts w:ascii="Times New Roman" w:hAnsi="Times New Roman" w:cs="Times New Roman"/>
          <w:color w:val="000000" w:themeColor="text1"/>
          <w:sz w:val="24"/>
          <w:szCs w:val="24"/>
          <w:lang w:val="ro-RO"/>
        </w:rPr>
        <w:t>contrapărții</w:t>
      </w:r>
      <w:proofErr w:type="spellEnd"/>
      <w:r w:rsidRPr="005A39E6">
        <w:rPr>
          <w:rFonts w:ascii="Times New Roman" w:hAnsi="Times New Roman" w:cs="Times New Roman"/>
          <w:color w:val="000000" w:themeColor="text1"/>
          <w:sz w:val="24"/>
          <w:szCs w:val="24"/>
          <w:lang w:val="ro-RO"/>
        </w:rPr>
        <w:t xml:space="preserve"> și nu ia în considerare ajustările pentru riscul de credit efectuate.</w:t>
      </w:r>
    </w:p>
    <w:p w14:paraId="26313F80" w14:textId="61560161"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 xml:space="preserve">Pentru calculul cuantumurilor ponderate la risc ale expunerilor pentru creanțele achiziționate, valoarea expunerii este valoarea stabilită în conformitate cu </w:t>
      </w:r>
      <w:r w:rsidR="00BA74F8">
        <w:rPr>
          <w:rFonts w:ascii="Times New Roman" w:hAnsi="Times New Roman" w:cs="Times New Roman"/>
          <w:color w:val="000000" w:themeColor="text1"/>
          <w:sz w:val="24"/>
          <w:szCs w:val="24"/>
          <w:lang w:val="ro-RO"/>
        </w:rPr>
        <w:t xml:space="preserve">punctele </w:t>
      </w:r>
      <w:r w:rsidR="00BA74F8">
        <w:rPr>
          <w:rFonts w:ascii="Times New Roman" w:hAnsi="Times New Roman" w:cs="Times New Roman"/>
          <w:color w:val="000000" w:themeColor="text1"/>
          <w:sz w:val="24"/>
          <w:szCs w:val="24"/>
          <w:lang w:val="ro-RO"/>
        </w:rPr>
        <w:fldChar w:fldCharType="begin"/>
      </w:r>
      <w:r w:rsidR="00BA74F8">
        <w:rPr>
          <w:rFonts w:ascii="Times New Roman" w:hAnsi="Times New Roman" w:cs="Times New Roman"/>
          <w:color w:val="000000" w:themeColor="text1"/>
          <w:sz w:val="24"/>
          <w:szCs w:val="24"/>
          <w:lang w:val="ro-RO"/>
        </w:rPr>
        <w:instrText xml:space="preserve"> REF _Ref215235438 \r \h </w:instrText>
      </w:r>
      <w:r w:rsidR="00BA74F8">
        <w:rPr>
          <w:rFonts w:ascii="Times New Roman" w:hAnsi="Times New Roman" w:cs="Times New Roman"/>
          <w:color w:val="000000" w:themeColor="text1"/>
          <w:sz w:val="24"/>
          <w:szCs w:val="24"/>
          <w:lang w:val="ro-RO"/>
        </w:rPr>
      </w:r>
      <w:r w:rsidR="00BA74F8">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142</w:t>
      </w:r>
      <w:r w:rsidR="00BA74F8">
        <w:rPr>
          <w:rFonts w:ascii="Times New Roman" w:hAnsi="Times New Roman" w:cs="Times New Roman"/>
          <w:color w:val="000000" w:themeColor="text1"/>
          <w:sz w:val="24"/>
          <w:szCs w:val="24"/>
          <w:lang w:val="ro-RO"/>
        </w:rPr>
        <w:fldChar w:fldCharType="end"/>
      </w:r>
      <w:r w:rsidR="00BA74F8">
        <w:rPr>
          <w:rFonts w:ascii="Times New Roman" w:hAnsi="Times New Roman" w:cs="Times New Roman"/>
          <w:color w:val="000000" w:themeColor="text1"/>
          <w:sz w:val="24"/>
          <w:szCs w:val="24"/>
          <w:lang w:val="ro-RO"/>
        </w:rPr>
        <w:t>-</w:t>
      </w:r>
      <w:r w:rsidR="00BA74F8">
        <w:rPr>
          <w:rFonts w:ascii="Times New Roman" w:hAnsi="Times New Roman" w:cs="Times New Roman"/>
          <w:color w:val="000000" w:themeColor="text1"/>
          <w:sz w:val="24"/>
          <w:szCs w:val="24"/>
          <w:lang w:val="ro-RO"/>
        </w:rPr>
        <w:fldChar w:fldCharType="begin"/>
      </w:r>
      <w:r w:rsidR="00BA74F8">
        <w:rPr>
          <w:rFonts w:ascii="Times New Roman" w:hAnsi="Times New Roman" w:cs="Times New Roman"/>
          <w:color w:val="000000" w:themeColor="text1"/>
          <w:sz w:val="24"/>
          <w:szCs w:val="24"/>
          <w:lang w:val="ro-RO"/>
        </w:rPr>
        <w:instrText xml:space="preserve"> REF _Ref215235445 \r \h </w:instrText>
      </w:r>
      <w:r w:rsidR="00BA74F8">
        <w:rPr>
          <w:rFonts w:ascii="Times New Roman" w:hAnsi="Times New Roman" w:cs="Times New Roman"/>
          <w:color w:val="000000" w:themeColor="text1"/>
          <w:sz w:val="24"/>
          <w:szCs w:val="24"/>
          <w:lang w:val="ro-RO"/>
        </w:rPr>
      </w:r>
      <w:r w:rsidR="00BA74F8">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144</w:t>
      </w:r>
      <w:r w:rsidR="00BA74F8">
        <w:rPr>
          <w:rFonts w:ascii="Times New Roman" w:hAnsi="Times New Roman" w:cs="Times New Roman"/>
          <w:color w:val="000000" w:themeColor="text1"/>
          <w:sz w:val="24"/>
          <w:szCs w:val="24"/>
          <w:lang w:val="ro-RO"/>
        </w:rPr>
        <w:fldChar w:fldCharType="end"/>
      </w:r>
      <w:r w:rsidRPr="005A39E6">
        <w:rPr>
          <w:rFonts w:ascii="Times New Roman" w:hAnsi="Times New Roman" w:cs="Times New Roman"/>
          <w:color w:val="000000" w:themeColor="text1"/>
          <w:sz w:val="24"/>
          <w:szCs w:val="24"/>
          <w:lang w:val="ro-RO"/>
        </w:rPr>
        <w:t>, mai puțin cerințele de fonduri proprii pentru riscul de diminuare a valorii creanțelor, anterior aplicării tehnicilor de diminuare a riscului de credit.</w:t>
      </w:r>
    </w:p>
    <w:p w14:paraId="4A5DDEC0" w14:textId="303A8274"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 xml:space="preserve">În cazul unei expuneri sub formă de titluri sau mărfuri vândute, gajate sau date cu împrumut în cadrul tranzacțiilor de răscumpărare, sau al operațiunilor de dare sau luare de titluri sau mărfuri cu împrumut, al tranzacțiilor cu termen lung de decontare și al tranzacțiilor de creditare în marjă, valoarea expunerii este valoarea titlurilor sau a mărfurilor, determinată în conformitate cu </w:t>
      </w:r>
      <w:r w:rsidR="000D7D27">
        <w:rPr>
          <w:rFonts w:ascii="Times New Roman" w:hAnsi="Times New Roman" w:cs="Times New Roman"/>
          <w:color w:val="000000" w:themeColor="text1"/>
          <w:sz w:val="24"/>
          <w:szCs w:val="24"/>
          <w:lang w:val="ro-RO"/>
        </w:rPr>
        <w:t>cadrul contabil aplicabil</w:t>
      </w:r>
      <w:r w:rsidRPr="005A39E6">
        <w:rPr>
          <w:rFonts w:ascii="Times New Roman" w:hAnsi="Times New Roman" w:cs="Times New Roman"/>
          <w:color w:val="000000" w:themeColor="text1"/>
          <w:sz w:val="24"/>
          <w:szCs w:val="24"/>
          <w:lang w:val="ro-RO"/>
        </w:rPr>
        <w:t xml:space="preserve">. Dacă se utilizează metoda extinsă a garanțiilor financiare prevăzută </w:t>
      </w:r>
      <w:r w:rsidR="00BE161A">
        <w:rPr>
          <w:rFonts w:ascii="Times New Roman" w:hAnsi="Times New Roman" w:cs="Times New Roman"/>
          <w:color w:val="000000" w:themeColor="text1"/>
          <w:sz w:val="24"/>
          <w:szCs w:val="24"/>
          <w:lang w:val="ro-RO"/>
        </w:rPr>
        <w:t>la punctele 84-94</w:t>
      </w:r>
      <w:r w:rsidR="004C47A6">
        <w:rPr>
          <w:rFonts w:ascii="Times New Roman" w:hAnsi="Times New Roman" w:cs="Times New Roman"/>
          <w:color w:val="000000" w:themeColor="text1"/>
          <w:sz w:val="24"/>
          <w:szCs w:val="24"/>
          <w:lang w:val="ro-RO"/>
        </w:rPr>
        <w:t xml:space="preserve"> di</w:t>
      </w:r>
      <w:r w:rsidR="001E0CD3" w:rsidRPr="001229FB">
        <w:rPr>
          <w:rFonts w:ascii="Times New Roman" w:hAnsi="Times New Roman" w:cs="Times New Roman"/>
          <w:color w:val="000000" w:themeColor="text1"/>
          <w:sz w:val="24"/>
          <w:szCs w:val="24"/>
          <w:lang w:val="ro-RO"/>
        </w:rPr>
        <w:t>n</w:t>
      </w:r>
      <w:r w:rsidR="008D5FF6" w:rsidRPr="001229FB">
        <w:rPr>
          <w:rFonts w:ascii="Times New Roman" w:hAnsi="Times New Roman" w:cs="Times New Roman"/>
          <w:color w:val="000000" w:themeColor="text1"/>
          <w:sz w:val="24"/>
          <w:szCs w:val="24"/>
          <w:lang w:val="ro-RO"/>
        </w:rPr>
        <w:t xml:space="preserve"> </w:t>
      </w:r>
      <w:r w:rsidR="001E0CD3">
        <w:rPr>
          <w:rFonts w:ascii="Times New Roman" w:hAnsi="Times New Roman" w:cs="Times New Roman"/>
          <w:color w:val="000000" w:themeColor="text1"/>
          <w:sz w:val="24"/>
          <w:szCs w:val="24"/>
          <w:lang w:val="ro-RO"/>
        </w:rPr>
        <w:t>Regulamentul nr.112/2018</w:t>
      </w:r>
      <w:r w:rsidRPr="005A39E6">
        <w:rPr>
          <w:rFonts w:ascii="Times New Roman" w:hAnsi="Times New Roman" w:cs="Times New Roman"/>
          <w:color w:val="000000" w:themeColor="text1"/>
          <w:sz w:val="24"/>
          <w:szCs w:val="24"/>
          <w:lang w:val="ro-RO"/>
        </w:rPr>
        <w:t xml:space="preserve">, valoarea expunerii se majorează cu ajustarea de volatilitate corespunzătoare unor astfel de titluri sau mărfuri, astfel cum prevede </w:t>
      </w:r>
      <w:r w:rsidR="004C47A6">
        <w:rPr>
          <w:rFonts w:ascii="Times New Roman" w:hAnsi="Times New Roman" w:cs="Times New Roman"/>
          <w:color w:val="000000" w:themeColor="text1"/>
          <w:sz w:val="24"/>
          <w:szCs w:val="24"/>
          <w:lang w:val="ro-RO"/>
        </w:rPr>
        <w:t>regulamentul</w:t>
      </w:r>
      <w:r w:rsidRPr="005A39E6">
        <w:rPr>
          <w:rFonts w:ascii="Times New Roman" w:hAnsi="Times New Roman" w:cs="Times New Roman"/>
          <w:color w:val="000000" w:themeColor="text1"/>
          <w:sz w:val="24"/>
          <w:szCs w:val="24"/>
          <w:lang w:val="ro-RO"/>
        </w:rPr>
        <w:t xml:space="preserve"> respectiv. În cazul tranzacțiilor de răscumpărare, al operațiunilor de dare sau luare de titluri sau mărfuri cu împrumut, al tranzacțiilor cu termen lung de decontare și al tranzacțiilor de creditare în marjă, valoarea expunerii se poate determina fie în conformitate cu </w:t>
      </w:r>
      <w:r w:rsidR="001E0CD3">
        <w:rPr>
          <w:rFonts w:ascii="Times New Roman" w:hAnsi="Times New Roman" w:cs="Times New Roman"/>
          <w:color w:val="000000" w:themeColor="text1"/>
          <w:sz w:val="24"/>
          <w:szCs w:val="24"/>
          <w:lang w:val="ro-RO"/>
        </w:rPr>
        <w:t xml:space="preserve">actele normative ale Băncii Naționale a Moldovei aferente tratamentului riscului de credit al </w:t>
      </w:r>
      <w:proofErr w:type="spellStart"/>
      <w:r w:rsidR="001E0CD3">
        <w:rPr>
          <w:rFonts w:ascii="Times New Roman" w:hAnsi="Times New Roman" w:cs="Times New Roman"/>
          <w:color w:val="000000" w:themeColor="text1"/>
          <w:sz w:val="24"/>
          <w:szCs w:val="24"/>
          <w:lang w:val="ro-RO"/>
        </w:rPr>
        <w:t>contrapărții</w:t>
      </w:r>
      <w:proofErr w:type="spellEnd"/>
      <w:r w:rsidRPr="005A39E6">
        <w:rPr>
          <w:rFonts w:ascii="Times New Roman" w:hAnsi="Times New Roman" w:cs="Times New Roman"/>
          <w:color w:val="000000" w:themeColor="text1"/>
          <w:sz w:val="24"/>
          <w:szCs w:val="24"/>
          <w:lang w:val="ro-RO"/>
        </w:rPr>
        <w:t>, fie în conformitate cu</w:t>
      </w:r>
      <w:r w:rsidR="001E0CD3">
        <w:rPr>
          <w:rFonts w:ascii="Times New Roman" w:hAnsi="Times New Roman" w:cs="Times New Roman"/>
          <w:color w:val="000000" w:themeColor="text1"/>
          <w:sz w:val="24"/>
          <w:szCs w:val="24"/>
          <w:lang w:val="ro-RO"/>
        </w:rPr>
        <w:t xml:space="preserve"> punctul 69 din </w:t>
      </w:r>
      <w:r w:rsidR="00AA10D6">
        <w:rPr>
          <w:rFonts w:ascii="Times New Roman" w:hAnsi="Times New Roman" w:cs="Times New Roman"/>
          <w:color w:val="000000" w:themeColor="text1"/>
          <w:sz w:val="24"/>
          <w:szCs w:val="24"/>
          <w:lang w:val="ro-RO"/>
        </w:rPr>
        <w:t xml:space="preserve">Regulamentul </w:t>
      </w:r>
      <w:r w:rsidR="001E0CD3">
        <w:rPr>
          <w:rFonts w:ascii="Times New Roman" w:hAnsi="Times New Roman" w:cs="Times New Roman"/>
          <w:color w:val="000000" w:themeColor="text1"/>
          <w:sz w:val="24"/>
          <w:szCs w:val="24"/>
          <w:lang w:val="ro-RO"/>
        </w:rPr>
        <w:t>nr.112/2018</w:t>
      </w:r>
      <w:r w:rsidRPr="005A39E6">
        <w:rPr>
          <w:rFonts w:ascii="Times New Roman" w:hAnsi="Times New Roman" w:cs="Times New Roman"/>
          <w:color w:val="000000" w:themeColor="text1"/>
          <w:sz w:val="24"/>
          <w:szCs w:val="24"/>
          <w:lang w:val="ro-RO"/>
        </w:rPr>
        <w:t>.</w:t>
      </w:r>
    </w:p>
    <w:p w14:paraId="0C7F2A3D" w14:textId="4FAB7455"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24" w:name="_Ref215502511"/>
      <w:r w:rsidRPr="005A39E6">
        <w:rPr>
          <w:rFonts w:ascii="Times New Roman" w:hAnsi="Times New Roman" w:cs="Times New Roman"/>
          <w:color w:val="000000" w:themeColor="text1"/>
          <w:sz w:val="24"/>
          <w:szCs w:val="24"/>
          <w:lang w:val="ro-RO"/>
        </w:rPr>
        <w:t xml:space="preserve">Valoarea expunerii elementelor </w:t>
      </w:r>
      <w:proofErr w:type="spellStart"/>
      <w:r w:rsidRPr="005A39E6">
        <w:rPr>
          <w:rFonts w:ascii="Times New Roman" w:hAnsi="Times New Roman" w:cs="Times New Roman"/>
          <w:color w:val="000000" w:themeColor="text1"/>
          <w:sz w:val="24"/>
          <w:szCs w:val="24"/>
          <w:lang w:val="ro-RO"/>
        </w:rPr>
        <w:t>extrabilanțiere</w:t>
      </w:r>
      <w:proofErr w:type="spellEnd"/>
      <w:r w:rsidRPr="005A39E6">
        <w:rPr>
          <w:rFonts w:ascii="Times New Roman" w:hAnsi="Times New Roman" w:cs="Times New Roman"/>
          <w:color w:val="000000" w:themeColor="text1"/>
          <w:sz w:val="24"/>
          <w:szCs w:val="24"/>
          <w:lang w:val="ro-RO"/>
        </w:rPr>
        <w:t xml:space="preserve"> care nu sunt contracte, astfel cum sunt enumerate în </w:t>
      </w:r>
      <w:r w:rsidR="00697AE8" w:rsidRPr="00BA74F8">
        <w:rPr>
          <w:rFonts w:ascii="Times New Roman" w:hAnsi="Times New Roman" w:cs="Times New Roman"/>
          <w:color w:val="000000" w:themeColor="text1"/>
          <w:sz w:val="24"/>
          <w:szCs w:val="24"/>
          <w:lang w:val="ro-RO"/>
        </w:rPr>
        <w:t>anexa nr.1 la Regulamentul nr.114/2018</w:t>
      </w:r>
      <w:r w:rsidRPr="005A39E6">
        <w:rPr>
          <w:rFonts w:ascii="Times New Roman" w:hAnsi="Times New Roman" w:cs="Times New Roman"/>
          <w:color w:val="000000" w:themeColor="text1"/>
          <w:sz w:val="24"/>
          <w:szCs w:val="24"/>
          <w:lang w:val="ro-RO"/>
        </w:rPr>
        <w:t>, se calculează utilizând fie CCF pe baza IRB, fie CCF pe baza SA, în conformitate cu</w:t>
      </w:r>
      <w:r w:rsidR="00A02D22">
        <w:rPr>
          <w:rFonts w:ascii="Times New Roman" w:hAnsi="Times New Roman" w:cs="Times New Roman"/>
          <w:color w:val="000000" w:themeColor="text1"/>
          <w:sz w:val="24"/>
          <w:szCs w:val="24"/>
          <w:lang w:val="ro-RO"/>
        </w:rPr>
        <w:t xml:space="preserve"> punctele </w:t>
      </w:r>
      <w:r w:rsidR="00A02D22">
        <w:rPr>
          <w:rFonts w:ascii="Times New Roman" w:hAnsi="Times New Roman" w:cs="Times New Roman"/>
          <w:color w:val="000000" w:themeColor="text1"/>
          <w:sz w:val="24"/>
          <w:szCs w:val="24"/>
          <w:lang w:val="ro-RO"/>
        </w:rPr>
        <w:fldChar w:fldCharType="begin"/>
      </w:r>
      <w:r w:rsidR="00A02D22">
        <w:rPr>
          <w:rFonts w:ascii="Times New Roman" w:hAnsi="Times New Roman" w:cs="Times New Roman"/>
          <w:color w:val="000000" w:themeColor="text1"/>
          <w:sz w:val="24"/>
          <w:szCs w:val="24"/>
          <w:lang w:val="ro-RO"/>
        </w:rPr>
        <w:instrText xml:space="preserve"> REF _Ref215235759 \r \h </w:instrText>
      </w:r>
      <w:r w:rsidR="00A02D22">
        <w:rPr>
          <w:rFonts w:ascii="Times New Roman" w:hAnsi="Times New Roman" w:cs="Times New Roman"/>
          <w:color w:val="000000" w:themeColor="text1"/>
          <w:sz w:val="24"/>
          <w:szCs w:val="24"/>
          <w:lang w:val="ro-RO"/>
        </w:rPr>
      </w:r>
      <w:r w:rsidR="00A02D22">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155</w:t>
      </w:r>
      <w:r w:rsidR="00A02D22">
        <w:rPr>
          <w:rFonts w:ascii="Times New Roman" w:hAnsi="Times New Roman" w:cs="Times New Roman"/>
          <w:color w:val="000000" w:themeColor="text1"/>
          <w:sz w:val="24"/>
          <w:szCs w:val="24"/>
          <w:lang w:val="ro-RO"/>
        </w:rPr>
        <w:fldChar w:fldCharType="end"/>
      </w:r>
      <w:r w:rsidR="00A02D22">
        <w:rPr>
          <w:rFonts w:ascii="Times New Roman" w:hAnsi="Times New Roman" w:cs="Times New Roman"/>
          <w:color w:val="000000" w:themeColor="text1"/>
          <w:sz w:val="24"/>
          <w:szCs w:val="24"/>
          <w:lang w:val="ro-RO"/>
        </w:rPr>
        <w:t xml:space="preserve"> și </w:t>
      </w:r>
      <w:r w:rsidR="00A02D22">
        <w:rPr>
          <w:rFonts w:ascii="Times New Roman" w:hAnsi="Times New Roman" w:cs="Times New Roman"/>
          <w:color w:val="000000" w:themeColor="text1"/>
          <w:sz w:val="24"/>
          <w:szCs w:val="24"/>
          <w:lang w:val="ro-RO"/>
        </w:rPr>
        <w:fldChar w:fldCharType="begin"/>
      </w:r>
      <w:r w:rsidR="00A02D22">
        <w:rPr>
          <w:rFonts w:ascii="Times New Roman" w:hAnsi="Times New Roman" w:cs="Times New Roman"/>
          <w:color w:val="000000" w:themeColor="text1"/>
          <w:sz w:val="24"/>
          <w:szCs w:val="24"/>
          <w:lang w:val="ro-RO"/>
        </w:rPr>
        <w:instrText xml:space="preserve"> REF _Ref215235767 \r \h </w:instrText>
      </w:r>
      <w:r w:rsidR="00A02D22">
        <w:rPr>
          <w:rFonts w:ascii="Times New Roman" w:hAnsi="Times New Roman" w:cs="Times New Roman"/>
          <w:color w:val="000000" w:themeColor="text1"/>
          <w:sz w:val="24"/>
          <w:szCs w:val="24"/>
          <w:lang w:val="ro-RO"/>
        </w:rPr>
      </w:r>
      <w:r w:rsidR="00A02D22">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156</w:t>
      </w:r>
      <w:r w:rsidR="00A02D22">
        <w:rPr>
          <w:rFonts w:ascii="Times New Roman" w:hAnsi="Times New Roman" w:cs="Times New Roman"/>
          <w:color w:val="000000" w:themeColor="text1"/>
          <w:sz w:val="24"/>
          <w:szCs w:val="24"/>
          <w:lang w:val="ro-RO"/>
        </w:rPr>
        <w:fldChar w:fldCharType="end"/>
      </w:r>
      <w:r w:rsidRPr="005A39E6">
        <w:rPr>
          <w:rFonts w:ascii="Times New Roman" w:hAnsi="Times New Roman" w:cs="Times New Roman"/>
          <w:color w:val="000000" w:themeColor="text1"/>
          <w:sz w:val="24"/>
          <w:szCs w:val="24"/>
          <w:lang w:val="ro-RO"/>
        </w:rPr>
        <w:t xml:space="preserve"> și cu</w:t>
      </w:r>
      <w:r w:rsidR="00A02D22">
        <w:rPr>
          <w:rFonts w:ascii="Times New Roman" w:hAnsi="Times New Roman" w:cs="Times New Roman"/>
          <w:color w:val="000000" w:themeColor="text1"/>
          <w:sz w:val="24"/>
          <w:szCs w:val="24"/>
          <w:lang w:val="ro-RO"/>
        </w:rPr>
        <w:t xml:space="preserve"> punctele </w:t>
      </w:r>
      <w:r w:rsidR="00A02D22">
        <w:rPr>
          <w:rFonts w:ascii="Times New Roman" w:hAnsi="Times New Roman" w:cs="Times New Roman"/>
          <w:color w:val="000000" w:themeColor="text1"/>
          <w:sz w:val="24"/>
          <w:szCs w:val="24"/>
          <w:lang w:val="ro-RO"/>
        </w:rPr>
        <w:fldChar w:fldCharType="begin"/>
      </w:r>
      <w:r w:rsidR="00A02D22">
        <w:rPr>
          <w:rFonts w:ascii="Times New Roman" w:hAnsi="Times New Roman" w:cs="Times New Roman"/>
          <w:color w:val="000000" w:themeColor="text1"/>
          <w:sz w:val="24"/>
          <w:szCs w:val="24"/>
          <w:lang w:val="ro-RO"/>
        </w:rPr>
        <w:instrText xml:space="preserve"> REF _Ref215053812 \r \h </w:instrText>
      </w:r>
      <w:r w:rsidR="00A02D22">
        <w:rPr>
          <w:rFonts w:ascii="Times New Roman" w:hAnsi="Times New Roman" w:cs="Times New Roman"/>
          <w:color w:val="000000" w:themeColor="text1"/>
          <w:sz w:val="24"/>
          <w:szCs w:val="24"/>
          <w:lang w:val="ro-RO"/>
        </w:rPr>
      </w:r>
      <w:r w:rsidR="00A02D22">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54</w:t>
      </w:r>
      <w:r w:rsidR="00A02D22">
        <w:rPr>
          <w:rFonts w:ascii="Times New Roman" w:hAnsi="Times New Roman" w:cs="Times New Roman"/>
          <w:color w:val="000000" w:themeColor="text1"/>
          <w:sz w:val="24"/>
          <w:szCs w:val="24"/>
          <w:lang w:val="ro-RO"/>
        </w:rPr>
        <w:fldChar w:fldCharType="end"/>
      </w:r>
      <w:r w:rsidR="004E5B91">
        <w:rPr>
          <w:rFonts w:ascii="Times New Roman" w:hAnsi="Times New Roman" w:cs="Times New Roman"/>
          <w:color w:val="000000" w:themeColor="text1"/>
          <w:sz w:val="24"/>
          <w:szCs w:val="24"/>
          <w:lang w:val="ro-RO"/>
        </w:rPr>
        <w:t xml:space="preserve"> și </w:t>
      </w:r>
      <w:r w:rsidR="00A02D22">
        <w:rPr>
          <w:rFonts w:ascii="Times New Roman" w:hAnsi="Times New Roman" w:cs="Times New Roman"/>
          <w:color w:val="000000" w:themeColor="text1"/>
          <w:sz w:val="24"/>
          <w:szCs w:val="24"/>
          <w:lang w:val="ro-RO"/>
        </w:rPr>
        <w:fldChar w:fldCharType="begin"/>
      </w:r>
      <w:r w:rsidR="00A02D22">
        <w:rPr>
          <w:rFonts w:ascii="Times New Roman" w:hAnsi="Times New Roman" w:cs="Times New Roman"/>
          <w:color w:val="000000" w:themeColor="text1"/>
          <w:sz w:val="24"/>
          <w:szCs w:val="24"/>
          <w:lang w:val="ro-RO"/>
        </w:rPr>
        <w:instrText xml:space="preserve"> REF _Ref215053773 \r \h </w:instrText>
      </w:r>
      <w:r w:rsidR="00A02D22">
        <w:rPr>
          <w:rFonts w:ascii="Times New Roman" w:hAnsi="Times New Roman" w:cs="Times New Roman"/>
          <w:color w:val="000000" w:themeColor="text1"/>
          <w:sz w:val="24"/>
          <w:szCs w:val="24"/>
          <w:lang w:val="ro-RO"/>
        </w:rPr>
      </w:r>
      <w:r w:rsidR="00A02D22">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55</w:t>
      </w:r>
      <w:r w:rsidR="00A02D22">
        <w:rPr>
          <w:rFonts w:ascii="Times New Roman" w:hAnsi="Times New Roman" w:cs="Times New Roman"/>
          <w:color w:val="000000" w:themeColor="text1"/>
          <w:sz w:val="24"/>
          <w:szCs w:val="24"/>
          <w:lang w:val="ro-RO"/>
        </w:rPr>
        <w:fldChar w:fldCharType="end"/>
      </w:r>
      <w:r w:rsidRPr="005A39E6">
        <w:rPr>
          <w:rFonts w:ascii="Times New Roman" w:hAnsi="Times New Roman" w:cs="Times New Roman"/>
          <w:color w:val="000000" w:themeColor="text1"/>
          <w:sz w:val="24"/>
          <w:szCs w:val="24"/>
          <w:lang w:val="ro-RO"/>
        </w:rPr>
        <w:t>.</w:t>
      </w:r>
      <w:bookmarkEnd w:id="124"/>
    </w:p>
    <w:p w14:paraId="758AA99B" w14:textId="0EE5D6DA" w:rsidR="00CB30F7"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 xml:space="preserve">În cazul în care numai soldurile trase ale facilităților reînnoibile au fost securitizate, </w:t>
      </w:r>
      <w:r w:rsidR="00893AC5">
        <w:rPr>
          <w:rFonts w:ascii="Times New Roman" w:hAnsi="Times New Roman" w:cs="Times New Roman"/>
          <w:color w:val="000000" w:themeColor="text1"/>
          <w:sz w:val="24"/>
          <w:szCs w:val="24"/>
          <w:lang w:val="ro-RO"/>
        </w:rPr>
        <w:t>băncile</w:t>
      </w:r>
      <w:r w:rsidRPr="005A39E6">
        <w:rPr>
          <w:rFonts w:ascii="Times New Roman" w:hAnsi="Times New Roman" w:cs="Times New Roman"/>
          <w:color w:val="000000" w:themeColor="text1"/>
          <w:sz w:val="24"/>
          <w:szCs w:val="24"/>
          <w:lang w:val="ro-RO"/>
        </w:rPr>
        <w:t xml:space="preserve"> se asigură că dețin în continuare cuantumul necesar de fonduri proprii în raport cu soldurile netrase asociate securitizării.</w:t>
      </w:r>
    </w:p>
    <w:p w14:paraId="534D3D33" w14:textId="749CCD05" w:rsidR="00CB30F7"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Pr="005A39E6">
        <w:rPr>
          <w:rFonts w:ascii="Times New Roman" w:hAnsi="Times New Roman" w:cs="Times New Roman"/>
          <w:color w:val="000000" w:themeColor="text1"/>
          <w:sz w:val="24"/>
          <w:szCs w:val="24"/>
          <w:lang w:val="ro-RO"/>
        </w:rPr>
        <w:t xml:space="preserve"> care nu a primit autorizarea de a utiliza CCF pe baza IRB calculează valoarea expunerii ca fiind cuantumul angajat, dar netras, înmulțit cu CCF pe baza SA în cauză.</w:t>
      </w:r>
    </w:p>
    <w:p w14:paraId="3B5A9C64" w14:textId="7F9AB2B2" w:rsidR="00CB30F7"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25" w:name="_Ref215502520"/>
      <w:r w:rsidRPr="005A39E6">
        <w:rPr>
          <w:rFonts w:ascii="Times New Roman" w:hAnsi="Times New Roman" w:cs="Times New Roman"/>
          <w:color w:val="000000" w:themeColor="text1"/>
          <w:sz w:val="24"/>
          <w:szCs w:val="24"/>
          <w:lang w:val="ro-RO"/>
        </w:rPr>
        <w:lastRenderedPageBreak/>
        <w:t xml:space="preserve">O </w:t>
      </w:r>
      <w:r w:rsidR="00893AC5">
        <w:rPr>
          <w:rFonts w:ascii="Times New Roman" w:hAnsi="Times New Roman" w:cs="Times New Roman"/>
          <w:color w:val="000000" w:themeColor="text1"/>
          <w:sz w:val="24"/>
          <w:szCs w:val="24"/>
          <w:lang w:val="ro-RO"/>
        </w:rPr>
        <w:t>bancă</w:t>
      </w:r>
      <w:r w:rsidRPr="005A39E6">
        <w:rPr>
          <w:rFonts w:ascii="Times New Roman" w:hAnsi="Times New Roman" w:cs="Times New Roman"/>
          <w:color w:val="000000" w:themeColor="text1"/>
          <w:sz w:val="24"/>
          <w:szCs w:val="24"/>
          <w:lang w:val="ro-RO"/>
        </w:rPr>
        <w:t xml:space="preserve"> care utilizează CCF pe baza IRB calculează valoarea expunerii pentru angajamentele neutilizate ca fiind cuantumul netras înmulțit cu CCF pe baza IRB.</w:t>
      </w:r>
      <w:bookmarkEnd w:id="125"/>
    </w:p>
    <w:p w14:paraId="42E639E4" w14:textId="0E199D77" w:rsidR="00CB30F7"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26" w:name="_Ref215235759"/>
      <w:r w:rsidRPr="005A39E6">
        <w:rPr>
          <w:rFonts w:ascii="Times New Roman" w:hAnsi="Times New Roman" w:cs="Times New Roman"/>
          <w:color w:val="000000" w:themeColor="text1"/>
          <w:sz w:val="24"/>
          <w:szCs w:val="24"/>
          <w:lang w:val="ro-RO"/>
        </w:rPr>
        <w:t xml:space="preserve">În cazul unei expuneri pentru care </w:t>
      </w:r>
      <w:r w:rsidR="00893AC5">
        <w:rPr>
          <w:rFonts w:ascii="Times New Roman" w:hAnsi="Times New Roman" w:cs="Times New Roman"/>
          <w:color w:val="000000" w:themeColor="text1"/>
          <w:sz w:val="24"/>
          <w:szCs w:val="24"/>
          <w:lang w:val="ro-RO"/>
        </w:rPr>
        <w:t>banca</w:t>
      </w:r>
      <w:r w:rsidRPr="005A39E6">
        <w:rPr>
          <w:rFonts w:ascii="Times New Roman" w:hAnsi="Times New Roman" w:cs="Times New Roman"/>
          <w:color w:val="000000" w:themeColor="text1"/>
          <w:sz w:val="24"/>
          <w:szCs w:val="24"/>
          <w:lang w:val="ro-RO"/>
        </w:rPr>
        <w:t xml:space="preserve"> nu a primit </w:t>
      </w:r>
      <w:r w:rsidR="00D26918">
        <w:rPr>
          <w:rFonts w:ascii="Times New Roman" w:hAnsi="Times New Roman" w:cs="Times New Roman"/>
          <w:color w:val="000000" w:themeColor="text1"/>
          <w:sz w:val="24"/>
          <w:szCs w:val="24"/>
          <w:lang w:val="ro-RO"/>
        </w:rPr>
        <w:t>aprobarea</w:t>
      </w:r>
      <w:r w:rsidR="00D26918" w:rsidRPr="005A39E6">
        <w:rPr>
          <w:rFonts w:ascii="Times New Roman" w:hAnsi="Times New Roman" w:cs="Times New Roman"/>
          <w:color w:val="000000" w:themeColor="text1"/>
          <w:sz w:val="24"/>
          <w:szCs w:val="24"/>
          <w:lang w:val="ro-RO"/>
        </w:rPr>
        <w:t xml:space="preserve"> </w:t>
      </w:r>
      <w:r w:rsidRPr="005A39E6">
        <w:rPr>
          <w:rFonts w:ascii="Times New Roman" w:hAnsi="Times New Roman" w:cs="Times New Roman"/>
          <w:color w:val="000000" w:themeColor="text1"/>
          <w:sz w:val="24"/>
          <w:szCs w:val="24"/>
          <w:lang w:val="ro-RO"/>
        </w:rPr>
        <w:t xml:space="preserve">de a utiliza CCF pe baza IRB, CCF aplicabil este CCF pe baza SA prevăzut în </w:t>
      </w:r>
      <w:r w:rsidR="009A08D7">
        <w:rPr>
          <w:rFonts w:ascii="Times New Roman" w:hAnsi="Times New Roman" w:cs="Times New Roman"/>
          <w:color w:val="000000" w:themeColor="text1"/>
          <w:sz w:val="24"/>
          <w:szCs w:val="24"/>
          <w:lang w:val="ro-RO"/>
        </w:rPr>
        <w:t>Regulamentul nr.111/2018</w:t>
      </w:r>
      <w:r w:rsidRPr="005A39E6">
        <w:rPr>
          <w:rFonts w:ascii="Times New Roman" w:hAnsi="Times New Roman" w:cs="Times New Roman"/>
          <w:color w:val="000000" w:themeColor="text1"/>
          <w:sz w:val="24"/>
          <w:szCs w:val="24"/>
          <w:lang w:val="ro-RO"/>
        </w:rPr>
        <w:t xml:space="preserve"> pentru aceleași tipuri de elemente, astfel cum se prevede la </w:t>
      </w:r>
      <w:r w:rsidR="009A08D7">
        <w:rPr>
          <w:rFonts w:ascii="Times New Roman" w:hAnsi="Times New Roman" w:cs="Times New Roman"/>
          <w:color w:val="000000" w:themeColor="text1"/>
          <w:sz w:val="24"/>
          <w:szCs w:val="24"/>
          <w:lang w:val="ro-RO"/>
        </w:rPr>
        <w:t>punctele 5-10 din Regulamentul nr.111/2018</w:t>
      </w:r>
      <w:r w:rsidRPr="005A39E6">
        <w:rPr>
          <w:rFonts w:ascii="Times New Roman" w:hAnsi="Times New Roman" w:cs="Times New Roman"/>
          <w:color w:val="000000" w:themeColor="text1"/>
          <w:sz w:val="24"/>
          <w:szCs w:val="24"/>
          <w:lang w:val="ro-RO"/>
        </w:rPr>
        <w:t xml:space="preserve">. Cuantumul la care trebuie aplicat CCF pe baza SA este valoarea cea mai mică dintre valoarea cuantumului angajat, dar netras, și valoarea care reflectă orice posibilă constrângere privind disponibilitatea facilității, inclusiv existența unei limite superioare a cuantumului potențial al creditului care este legată de fluxul de numerar raportat al debitorului. În cazul în care o facilitate este supusă unor astfel de constrângeri, </w:t>
      </w:r>
      <w:r w:rsidR="00893AC5">
        <w:rPr>
          <w:rFonts w:ascii="Times New Roman" w:hAnsi="Times New Roman" w:cs="Times New Roman"/>
          <w:color w:val="000000" w:themeColor="text1"/>
          <w:sz w:val="24"/>
          <w:szCs w:val="24"/>
          <w:lang w:val="ro-RO"/>
        </w:rPr>
        <w:t>banca</w:t>
      </w:r>
      <w:r w:rsidRPr="005A39E6">
        <w:rPr>
          <w:rFonts w:ascii="Times New Roman" w:hAnsi="Times New Roman" w:cs="Times New Roman"/>
          <w:color w:val="000000" w:themeColor="text1"/>
          <w:sz w:val="24"/>
          <w:szCs w:val="24"/>
          <w:lang w:val="ro-RO"/>
        </w:rPr>
        <w:t xml:space="preserve"> dispune de suficiente proceduri de monitorizare și gestionare a liniei de credit pentru a sprijini existența constrângerii respective.</w:t>
      </w:r>
      <w:bookmarkEnd w:id="126"/>
    </w:p>
    <w:p w14:paraId="5A22FE93" w14:textId="6CC6645A"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27" w:name="_Ref215235767"/>
      <w:r w:rsidRPr="005A39E6">
        <w:rPr>
          <w:rFonts w:ascii="Times New Roman" w:hAnsi="Times New Roman" w:cs="Times New Roman"/>
          <w:color w:val="000000" w:themeColor="text1"/>
          <w:sz w:val="24"/>
          <w:szCs w:val="24"/>
          <w:lang w:val="ro-RO"/>
        </w:rPr>
        <w:t xml:space="preserve">Sub rezerva aprobării </w:t>
      </w:r>
      <w:r w:rsidR="009A08D7">
        <w:rPr>
          <w:rFonts w:ascii="Times New Roman" w:hAnsi="Times New Roman" w:cs="Times New Roman"/>
          <w:color w:val="000000" w:themeColor="text1"/>
          <w:sz w:val="24"/>
          <w:szCs w:val="24"/>
          <w:lang w:val="ro-RO"/>
        </w:rPr>
        <w:t>Băncii Naționale a Moldovei</w:t>
      </w:r>
      <w:r w:rsidRPr="005A39E6">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băncile</w:t>
      </w:r>
      <w:r w:rsidRPr="005A39E6">
        <w:rPr>
          <w:rFonts w:ascii="Times New Roman" w:hAnsi="Times New Roman" w:cs="Times New Roman"/>
          <w:color w:val="000000" w:themeColor="text1"/>
          <w:sz w:val="24"/>
          <w:szCs w:val="24"/>
          <w:lang w:val="ro-RO"/>
        </w:rPr>
        <w:t xml:space="preserve"> care îndeplinesc cerințele pentru a utiliza CCF pe baza IRB, astfel cum se specifică în </w:t>
      </w:r>
      <w:r w:rsidR="007207F7">
        <w:rPr>
          <w:rFonts w:ascii="Times New Roman" w:hAnsi="Times New Roman" w:cs="Times New Roman"/>
          <w:color w:val="000000" w:themeColor="text1"/>
          <w:sz w:val="24"/>
          <w:szCs w:val="24"/>
          <w:lang w:val="ro-RO"/>
        </w:rPr>
        <w:t>capitolul V</w:t>
      </w:r>
      <w:r w:rsidR="0060124B">
        <w:rPr>
          <w:rFonts w:ascii="Times New Roman" w:hAnsi="Times New Roman" w:cs="Times New Roman"/>
          <w:color w:val="000000" w:themeColor="text1"/>
          <w:sz w:val="24"/>
          <w:szCs w:val="24"/>
          <w:lang w:val="ro-RO"/>
        </w:rPr>
        <w:t>I</w:t>
      </w:r>
      <w:r w:rsidRPr="005A39E6">
        <w:rPr>
          <w:rFonts w:ascii="Times New Roman" w:hAnsi="Times New Roman" w:cs="Times New Roman"/>
          <w:color w:val="000000" w:themeColor="text1"/>
          <w:sz w:val="24"/>
          <w:szCs w:val="24"/>
          <w:lang w:val="ro-RO"/>
        </w:rPr>
        <w:t>, utilizează CCF pe baza IRB pentru expunerile provenite din angajamente reînnoibile netrase tratate conform abordării IRB, cu condiția ca expunerile respective să nu facă obiectul unui CCF pe baza SA de 100 % conform abordării standardizate. CCF pe baza SA se utilizează pentru:</w:t>
      </w:r>
      <w:bookmarkEnd w:id="127"/>
    </w:p>
    <w:p w14:paraId="457155CB" w14:textId="1204BD1F" w:rsidR="005A39E6" w:rsidRPr="00CB30F7" w:rsidRDefault="00CB30F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CB30F7">
        <w:rPr>
          <w:rFonts w:ascii="Times New Roman" w:hAnsi="Times New Roman" w:cs="Times New Roman"/>
          <w:color w:val="000000" w:themeColor="text1"/>
          <w:sz w:val="24"/>
          <w:szCs w:val="24"/>
          <w:lang w:val="ro-RO"/>
        </w:rPr>
        <w:t xml:space="preserve">Toate </w:t>
      </w:r>
      <w:r w:rsidR="005A39E6" w:rsidRPr="00CB30F7">
        <w:rPr>
          <w:rFonts w:ascii="Times New Roman" w:hAnsi="Times New Roman" w:cs="Times New Roman"/>
          <w:color w:val="000000" w:themeColor="text1"/>
          <w:sz w:val="24"/>
          <w:szCs w:val="24"/>
          <w:lang w:val="ro-RO"/>
        </w:rPr>
        <w:t xml:space="preserve">celelalte elemente </w:t>
      </w:r>
      <w:proofErr w:type="spellStart"/>
      <w:r w:rsidR="005A39E6" w:rsidRPr="00CB30F7">
        <w:rPr>
          <w:rFonts w:ascii="Times New Roman" w:hAnsi="Times New Roman" w:cs="Times New Roman"/>
          <w:color w:val="000000" w:themeColor="text1"/>
          <w:sz w:val="24"/>
          <w:szCs w:val="24"/>
          <w:lang w:val="ro-RO"/>
        </w:rPr>
        <w:t>extrabilanțiere</w:t>
      </w:r>
      <w:proofErr w:type="spellEnd"/>
      <w:r w:rsidR="005A39E6" w:rsidRPr="00CB30F7">
        <w:rPr>
          <w:rFonts w:ascii="Times New Roman" w:hAnsi="Times New Roman" w:cs="Times New Roman"/>
          <w:color w:val="000000" w:themeColor="text1"/>
          <w:sz w:val="24"/>
          <w:szCs w:val="24"/>
          <w:lang w:val="ro-RO"/>
        </w:rPr>
        <w:t xml:space="preserve">, în special angajamentele </w:t>
      </w:r>
      <w:proofErr w:type="spellStart"/>
      <w:r w:rsidR="005A39E6" w:rsidRPr="00CB30F7">
        <w:rPr>
          <w:rFonts w:ascii="Times New Roman" w:hAnsi="Times New Roman" w:cs="Times New Roman"/>
          <w:color w:val="000000" w:themeColor="text1"/>
          <w:sz w:val="24"/>
          <w:szCs w:val="24"/>
          <w:lang w:val="ro-RO"/>
        </w:rPr>
        <w:t>nereînnoibile</w:t>
      </w:r>
      <w:proofErr w:type="spellEnd"/>
      <w:r w:rsidR="005A39E6" w:rsidRPr="00CB30F7">
        <w:rPr>
          <w:rFonts w:ascii="Times New Roman" w:hAnsi="Times New Roman" w:cs="Times New Roman"/>
          <w:color w:val="000000" w:themeColor="text1"/>
          <w:sz w:val="24"/>
          <w:szCs w:val="24"/>
          <w:lang w:val="ro-RO"/>
        </w:rPr>
        <w:t xml:space="preserve"> netrase;</w:t>
      </w:r>
    </w:p>
    <w:p w14:paraId="141CA946" w14:textId="5AD7FB71" w:rsidR="005A39E6" w:rsidRPr="00CB30F7" w:rsidRDefault="00CB30F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CB30F7">
        <w:rPr>
          <w:rFonts w:ascii="Times New Roman" w:hAnsi="Times New Roman" w:cs="Times New Roman"/>
          <w:color w:val="000000" w:themeColor="text1"/>
          <w:sz w:val="24"/>
          <w:szCs w:val="24"/>
          <w:lang w:val="ro-RO"/>
        </w:rPr>
        <w:t xml:space="preserve">Expunerile </w:t>
      </w:r>
      <w:r w:rsidR="005A39E6" w:rsidRPr="00CB30F7">
        <w:rPr>
          <w:rFonts w:ascii="Times New Roman" w:hAnsi="Times New Roman" w:cs="Times New Roman"/>
          <w:color w:val="000000" w:themeColor="text1"/>
          <w:sz w:val="24"/>
          <w:szCs w:val="24"/>
          <w:lang w:val="ro-RO"/>
        </w:rPr>
        <w:t xml:space="preserve">în cazul cărora cerințele minime pentru calcularea CCF pe baza IRB, astfel cum sunt specificate în </w:t>
      </w:r>
      <w:r w:rsidR="007207F7">
        <w:rPr>
          <w:rFonts w:ascii="Times New Roman" w:hAnsi="Times New Roman" w:cs="Times New Roman"/>
          <w:color w:val="000000" w:themeColor="text1"/>
          <w:sz w:val="24"/>
          <w:szCs w:val="24"/>
          <w:lang w:val="ro-RO"/>
        </w:rPr>
        <w:t>capitolul V</w:t>
      </w:r>
      <w:r w:rsidR="0060124B">
        <w:rPr>
          <w:rFonts w:ascii="Times New Roman" w:hAnsi="Times New Roman" w:cs="Times New Roman"/>
          <w:color w:val="000000" w:themeColor="text1"/>
          <w:sz w:val="24"/>
          <w:szCs w:val="24"/>
          <w:lang w:val="ro-RO"/>
        </w:rPr>
        <w:t>I</w:t>
      </w:r>
      <w:r w:rsidR="005A39E6" w:rsidRPr="00CB30F7">
        <w:rPr>
          <w:rFonts w:ascii="Times New Roman" w:hAnsi="Times New Roman" w:cs="Times New Roman"/>
          <w:color w:val="000000" w:themeColor="text1"/>
          <w:sz w:val="24"/>
          <w:szCs w:val="24"/>
          <w:lang w:val="ro-RO"/>
        </w:rPr>
        <w:t xml:space="preserve">, nu sunt îndeplinite de </w:t>
      </w:r>
      <w:r w:rsidR="00893AC5">
        <w:rPr>
          <w:rFonts w:ascii="Times New Roman" w:hAnsi="Times New Roman" w:cs="Times New Roman"/>
          <w:color w:val="000000" w:themeColor="text1"/>
          <w:sz w:val="24"/>
          <w:szCs w:val="24"/>
          <w:lang w:val="ro-RO"/>
        </w:rPr>
        <w:t>bancă</w:t>
      </w:r>
      <w:r w:rsidR="005A39E6" w:rsidRPr="00CB30F7">
        <w:rPr>
          <w:rFonts w:ascii="Times New Roman" w:hAnsi="Times New Roman" w:cs="Times New Roman"/>
          <w:color w:val="000000" w:themeColor="text1"/>
          <w:sz w:val="24"/>
          <w:szCs w:val="24"/>
          <w:lang w:val="ro-RO"/>
        </w:rPr>
        <w:t xml:space="preserve"> sau în cazul cărora </w:t>
      </w:r>
      <w:r w:rsidR="00222BE1">
        <w:rPr>
          <w:rFonts w:ascii="Times New Roman" w:hAnsi="Times New Roman" w:cs="Times New Roman"/>
          <w:color w:val="000000" w:themeColor="text1"/>
          <w:sz w:val="24"/>
          <w:szCs w:val="24"/>
          <w:lang w:val="ro-RO"/>
        </w:rPr>
        <w:t>Banca Națională a Moldovei</w:t>
      </w:r>
      <w:r w:rsidR="005A39E6" w:rsidRPr="00CB30F7">
        <w:rPr>
          <w:rFonts w:ascii="Times New Roman" w:hAnsi="Times New Roman" w:cs="Times New Roman"/>
          <w:color w:val="000000" w:themeColor="text1"/>
          <w:sz w:val="24"/>
          <w:szCs w:val="24"/>
          <w:lang w:val="ro-RO"/>
        </w:rPr>
        <w:t xml:space="preserve"> nu a permis utilizarea CCF pe baza IRB.</w:t>
      </w:r>
    </w:p>
    <w:p w14:paraId="70AB0F4E" w14:textId="2AD60C32"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28" w:name="_Ref215502546"/>
      <w:r w:rsidRPr="005A39E6">
        <w:rPr>
          <w:rFonts w:ascii="Times New Roman" w:hAnsi="Times New Roman" w:cs="Times New Roman"/>
          <w:color w:val="000000" w:themeColor="text1"/>
          <w:sz w:val="24"/>
          <w:szCs w:val="24"/>
          <w:lang w:val="ro-RO"/>
        </w:rPr>
        <w:t xml:space="preserve">În sensul </w:t>
      </w:r>
      <w:r w:rsidR="009A08D7">
        <w:rPr>
          <w:rFonts w:ascii="Times New Roman" w:hAnsi="Times New Roman" w:cs="Times New Roman"/>
          <w:color w:val="000000" w:themeColor="text1"/>
          <w:sz w:val="24"/>
          <w:szCs w:val="24"/>
          <w:lang w:val="ro-RO"/>
        </w:rPr>
        <w:t xml:space="preserve">prezentului </w:t>
      </w:r>
      <w:r w:rsidR="009A08D7" w:rsidRPr="001552A9">
        <w:rPr>
          <w:rFonts w:ascii="Times New Roman" w:hAnsi="Times New Roman" w:cs="Times New Roman"/>
          <w:color w:val="000000" w:themeColor="text1"/>
          <w:sz w:val="24"/>
          <w:szCs w:val="24"/>
          <w:lang w:val="ro-RO"/>
        </w:rPr>
        <w:t>capitol</w:t>
      </w:r>
      <w:r w:rsidRPr="005A39E6">
        <w:rPr>
          <w:rFonts w:ascii="Times New Roman" w:hAnsi="Times New Roman" w:cs="Times New Roman"/>
          <w:color w:val="000000" w:themeColor="text1"/>
          <w:sz w:val="24"/>
          <w:szCs w:val="24"/>
          <w:lang w:val="ro-RO"/>
        </w:rPr>
        <w:t xml:space="preserve">, un angajament este considerat „reînnoibil” atunci când acesta îi permite unui debitor să obțină un </w:t>
      </w:r>
      <w:r w:rsidR="006E5E9A">
        <w:rPr>
          <w:rFonts w:ascii="Times New Roman" w:hAnsi="Times New Roman" w:cs="Times New Roman"/>
          <w:color w:val="000000" w:themeColor="text1"/>
          <w:sz w:val="24"/>
          <w:szCs w:val="24"/>
          <w:lang w:val="ro-RO"/>
        </w:rPr>
        <w:t xml:space="preserve">credit </w:t>
      </w:r>
      <w:r w:rsidRPr="005A39E6">
        <w:rPr>
          <w:rFonts w:ascii="Times New Roman" w:hAnsi="Times New Roman" w:cs="Times New Roman"/>
          <w:color w:val="000000" w:themeColor="text1"/>
          <w:sz w:val="24"/>
          <w:szCs w:val="24"/>
          <w:lang w:val="ro-RO"/>
        </w:rPr>
        <w:t xml:space="preserve">în cadrul căruia debitorul dispune de flexibilitatea de a decide cât de des și la ce intervale să facă trageri din </w:t>
      </w:r>
      <w:r w:rsidR="00B9592D">
        <w:rPr>
          <w:rFonts w:ascii="Times New Roman" w:hAnsi="Times New Roman" w:cs="Times New Roman"/>
          <w:color w:val="000000" w:themeColor="text1"/>
          <w:sz w:val="24"/>
          <w:szCs w:val="24"/>
          <w:lang w:val="ro-RO"/>
        </w:rPr>
        <w:t>credit</w:t>
      </w:r>
      <w:r w:rsidRPr="005A39E6">
        <w:rPr>
          <w:rFonts w:ascii="Times New Roman" w:hAnsi="Times New Roman" w:cs="Times New Roman"/>
          <w:color w:val="000000" w:themeColor="text1"/>
          <w:sz w:val="24"/>
          <w:szCs w:val="24"/>
          <w:lang w:val="ro-RO"/>
        </w:rPr>
        <w:t xml:space="preserve">, permițând tragerea, rambursarea și tragerea din nou de către debitor a </w:t>
      </w:r>
      <w:r w:rsidR="00B9592D">
        <w:rPr>
          <w:rFonts w:ascii="Times New Roman" w:hAnsi="Times New Roman" w:cs="Times New Roman"/>
          <w:color w:val="000000" w:themeColor="text1"/>
          <w:sz w:val="24"/>
          <w:szCs w:val="24"/>
          <w:lang w:val="ro-RO"/>
        </w:rPr>
        <w:t>creditelor</w:t>
      </w:r>
      <w:r w:rsidRPr="005A39E6">
        <w:rPr>
          <w:rFonts w:ascii="Times New Roman" w:hAnsi="Times New Roman" w:cs="Times New Roman"/>
          <w:color w:val="000000" w:themeColor="text1"/>
          <w:sz w:val="24"/>
          <w:szCs w:val="24"/>
          <w:lang w:val="ro-RO"/>
        </w:rPr>
        <w:t xml:space="preserve"> care i-au fost acordate. Acordurile contractuale care permit plăți anticipate și, ulterior, noi trageri ale plăților anticipate respective sunt considerate reînnoibile.</w:t>
      </w:r>
      <w:bookmarkEnd w:id="128"/>
    </w:p>
    <w:p w14:paraId="0A8AA5B3" w14:textId="4ACB141B"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29" w:name="_Ref215504363"/>
      <w:r w:rsidRPr="005A39E6">
        <w:rPr>
          <w:rFonts w:ascii="Times New Roman" w:hAnsi="Times New Roman" w:cs="Times New Roman"/>
          <w:color w:val="000000" w:themeColor="text1"/>
          <w:sz w:val="24"/>
          <w:szCs w:val="24"/>
          <w:lang w:val="ro-RO"/>
        </w:rPr>
        <w:t>Atunci când CCF pe baza IRB se utilizează exclusiv în scopul calculării cuantumurilor ponderate la risc ale expunerilor și a cuantumurilor pierderilor așteptate aferente expunerilor provenite din angajamente reînnoibile altele decât expunerile atribuite clasei de expuneri în conformitate cu</w:t>
      </w:r>
      <w:r w:rsidR="00B9592D">
        <w:rPr>
          <w:rFonts w:ascii="Times New Roman" w:hAnsi="Times New Roman" w:cs="Times New Roman"/>
          <w:color w:val="000000" w:themeColor="text1"/>
          <w:sz w:val="24"/>
          <w:szCs w:val="24"/>
          <w:lang w:val="ro-RO"/>
        </w:rPr>
        <w:t xml:space="preserve"> punctul </w:t>
      </w:r>
      <w:r w:rsidR="00B9592D">
        <w:rPr>
          <w:rFonts w:ascii="Times New Roman" w:hAnsi="Times New Roman" w:cs="Times New Roman"/>
          <w:color w:val="000000" w:themeColor="text1"/>
          <w:sz w:val="24"/>
          <w:szCs w:val="24"/>
          <w:lang w:val="ro-RO"/>
        </w:rPr>
        <w:fldChar w:fldCharType="begin"/>
      </w:r>
      <w:r w:rsidR="00B9592D">
        <w:rPr>
          <w:rFonts w:ascii="Times New Roman" w:hAnsi="Times New Roman" w:cs="Times New Roman"/>
          <w:color w:val="000000" w:themeColor="text1"/>
          <w:sz w:val="24"/>
          <w:szCs w:val="24"/>
          <w:lang w:val="ro-RO"/>
        </w:rPr>
        <w:instrText xml:space="preserve"> REF _Ref214974472 \r \h </w:instrText>
      </w:r>
      <w:r w:rsidR="00B9592D">
        <w:rPr>
          <w:rFonts w:ascii="Times New Roman" w:hAnsi="Times New Roman" w:cs="Times New Roman"/>
          <w:color w:val="000000" w:themeColor="text1"/>
          <w:sz w:val="24"/>
          <w:szCs w:val="24"/>
          <w:lang w:val="ro-RO"/>
        </w:rPr>
      </w:r>
      <w:r w:rsidR="00B9592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w:t>
      </w:r>
      <w:r w:rsidR="00B9592D">
        <w:rPr>
          <w:rFonts w:ascii="Times New Roman" w:hAnsi="Times New Roman" w:cs="Times New Roman"/>
          <w:color w:val="000000" w:themeColor="text1"/>
          <w:sz w:val="24"/>
          <w:szCs w:val="24"/>
          <w:lang w:val="ro-RO"/>
        </w:rPr>
        <w:fldChar w:fldCharType="end"/>
      </w:r>
      <w:r w:rsidR="00B9592D">
        <w:rPr>
          <w:rFonts w:ascii="Times New Roman" w:hAnsi="Times New Roman" w:cs="Times New Roman"/>
          <w:color w:val="000000" w:themeColor="text1"/>
          <w:sz w:val="24"/>
          <w:szCs w:val="24"/>
          <w:lang w:val="ro-RO"/>
        </w:rPr>
        <w:t xml:space="preserve"> subpunctul </w:t>
      </w:r>
      <w:r w:rsidR="00B9592D">
        <w:rPr>
          <w:rFonts w:ascii="Times New Roman" w:hAnsi="Times New Roman" w:cs="Times New Roman"/>
          <w:color w:val="000000" w:themeColor="text1"/>
          <w:sz w:val="24"/>
          <w:szCs w:val="24"/>
          <w:lang w:val="ro-RO"/>
        </w:rPr>
        <w:fldChar w:fldCharType="begin"/>
      </w:r>
      <w:r w:rsidR="00B9592D">
        <w:rPr>
          <w:rFonts w:ascii="Times New Roman" w:hAnsi="Times New Roman" w:cs="Times New Roman"/>
          <w:color w:val="000000" w:themeColor="text1"/>
          <w:sz w:val="24"/>
          <w:szCs w:val="24"/>
          <w:lang w:val="ro-RO"/>
        </w:rPr>
        <w:instrText xml:space="preserve"> REF _Ref214973612 \r \h </w:instrText>
      </w:r>
      <w:r w:rsidR="00B9592D">
        <w:rPr>
          <w:rFonts w:ascii="Times New Roman" w:hAnsi="Times New Roman" w:cs="Times New Roman"/>
          <w:color w:val="000000" w:themeColor="text1"/>
          <w:sz w:val="24"/>
          <w:szCs w:val="24"/>
          <w:lang w:val="ro-RO"/>
        </w:rPr>
      </w:r>
      <w:r w:rsidR="00B9592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19.1</w:t>
      </w:r>
      <w:r w:rsidR="00B9592D">
        <w:rPr>
          <w:rFonts w:ascii="Times New Roman" w:hAnsi="Times New Roman" w:cs="Times New Roman"/>
          <w:color w:val="000000" w:themeColor="text1"/>
          <w:sz w:val="24"/>
          <w:szCs w:val="24"/>
          <w:lang w:val="ro-RO"/>
        </w:rPr>
        <w:fldChar w:fldCharType="end"/>
      </w:r>
      <w:r w:rsidRPr="005A39E6">
        <w:rPr>
          <w:rFonts w:ascii="Times New Roman" w:hAnsi="Times New Roman" w:cs="Times New Roman"/>
          <w:color w:val="000000" w:themeColor="text1"/>
          <w:sz w:val="24"/>
          <w:szCs w:val="24"/>
          <w:lang w:val="ro-RO"/>
        </w:rPr>
        <w:t xml:space="preserve">, în special în temeiul </w:t>
      </w:r>
      <w:r w:rsidR="004E0080">
        <w:rPr>
          <w:rFonts w:ascii="Times New Roman" w:hAnsi="Times New Roman" w:cs="Times New Roman"/>
          <w:color w:val="000000" w:themeColor="text1"/>
          <w:sz w:val="24"/>
          <w:szCs w:val="24"/>
          <w:lang w:val="ro-RO"/>
        </w:rPr>
        <w:t xml:space="preserve">punctului </w:t>
      </w:r>
      <w:r w:rsidR="004E0080">
        <w:rPr>
          <w:rFonts w:ascii="Times New Roman" w:hAnsi="Times New Roman" w:cs="Times New Roman"/>
          <w:color w:val="000000" w:themeColor="text1"/>
          <w:sz w:val="24"/>
          <w:szCs w:val="24"/>
          <w:lang w:val="ro-RO"/>
        </w:rPr>
        <w:fldChar w:fldCharType="begin"/>
      </w:r>
      <w:r w:rsidR="004E0080">
        <w:rPr>
          <w:rFonts w:ascii="Times New Roman" w:hAnsi="Times New Roman" w:cs="Times New Roman"/>
          <w:color w:val="000000" w:themeColor="text1"/>
          <w:sz w:val="24"/>
          <w:szCs w:val="24"/>
          <w:lang w:val="ro-RO"/>
        </w:rPr>
        <w:instrText xml:space="preserve"> REF _Ref215047688 \r \h </w:instrText>
      </w:r>
      <w:r w:rsidR="004E0080">
        <w:rPr>
          <w:rFonts w:ascii="Times New Roman" w:hAnsi="Times New Roman" w:cs="Times New Roman"/>
          <w:color w:val="000000" w:themeColor="text1"/>
          <w:sz w:val="24"/>
          <w:szCs w:val="24"/>
          <w:lang w:val="ro-RO"/>
        </w:rPr>
      </w:r>
      <w:r w:rsidR="004E0080">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71</w:t>
      </w:r>
      <w:r w:rsidR="004E0080">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 xml:space="preserve"> și</w:t>
      </w:r>
      <w:r w:rsidRPr="005A39E6">
        <w:rPr>
          <w:rFonts w:ascii="Times New Roman" w:hAnsi="Times New Roman" w:cs="Times New Roman"/>
          <w:color w:val="000000" w:themeColor="text1"/>
          <w:sz w:val="24"/>
          <w:szCs w:val="24"/>
          <w:lang w:val="ro-RO"/>
        </w:rPr>
        <w:t xml:space="preserve"> </w:t>
      </w:r>
      <w:r w:rsidR="00900B09">
        <w:rPr>
          <w:rFonts w:ascii="Times New Roman" w:hAnsi="Times New Roman" w:cs="Times New Roman"/>
          <w:color w:val="000000" w:themeColor="text1"/>
          <w:sz w:val="24"/>
          <w:szCs w:val="24"/>
          <w:lang w:val="ro-RO"/>
        </w:rPr>
        <w:t xml:space="preserve">punctelor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_Ref215068985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89</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_Ref215221235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93</w:t>
      </w:r>
      <w:r w:rsidR="00900B09">
        <w:rPr>
          <w:rFonts w:ascii="Times New Roman" w:hAnsi="Times New Roman" w:cs="Times New Roman"/>
          <w:color w:val="000000" w:themeColor="text1"/>
          <w:sz w:val="24"/>
          <w:szCs w:val="24"/>
          <w:lang w:val="ro-RO"/>
        </w:rPr>
        <w:fldChar w:fldCharType="end"/>
      </w:r>
      <w:r w:rsidR="00900B09" w:rsidRPr="00230BE8">
        <w:rPr>
          <w:rFonts w:ascii="Times New Roman" w:hAnsi="Times New Roman" w:cs="Times New Roman"/>
          <w:color w:val="000000" w:themeColor="text1"/>
          <w:sz w:val="24"/>
          <w:szCs w:val="24"/>
          <w:lang w:val="ro-RO"/>
        </w:rPr>
        <w:t xml:space="preserve"> </w:t>
      </w:r>
      <w:r w:rsidR="00900B09">
        <w:rPr>
          <w:rFonts w:ascii="Times New Roman" w:hAnsi="Times New Roman" w:cs="Times New Roman"/>
          <w:color w:val="000000" w:themeColor="text1"/>
          <w:sz w:val="24"/>
          <w:szCs w:val="24"/>
          <w:lang w:val="ro-RO"/>
        </w:rPr>
        <w:t xml:space="preserve">și punctelor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_Ref215086495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94</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 xml:space="preserve">,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_Ref215086356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98</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_Ref215221320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99</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 xml:space="preserve"> și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_Ref215086374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102</w:t>
      </w:r>
      <w:r w:rsidR="00900B09">
        <w:rPr>
          <w:rFonts w:ascii="Times New Roman" w:hAnsi="Times New Roman" w:cs="Times New Roman"/>
          <w:color w:val="000000" w:themeColor="text1"/>
          <w:sz w:val="24"/>
          <w:szCs w:val="24"/>
          <w:lang w:val="ro-RO"/>
        </w:rPr>
        <w:fldChar w:fldCharType="end"/>
      </w:r>
      <w:r w:rsidRPr="005A39E6">
        <w:rPr>
          <w:rFonts w:ascii="Times New Roman" w:hAnsi="Times New Roman" w:cs="Times New Roman"/>
          <w:color w:val="000000" w:themeColor="text1"/>
          <w:sz w:val="24"/>
          <w:szCs w:val="24"/>
          <w:lang w:val="ro-RO"/>
        </w:rPr>
        <w:t>, valoarea pentru fiecare expunere utilizată ca dată de intrare în formula de calcul al cuantumului ponderat la risc al expunerii și al pierderii așteptate nu este mai mică decât suma dintre:</w:t>
      </w:r>
      <w:bookmarkEnd w:id="129"/>
    </w:p>
    <w:p w14:paraId="14629DA9" w14:textId="709EB473" w:rsidR="005A39E6" w:rsidRPr="00CB30F7" w:rsidRDefault="00B9592D"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30" w:name="_Ref215241891"/>
      <w:r w:rsidRPr="00CB30F7">
        <w:rPr>
          <w:rFonts w:ascii="Times New Roman" w:hAnsi="Times New Roman" w:cs="Times New Roman"/>
          <w:color w:val="000000" w:themeColor="text1"/>
          <w:sz w:val="24"/>
          <w:szCs w:val="24"/>
          <w:lang w:val="ro-RO"/>
        </w:rPr>
        <w:t xml:space="preserve">Cuantumul </w:t>
      </w:r>
      <w:r w:rsidR="005A39E6" w:rsidRPr="00CB30F7">
        <w:rPr>
          <w:rFonts w:ascii="Times New Roman" w:hAnsi="Times New Roman" w:cs="Times New Roman"/>
          <w:color w:val="000000" w:themeColor="text1"/>
          <w:sz w:val="24"/>
          <w:szCs w:val="24"/>
          <w:lang w:val="ro-RO"/>
        </w:rPr>
        <w:t>tras din angajamentul reînnoibil;</w:t>
      </w:r>
      <w:bookmarkEnd w:id="130"/>
    </w:p>
    <w:p w14:paraId="5BB70315" w14:textId="137D9B43" w:rsidR="005A39E6" w:rsidRPr="00CB30F7" w:rsidRDefault="005A39E6"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31" w:name="_Ref215241897"/>
      <w:r w:rsidRPr="00CB30F7">
        <w:rPr>
          <w:rFonts w:ascii="Times New Roman" w:hAnsi="Times New Roman" w:cs="Times New Roman"/>
          <w:color w:val="000000" w:themeColor="text1"/>
          <w:sz w:val="24"/>
          <w:szCs w:val="24"/>
          <w:lang w:val="ro-RO"/>
        </w:rPr>
        <w:t xml:space="preserve">50% din cuantumul expunerii </w:t>
      </w:r>
      <w:proofErr w:type="spellStart"/>
      <w:r w:rsidRPr="00CB30F7">
        <w:rPr>
          <w:rFonts w:ascii="Times New Roman" w:hAnsi="Times New Roman" w:cs="Times New Roman"/>
          <w:color w:val="000000" w:themeColor="text1"/>
          <w:sz w:val="24"/>
          <w:szCs w:val="24"/>
          <w:lang w:val="ro-RO"/>
        </w:rPr>
        <w:t>extrabilanțiere</w:t>
      </w:r>
      <w:proofErr w:type="spellEnd"/>
      <w:r w:rsidRPr="00CB30F7">
        <w:rPr>
          <w:rFonts w:ascii="Times New Roman" w:hAnsi="Times New Roman" w:cs="Times New Roman"/>
          <w:color w:val="000000" w:themeColor="text1"/>
          <w:sz w:val="24"/>
          <w:szCs w:val="24"/>
          <w:lang w:val="ro-RO"/>
        </w:rPr>
        <w:t xml:space="preserve"> aferente părții netrase rămase din angajamentul reînnoibil, calculat utilizând CCF pe baza SA aplicabil, astfel cum este prevăzut la </w:t>
      </w:r>
      <w:r w:rsidR="00710EB6">
        <w:rPr>
          <w:rFonts w:ascii="Times New Roman" w:hAnsi="Times New Roman" w:cs="Times New Roman"/>
          <w:color w:val="000000" w:themeColor="text1"/>
          <w:sz w:val="24"/>
          <w:szCs w:val="24"/>
          <w:lang w:val="ro-RO"/>
        </w:rPr>
        <w:t>punctele 5-10 din Regulamentul nr.</w:t>
      </w:r>
      <w:r w:rsidRPr="00CB30F7">
        <w:rPr>
          <w:rFonts w:ascii="Times New Roman" w:hAnsi="Times New Roman" w:cs="Times New Roman"/>
          <w:color w:val="000000" w:themeColor="text1"/>
          <w:sz w:val="24"/>
          <w:szCs w:val="24"/>
          <w:lang w:val="ro-RO"/>
        </w:rPr>
        <w:t>111</w:t>
      </w:r>
      <w:r w:rsidR="00710EB6">
        <w:rPr>
          <w:rFonts w:ascii="Times New Roman" w:hAnsi="Times New Roman" w:cs="Times New Roman"/>
          <w:color w:val="000000" w:themeColor="text1"/>
          <w:sz w:val="24"/>
          <w:szCs w:val="24"/>
          <w:lang w:val="ro-RO"/>
        </w:rPr>
        <w:t>/2018</w:t>
      </w:r>
      <w:r w:rsidRPr="00CB30F7">
        <w:rPr>
          <w:rFonts w:ascii="Times New Roman" w:hAnsi="Times New Roman" w:cs="Times New Roman"/>
          <w:color w:val="000000" w:themeColor="text1"/>
          <w:sz w:val="24"/>
          <w:szCs w:val="24"/>
          <w:lang w:val="ro-RO"/>
        </w:rPr>
        <w:t>.</w:t>
      </w:r>
      <w:bookmarkEnd w:id="131"/>
    </w:p>
    <w:p w14:paraId="2FB6087A" w14:textId="019B6DB0" w:rsidR="005A39E6" w:rsidRPr="006F3481" w:rsidRDefault="005A39E6" w:rsidP="00C865AE">
      <w:pPr>
        <w:shd w:val="clear" w:color="auto" w:fill="FFFFFF"/>
        <w:tabs>
          <w:tab w:val="left" w:pos="0"/>
          <w:tab w:val="left" w:pos="567"/>
        </w:tabs>
        <w:spacing w:after="0" w:line="240" w:lineRule="auto"/>
        <w:jc w:val="both"/>
        <w:rPr>
          <w:rFonts w:ascii="Times New Roman" w:hAnsi="Times New Roman" w:cs="Times New Roman"/>
          <w:color w:val="000000" w:themeColor="text1"/>
          <w:sz w:val="24"/>
          <w:szCs w:val="24"/>
          <w:lang w:val="ro-RO"/>
        </w:rPr>
      </w:pPr>
      <w:r w:rsidRPr="006F3481">
        <w:rPr>
          <w:rFonts w:ascii="Times New Roman" w:hAnsi="Times New Roman" w:cs="Times New Roman"/>
          <w:color w:val="000000" w:themeColor="text1"/>
          <w:sz w:val="24"/>
          <w:szCs w:val="24"/>
          <w:lang w:val="ro-RO"/>
        </w:rPr>
        <w:t xml:space="preserve">Suma cuantumurilor de la </w:t>
      </w:r>
      <w:r w:rsidR="00C045BC" w:rsidRPr="006F3481">
        <w:rPr>
          <w:rFonts w:ascii="Times New Roman" w:hAnsi="Times New Roman" w:cs="Times New Roman"/>
          <w:color w:val="000000" w:themeColor="text1"/>
          <w:sz w:val="24"/>
          <w:szCs w:val="24"/>
          <w:lang w:val="ro-RO"/>
        </w:rPr>
        <w:t xml:space="preserve">subpunctele </w:t>
      </w:r>
      <w:r w:rsidR="00C045BC" w:rsidRPr="006F3481">
        <w:rPr>
          <w:rFonts w:ascii="Times New Roman" w:hAnsi="Times New Roman" w:cs="Times New Roman"/>
          <w:color w:val="000000" w:themeColor="text1"/>
          <w:sz w:val="24"/>
          <w:szCs w:val="24"/>
          <w:lang w:val="ro-RO"/>
        </w:rPr>
        <w:fldChar w:fldCharType="begin"/>
      </w:r>
      <w:r w:rsidR="00C045BC" w:rsidRPr="006F3481">
        <w:rPr>
          <w:rFonts w:ascii="Times New Roman" w:hAnsi="Times New Roman" w:cs="Times New Roman"/>
          <w:color w:val="000000" w:themeColor="text1"/>
          <w:sz w:val="24"/>
          <w:szCs w:val="24"/>
          <w:lang w:val="ro-RO"/>
        </w:rPr>
        <w:instrText xml:space="preserve"> REF _Ref215241891 \r \h </w:instrText>
      </w:r>
      <w:r w:rsidR="00C045BC" w:rsidRPr="006F3481">
        <w:rPr>
          <w:rFonts w:ascii="Times New Roman" w:hAnsi="Times New Roman" w:cs="Times New Roman"/>
          <w:color w:val="000000" w:themeColor="text1"/>
          <w:sz w:val="24"/>
          <w:szCs w:val="24"/>
          <w:lang w:val="ro-RO"/>
        </w:rPr>
      </w:r>
      <w:r w:rsidR="00C045BC" w:rsidRPr="006F3481">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158.1</w:t>
      </w:r>
      <w:r w:rsidR="00C045BC" w:rsidRPr="006F3481">
        <w:rPr>
          <w:rFonts w:ascii="Times New Roman" w:hAnsi="Times New Roman" w:cs="Times New Roman"/>
          <w:color w:val="000000" w:themeColor="text1"/>
          <w:sz w:val="24"/>
          <w:szCs w:val="24"/>
          <w:lang w:val="ro-RO"/>
        </w:rPr>
        <w:fldChar w:fldCharType="end"/>
      </w:r>
      <w:r w:rsidR="00C045BC" w:rsidRPr="006F3481">
        <w:rPr>
          <w:rFonts w:ascii="Times New Roman" w:hAnsi="Times New Roman" w:cs="Times New Roman"/>
          <w:color w:val="000000" w:themeColor="text1"/>
          <w:sz w:val="24"/>
          <w:szCs w:val="24"/>
          <w:lang w:val="ro-RO"/>
        </w:rPr>
        <w:t xml:space="preserve"> și </w:t>
      </w:r>
      <w:r w:rsidR="00C045BC" w:rsidRPr="006F3481">
        <w:rPr>
          <w:rFonts w:ascii="Times New Roman" w:hAnsi="Times New Roman" w:cs="Times New Roman"/>
          <w:color w:val="000000" w:themeColor="text1"/>
          <w:sz w:val="24"/>
          <w:szCs w:val="24"/>
          <w:lang w:val="ro-RO"/>
        </w:rPr>
        <w:fldChar w:fldCharType="begin"/>
      </w:r>
      <w:r w:rsidR="00C045BC" w:rsidRPr="006F3481">
        <w:rPr>
          <w:rFonts w:ascii="Times New Roman" w:hAnsi="Times New Roman" w:cs="Times New Roman"/>
          <w:color w:val="000000" w:themeColor="text1"/>
          <w:sz w:val="24"/>
          <w:szCs w:val="24"/>
          <w:lang w:val="ro-RO"/>
        </w:rPr>
        <w:instrText xml:space="preserve"> REF _Ref215241897 \r \h </w:instrText>
      </w:r>
      <w:r w:rsidR="00C045BC" w:rsidRPr="006F3481">
        <w:rPr>
          <w:rFonts w:ascii="Times New Roman" w:hAnsi="Times New Roman" w:cs="Times New Roman"/>
          <w:color w:val="000000" w:themeColor="text1"/>
          <w:sz w:val="24"/>
          <w:szCs w:val="24"/>
          <w:lang w:val="ro-RO"/>
        </w:rPr>
      </w:r>
      <w:r w:rsidR="00C045BC" w:rsidRPr="006F3481">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158.2</w:t>
      </w:r>
      <w:r w:rsidR="00C045BC" w:rsidRPr="006F3481">
        <w:rPr>
          <w:rFonts w:ascii="Times New Roman" w:hAnsi="Times New Roman" w:cs="Times New Roman"/>
          <w:color w:val="000000" w:themeColor="text1"/>
          <w:sz w:val="24"/>
          <w:szCs w:val="24"/>
          <w:lang w:val="ro-RO"/>
        </w:rPr>
        <w:fldChar w:fldCharType="end"/>
      </w:r>
      <w:r w:rsidR="00C045BC" w:rsidRPr="006F3481">
        <w:rPr>
          <w:rFonts w:ascii="Times New Roman" w:hAnsi="Times New Roman" w:cs="Times New Roman"/>
          <w:color w:val="000000" w:themeColor="text1"/>
          <w:sz w:val="24"/>
          <w:szCs w:val="24"/>
          <w:lang w:val="ro-RO"/>
        </w:rPr>
        <w:t xml:space="preserve"> </w:t>
      </w:r>
      <w:r w:rsidRPr="006F3481">
        <w:rPr>
          <w:rFonts w:ascii="Times New Roman" w:hAnsi="Times New Roman" w:cs="Times New Roman"/>
          <w:color w:val="000000" w:themeColor="text1"/>
          <w:sz w:val="24"/>
          <w:szCs w:val="24"/>
          <w:lang w:val="ro-RO"/>
        </w:rPr>
        <w:t>este denumită „pragul minim al CCF”.</w:t>
      </w:r>
    </w:p>
    <w:p w14:paraId="101E0FCE" w14:textId="239A2027"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32" w:name="_Ref215241209"/>
      <w:r w:rsidRPr="005A39E6">
        <w:rPr>
          <w:rFonts w:ascii="Times New Roman" w:hAnsi="Times New Roman" w:cs="Times New Roman"/>
          <w:color w:val="000000" w:themeColor="text1"/>
          <w:sz w:val="24"/>
          <w:szCs w:val="24"/>
          <w:lang w:val="ro-RO"/>
        </w:rPr>
        <w:t>În cazul în care un angajament se referă la prelungirea unui alt angajament, se utilizează cel mai mic dintre cei doi factori de conversie asociați angajamentelor individuale.</w:t>
      </w:r>
      <w:bookmarkEnd w:id="132"/>
    </w:p>
    <w:p w14:paraId="06F798C8" w14:textId="18013F79" w:rsidR="001156EA" w:rsidRPr="00FE4082"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Valoarea expunerii pentru active, altele decât obligațiile din credit, este valoarea contabilă rezultată după aplicarea ajustărilor specifice pentru riscul de credit.</w:t>
      </w:r>
    </w:p>
    <w:p w14:paraId="45371466" w14:textId="271C707F" w:rsidR="00FE4082" w:rsidRPr="001432BF" w:rsidRDefault="00FE4082" w:rsidP="00FE4082">
      <w:pPr>
        <w:pStyle w:val="ListParagraph"/>
        <w:shd w:val="clear" w:color="auto" w:fill="FFFFFF"/>
        <w:tabs>
          <w:tab w:val="left" w:pos="0"/>
          <w:tab w:val="left" w:pos="567"/>
        </w:tabs>
        <w:spacing w:before="120" w:after="0" w:line="240" w:lineRule="auto"/>
        <w:ind w:left="0"/>
        <w:contextualSpacing w:val="0"/>
        <w:jc w:val="center"/>
        <w:rPr>
          <w:rFonts w:ascii="Times New Roman" w:hAnsi="Times New Roman" w:cs="Times New Roman"/>
          <w:b/>
          <w:bCs/>
          <w:color w:val="000000" w:themeColor="text1"/>
          <w:sz w:val="24"/>
          <w:szCs w:val="24"/>
          <w:lang w:val="ro-RO"/>
        </w:rPr>
      </w:pPr>
      <w:r w:rsidRPr="001432BF">
        <w:rPr>
          <w:rFonts w:ascii="Times New Roman" w:hAnsi="Times New Roman" w:cs="Times New Roman"/>
          <w:b/>
          <w:bCs/>
          <w:color w:val="000000" w:themeColor="text1"/>
          <w:sz w:val="24"/>
          <w:szCs w:val="24"/>
          <w:lang w:val="ro-RO"/>
        </w:rPr>
        <w:t>Capitolul V</w:t>
      </w:r>
      <w:r w:rsidR="0060124B">
        <w:rPr>
          <w:rFonts w:ascii="Times New Roman" w:hAnsi="Times New Roman" w:cs="Times New Roman"/>
          <w:b/>
          <w:bCs/>
          <w:color w:val="000000" w:themeColor="text1"/>
          <w:sz w:val="24"/>
          <w:szCs w:val="24"/>
          <w:lang w:val="ro-RO"/>
        </w:rPr>
        <w:t>I</w:t>
      </w:r>
    </w:p>
    <w:p w14:paraId="6D16647E" w14:textId="77777777" w:rsidR="00FE4082" w:rsidRPr="001432BF" w:rsidRDefault="00FE4082" w:rsidP="00FE4082">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b/>
          <w:bCs/>
          <w:color w:val="000000" w:themeColor="text1"/>
          <w:sz w:val="24"/>
          <w:szCs w:val="24"/>
          <w:lang w:val="ro-RO"/>
        </w:rPr>
      </w:pPr>
      <w:r w:rsidRPr="001432BF">
        <w:rPr>
          <w:rFonts w:ascii="Times New Roman" w:hAnsi="Times New Roman" w:cs="Times New Roman"/>
          <w:b/>
          <w:bCs/>
          <w:color w:val="000000" w:themeColor="text1"/>
          <w:sz w:val="24"/>
          <w:szCs w:val="24"/>
          <w:lang w:val="ro-RO"/>
        </w:rPr>
        <w:t>Cerințe pentru utilizarea abordării IRB</w:t>
      </w:r>
    </w:p>
    <w:p w14:paraId="145F20DF" w14:textId="44E0F2DD" w:rsidR="005E097F" w:rsidRDefault="005E097F" w:rsidP="005E097F">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1</w:t>
      </w:r>
    </w:p>
    <w:p w14:paraId="1EC809E1" w14:textId="77777777" w:rsidR="00C95E76" w:rsidRDefault="005E097F" w:rsidP="005E097F">
      <w:pPr>
        <w:pStyle w:val="ListParagraph"/>
        <w:shd w:val="clear" w:color="auto" w:fill="FFFFFF"/>
        <w:tabs>
          <w:tab w:val="left" w:pos="0"/>
          <w:tab w:val="left" w:pos="567"/>
        </w:tabs>
        <w:spacing w:before="60" w:after="0" w:line="240" w:lineRule="auto"/>
        <w:ind w:left="0"/>
        <w:jc w:val="center"/>
        <w:rPr>
          <w:rFonts w:ascii="Times New Roman" w:hAnsi="Times New Roman" w:cs="Times New Roman"/>
          <w:b/>
          <w:bCs/>
          <w:i/>
          <w:iCs/>
          <w:color w:val="000000" w:themeColor="text1"/>
          <w:sz w:val="24"/>
          <w:szCs w:val="24"/>
          <w:lang w:val="ro-RO"/>
        </w:rPr>
      </w:pPr>
      <w:r w:rsidRPr="005E097F">
        <w:rPr>
          <w:rFonts w:ascii="Times New Roman" w:hAnsi="Times New Roman" w:cs="Times New Roman"/>
          <w:b/>
          <w:bCs/>
          <w:i/>
          <w:iCs/>
          <w:color w:val="000000" w:themeColor="text1"/>
          <w:sz w:val="24"/>
          <w:szCs w:val="24"/>
          <w:lang w:val="ro-RO"/>
        </w:rPr>
        <w:t>Sisteme de rating</w:t>
      </w:r>
      <w:r>
        <w:rPr>
          <w:rFonts w:ascii="Times New Roman" w:hAnsi="Times New Roman" w:cs="Times New Roman"/>
          <w:b/>
          <w:bCs/>
          <w:i/>
          <w:iCs/>
          <w:color w:val="000000" w:themeColor="text1"/>
          <w:sz w:val="24"/>
          <w:szCs w:val="24"/>
          <w:lang w:val="ro-RO"/>
        </w:rPr>
        <w:t xml:space="preserve"> </w:t>
      </w:r>
    </w:p>
    <w:p w14:paraId="6F5A01B8" w14:textId="00797989" w:rsidR="00C95E76" w:rsidRDefault="005E097F" w:rsidP="00C95E76">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 xml:space="preserve"> </w:t>
      </w:r>
      <w:r w:rsidR="00C95E76">
        <w:rPr>
          <w:rFonts w:ascii="Times New Roman" w:hAnsi="Times New Roman" w:cs="Times New Roman"/>
          <w:b/>
          <w:bCs/>
          <w:i/>
          <w:iCs/>
          <w:color w:val="000000" w:themeColor="text1"/>
          <w:sz w:val="24"/>
          <w:szCs w:val="24"/>
          <w:lang w:val="ro-RO"/>
        </w:rPr>
        <w:t>Subs</w:t>
      </w:r>
      <w:r w:rsidR="00C95E76" w:rsidRPr="0092686E">
        <w:rPr>
          <w:rFonts w:ascii="Times New Roman" w:hAnsi="Times New Roman" w:cs="Times New Roman"/>
          <w:b/>
          <w:bCs/>
          <w:i/>
          <w:iCs/>
          <w:color w:val="000000" w:themeColor="text1"/>
          <w:sz w:val="24"/>
          <w:szCs w:val="24"/>
          <w:lang w:val="ro-RO"/>
        </w:rPr>
        <w:t xml:space="preserve">ecțiunea </w:t>
      </w:r>
      <w:r w:rsidR="00C95E76">
        <w:rPr>
          <w:rFonts w:ascii="Times New Roman" w:hAnsi="Times New Roman" w:cs="Times New Roman"/>
          <w:b/>
          <w:bCs/>
          <w:i/>
          <w:iCs/>
          <w:color w:val="000000" w:themeColor="text1"/>
          <w:sz w:val="24"/>
          <w:szCs w:val="24"/>
          <w:lang w:val="ro-RO"/>
        </w:rPr>
        <w:t>1</w:t>
      </w:r>
    </w:p>
    <w:p w14:paraId="36B8E77A" w14:textId="3B829CD5" w:rsidR="00FE4082" w:rsidRPr="001156EA" w:rsidRDefault="00C95E76" w:rsidP="005E097F">
      <w:pPr>
        <w:pStyle w:val="ListParagraph"/>
        <w:shd w:val="clear" w:color="auto" w:fill="FFFFFF"/>
        <w:tabs>
          <w:tab w:val="left" w:pos="0"/>
          <w:tab w:val="left" w:pos="567"/>
        </w:tabs>
        <w:spacing w:before="60" w:after="0" w:line="240" w:lineRule="auto"/>
        <w:ind w:left="0"/>
        <w:jc w:val="center"/>
        <w:rPr>
          <w:rFonts w:ascii="Times New Roman" w:hAnsi="Times New Roman" w:cs="Times New Roman"/>
          <w:color w:val="000000" w:themeColor="text1"/>
          <w:sz w:val="24"/>
          <w:szCs w:val="24"/>
          <w:lang w:val="ro-RO"/>
        </w:rPr>
      </w:pPr>
      <w:r>
        <w:rPr>
          <w:rFonts w:ascii="Times New Roman" w:hAnsi="Times New Roman" w:cs="Times New Roman"/>
          <w:b/>
          <w:bCs/>
          <w:i/>
          <w:iCs/>
          <w:color w:val="000000" w:themeColor="text1"/>
          <w:sz w:val="24"/>
          <w:szCs w:val="24"/>
          <w:lang w:val="ro-RO"/>
        </w:rPr>
        <w:t>S</w:t>
      </w:r>
      <w:r w:rsidR="005E097F" w:rsidRPr="005E097F">
        <w:rPr>
          <w:rFonts w:ascii="Times New Roman" w:hAnsi="Times New Roman" w:cs="Times New Roman"/>
          <w:b/>
          <w:bCs/>
          <w:i/>
          <w:iCs/>
          <w:color w:val="000000" w:themeColor="text1"/>
          <w:sz w:val="24"/>
          <w:szCs w:val="24"/>
          <w:lang w:val="ro-RO"/>
        </w:rPr>
        <w:t>tructura sistemelor de rating</w:t>
      </w:r>
    </w:p>
    <w:p w14:paraId="52CB051A" w14:textId="5C509A96" w:rsidR="003F184B" w:rsidRPr="003F184B" w:rsidRDefault="003F184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3F184B">
        <w:rPr>
          <w:rFonts w:ascii="Times New Roman" w:hAnsi="Times New Roman" w:cs="Times New Roman"/>
          <w:color w:val="000000" w:themeColor="text1"/>
          <w:sz w:val="24"/>
          <w:szCs w:val="24"/>
          <w:lang w:val="ro-RO"/>
        </w:rPr>
        <w:lastRenderedPageBreak/>
        <w:t xml:space="preserve">În cazul în care o </w:t>
      </w:r>
      <w:r w:rsidR="00893AC5">
        <w:rPr>
          <w:rFonts w:ascii="Times New Roman" w:hAnsi="Times New Roman" w:cs="Times New Roman"/>
          <w:color w:val="000000" w:themeColor="text1"/>
          <w:sz w:val="24"/>
          <w:szCs w:val="24"/>
          <w:lang w:val="ro-RO"/>
        </w:rPr>
        <w:t>bancă</w:t>
      </w:r>
      <w:r w:rsidRPr="003F184B">
        <w:rPr>
          <w:rFonts w:ascii="Times New Roman" w:hAnsi="Times New Roman" w:cs="Times New Roman"/>
          <w:color w:val="000000" w:themeColor="text1"/>
          <w:sz w:val="24"/>
          <w:szCs w:val="24"/>
          <w:lang w:val="ro-RO"/>
        </w:rPr>
        <w:t xml:space="preserve"> utilizează mai multe sisteme de rating, raționamentul pe baza căruia un debitor sau o tranzacție sunt alocați unui anumit sistem de rating trebuie formalizat și aplicat astfel încât să reflecte în mod adecvat nivelul de risc.</w:t>
      </w:r>
    </w:p>
    <w:p w14:paraId="518F9827" w14:textId="13942B74" w:rsidR="003F184B" w:rsidRPr="003F184B" w:rsidRDefault="003F184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3F184B">
        <w:rPr>
          <w:rFonts w:ascii="Times New Roman" w:hAnsi="Times New Roman" w:cs="Times New Roman"/>
          <w:color w:val="000000" w:themeColor="text1"/>
          <w:sz w:val="24"/>
          <w:szCs w:val="24"/>
          <w:lang w:val="ro-RO"/>
        </w:rPr>
        <w:t>Criteriile și procesele de alocare trebuie revizuite periodic pentru a se stabili dacă sunt în continuare adecvate portofoliului curent și condițiilor externe.</w:t>
      </w:r>
    </w:p>
    <w:p w14:paraId="0CCCE49E" w14:textId="0E086BA7" w:rsidR="003F184B" w:rsidRPr="003F184B" w:rsidRDefault="003F184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3F184B">
        <w:rPr>
          <w:rFonts w:ascii="Times New Roman" w:hAnsi="Times New Roman" w:cs="Times New Roman"/>
          <w:color w:val="000000" w:themeColor="text1"/>
          <w:sz w:val="24"/>
          <w:szCs w:val="24"/>
          <w:lang w:val="ro-RO"/>
        </w:rPr>
        <w:t xml:space="preserve">În cazul în care o </w:t>
      </w:r>
      <w:r w:rsidR="00893AC5">
        <w:rPr>
          <w:rFonts w:ascii="Times New Roman" w:hAnsi="Times New Roman" w:cs="Times New Roman"/>
          <w:color w:val="000000" w:themeColor="text1"/>
          <w:sz w:val="24"/>
          <w:szCs w:val="24"/>
          <w:lang w:val="ro-RO"/>
        </w:rPr>
        <w:t>bancă</w:t>
      </w:r>
      <w:r w:rsidRPr="003F184B">
        <w:rPr>
          <w:rFonts w:ascii="Times New Roman" w:hAnsi="Times New Roman" w:cs="Times New Roman"/>
          <w:color w:val="000000" w:themeColor="text1"/>
          <w:sz w:val="24"/>
          <w:szCs w:val="24"/>
          <w:lang w:val="ro-RO"/>
        </w:rPr>
        <w:t xml:space="preserve"> utilizează estimări directe ale parametrilor de risc pentru debitori individuali sau expuneri, acestea pot fi considerate ca fiind estimări alocate claselor de pe o scală continuă de rating.</w:t>
      </w:r>
    </w:p>
    <w:p w14:paraId="22E9CCCC" w14:textId="40C675CC" w:rsidR="003F184B" w:rsidRPr="003F184B" w:rsidRDefault="003F184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3F184B">
        <w:rPr>
          <w:rFonts w:ascii="Times New Roman" w:hAnsi="Times New Roman" w:cs="Times New Roman"/>
          <w:color w:val="000000" w:themeColor="text1"/>
          <w:sz w:val="24"/>
          <w:szCs w:val="24"/>
          <w:lang w:val="ro-RO"/>
        </w:rPr>
        <w:t xml:space="preserve">Structura sistemelor de rating pentru expunerile față de societăți, </w:t>
      </w:r>
      <w:r w:rsidR="00893AC5">
        <w:rPr>
          <w:rFonts w:ascii="Times New Roman" w:hAnsi="Times New Roman" w:cs="Times New Roman"/>
          <w:color w:val="000000" w:themeColor="text1"/>
          <w:sz w:val="24"/>
          <w:szCs w:val="24"/>
          <w:lang w:val="ro-RO"/>
        </w:rPr>
        <w:t>bănci</w:t>
      </w:r>
      <w:r w:rsidRPr="003F184B">
        <w:rPr>
          <w:rFonts w:ascii="Times New Roman" w:hAnsi="Times New Roman" w:cs="Times New Roman"/>
          <w:color w:val="000000" w:themeColor="text1"/>
          <w:sz w:val="24"/>
          <w:szCs w:val="24"/>
          <w:lang w:val="ro-RO"/>
        </w:rPr>
        <w:t>, administrații centrale și bănci centrale și administrații regionale, autorități locale și entități din sectorul public respectă următoarele cerințe:</w:t>
      </w:r>
    </w:p>
    <w:p w14:paraId="2459CEB6" w14:textId="2898E067" w:rsidR="003F184B" w:rsidRPr="00CC0263" w:rsidRDefault="00CC026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CC0263">
        <w:rPr>
          <w:rFonts w:ascii="Times New Roman" w:hAnsi="Times New Roman" w:cs="Times New Roman"/>
          <w:color w:val="000000" w:themeColor="text1"/>
          <w:sz w:val="24"/>
          <w:szCs w:val="24"/>
          <w:lang w:val="ro-RO"/>
        </w:rPr>
        <w:t xml:space="preserve">Un </w:t>
      </w:r>
      <w:r w:rsidR="003F184B" w:rsidRPr="00CC0263">
        <w:rPr>
          <w:rFonts w:ascii="Times New Roman" w:hAnsi="Times New Roman" w:cs="Times New Roman"/>
          <w:color w:val="000000" w:themeColor="text1"/>
          <w:sz w:val="24"/>
          <w:szCs w:val="24"/>
          <w:lang w:val="ro-RO"/>
        </w:rPr>
        <w:t>sistem de rating trebuie să ia în considerare caracteristicile de risc ale debitorului și ale tranzacției;</w:t>
      </w:r>
    </w:p>
    <w:p w14:paraId="02326ABB" w14:textId="7F167D36" w:rsidR="003F184B" w:rsidRPr="003F184B" w:rsidRDefault="00CC026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3F184B">
        <w:rPr>
          <w:rFonts w:ascii="Times New Roman" w:hAnsi="Times New Roman" w:cs="Times New Roman"/>
          <w:color w:val="000000" w:themeColor="text1"/>
          <w:sz w:val="24"/>
          <w:szCs w:val="24"/>
          <w:lang w:val="ro-RO"/>
        </w:rPr>
        <w:t xml:space="preserve">Un </w:t>
      </w:r>
      <w:r w:rsidR="003F184B" w:rsidRPr="003F184B">
        <w:rPr>
          <w:rFonts w:ascii="Times New Roman" w:hAnsi="Times New Roman" w:cs="Times New Roman"/>
          <w:color w:val="000000" w:themeColor="text1"/>
          <w:sz w:val="24"/>
          <w:szCs w:val="24"/>
          <w:lang w:val="ro-RO"/>
        </w:rPr>
        <w:t>sistem de rating trebuie să includă o scală de rating a debitorilor care să reflecte exclusiv cuantificarea riscului de nerambursare asociat debitorilor. Scala de rating a debitorilor trebuie să aibă minimum 7 clase pentru debitorii care nu se află în stare de nerambursare și o clasă pentru debitorii care se află în stare de nerambursare;</w:t>
      </w:r>
    </w:p>
    <w:p w14:paraId="6BDFD0A8" w14:textId="7C023A73" w:rsidR="003F184B" w:rsidRPr="003F184B" w:rsidRDefault="00893AC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CC0263" w:rsidRPr="003F184B">
        <w:rPr>
          <w:rFonts w:ascii="Times New Roman" w:hAnsi="Times New Roman" w:cs="Times New Roman"/>
          <w:color w:val="000000" w:themeColor="text1"/>
          <w:sz w:val="24"/>
          <w:szCs w:val="24"/>
          <w:lang w:val="ro-RO"/>
        </w:rPr>
        <w:t xml:space="preserve"> </w:t>
      </w:r>
      <w:r w:rsidR="003F184B" w:rsidRPr="003F184B">
        <w:rPr>
          <w:rFonts w:ascii="Times New Roman" w:hAnsi="Times New Roman" w:cs="Times New Roman"/>
          <w:color w:val="000000" w:themeColor="text1"/>
          <w:sz w:val="24"/>
          <w:szCs w:val="24"/>
          <w:lang w:val="ro-RO"/>
        </w:rPr>
        <w:t>trebuie să formalizeze relația dintre clasele de rating ale debitorilor din punctul de vedere al nivelului riscului de nerambursare pe care îl implică fiecare clasă de rating și al criteriilor utilizate pentru a distinge nivelul respectiv al riscului de nerambursare;</w:t>
      </w:r>
    </w:p>
    <w:p w14:paraId="64FEF6C2" w14:textId="5105F84A" w:rsidR="003F184B" w:rsidRPr="003F184B" w:rsidRDefault="00996F4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Pr="003F184B">
        <w:rPr>
          <w:rFonts w:ascii="Times New Roman" w:hAnsi="Times New Roman" w:cs="Times New Roman"/>
          <w:color w:val="000000" w:themeColor="text1"/>
          <w:sz w:val="24"/>
          <w:szCs w:val="24"/>
          <w:lang w:val="ro-RO"/>
        </w:rPr>
        <w:t xml:space="preserve"> </w:t>
      </w:r>
      <w:r w:rsidR="003F184B" w:rsidRPr="003F184B">
        <w:rPr>
          <w:rFonts w:ascii="Times New Roman" w:hAnsi="Times New Roman" w:cs="Times New Roman"/>
          <w:color w:val="000000" w:themeColor="text1"/>
          <w:sz w:val="24"/>
          <w:szCs w:val="24"/>
          <w:lang w:val="ro-RO"/>
        </w:rPr>
        <w:t>care dețin portofolii concentrate pe un anumit segment de piață și într-un anumit interval al riscului de nerambursare trebuie să dispună de un număr suficient de clase de rating în cadrul intervalului respectiv pentru a evita concentrarea excesivă a debitorilor într-o anumită clasă de rating. Concentrările semnificative dintr-o singură clasă de rating trebuie justificate prin dovezi empirice convingătoare din care să rezulte că respectiva clasă de rating a debitorilor acoperă un interval rezonabil de îngust al PD și că riscul de nerambursare aferent tuturor debitorilor din această clasă de rating se încadrează în intervalul respectiv;</w:t>
      </w:r>
    </w:p>
    <w:p w14:paraId="369DEFF9" w14:textId="2437FA09" w:rsidR="003F184B" w:rsidRPr="003F184B" w:rsidRDefault="00996F4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3F184B">
        <w:rPr>
          <w:rFonts w:ascii="Times New Roman" w:hAnsi="Times New Roman" w:cs="Times New Roman"/>
          <w:color w:val="000000" w:themeColor="text1"/>
          <w:sz w:val="24"/>
          <w:szCs w:val="24"/>
          <w:lang w:val="ro-RO"/>
        </w:rPr>
        <w:t xml:space="preserve">Pentru </w:t>
      </w:r>
      <w:r w:rsidR="003F184B" w:rsidRPr="003F184B">
        <w:rPr>
          <w:rFonts w:ascii="Times New Roman" w:hAnsi="Times New Roman" w:cs="Times New Roman"/>
          <w:color w:val="000000" w:themeColor="text1"/>
          <w:sz w:val="24"/>
          <w:szCs w:val="24"/>
          <w:lang w:val="ro-RO"/>
        </w:rPr>
        <w:t xml:space="preserve">a i se permite de către </w:t>
      </w:r>
      <w:r w:rsidR="00222BE1">
        <w:rPr>
          <w:rFonts w:ascii="Times New Roman" w:hAnsi="Times New Roman" w:cs="Times New Roman"/>
          <w:color w:val="000000" w:themeColor="text1"/>
          <w:sz w:val="24"/>
          <w:szCs w:val="24"/>
          <w:lang w:val="ro-RO"/>
        </w:rPr>
        <w:t>Banca Națională a Moldovei</w:t>
      </w:r>
      <w:r w:rsidR="003F184B" w:rsidRPr="003F184B">
        <w:rPr>
          <w:rFonts w:ascii="Times New Roman" w:hAnsi="Times New Roman" w:cs="Times New Roman"/>
          <w:color w:val="000000" w:themeColor="text1"/>
          <w:sz w:val="24"/>
          <w:szCs w:val="24"/>
          <w:lang w:val="ro-RO"/>
        </w:rPr>
        <w:t xml:space="preserve"> să folosească propriile estimări ale pierderilor în caz de nerambursare în vederea determinării cerințelor de fonduri proprii, un sistem de rating trebuie să includă o scală de rating a tranzacțiilor distinctă, care să reflecte exclusiv caracteristicile asociate pierderii în caz de nerambursare ale tranzacțiilor. Definiția clasei de rating a tranzacțiilor trebuie să includă atât descrierea modului de încadrare a expunerilor în clasa respectivă, cât și a criteriilor utilizate pentru a distinge nivelul de risc aferent fiecărei clase de rating;</w:t>
      </w:r>
    </w:p>
    <w:p w14:paraId="5C539AFF" w14:textId="4F7FAC53" w:rsidR="003F184B" w:rsidRPr="00D65888" w:rsidRDefault="00996F4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65888">
        <w:rPr>
          <w:rFonts w:ascii="Times New Roman" w:hAnsi="Times New Roman" w:cs="Times New Roman"/>
          <w:color w:val="000000" w:themeColor="text1"/>
          <w:sz w:val="24"/>
          <w:szCs w:val="24"/>
          <w:lang w:val="ro-RO"/>
        </w:rPr>
        <w:t xml:space="preserve">Concentrările </w:t>
      </w:r>
      <w:r w:rsidR="003F184B" w:rsidRPr="00D65888">
        <w:rPr>
          <w:rFonts w:ascii="Times New Roman" w:hAnsi="Times New Roman" w:cs="Times New Roman"/>
          <w:color w:val="000000" w:themeColor="text1"/>
          <w:sz w:val="24"/>
          <w:szCs w:val="24"/>
          <w:lang w:val="ro-RO"/>
        </w:rPr>
        <w:t>semnificative dintr-o singură clasă de rating a tranzacțiilor trebuie justificate prin dovezi empirice convingătoare din care să rezulte că respectiva clasă de rating a tranzacțiilor acoperă un interval rezonabil de îngust al pierderilor în caz de nerambursare și că riscul aferent tuturor expunerilor din această clasă de rating se încadrează în intervalul respectiv.</w:t>
      </w:r>
    </w:p>
    <w:p w14:paraId="31ABE297" w14:textId="5223060C" w:rsidR="003F184B" w:rsidRPr="003F184B"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33" w:name="_Ref215243706"/>
      <w:r>
        <w:rPr>
          <w:rFonts w:ascii="Times New Roman" w:hAnsi="Times New Roman" w:cs="Times New Roman"/>
          <w:color w:val="000000" w:themeColor="text1"/>
          <w:sz w:val="24"/>
          <w:szCs w:val="24"/>
          <w:lang w:val="ro-RO"/>
        </w:rPr>
        <w:t>Băncile</w:t>
      </w:r>
      <w:r w:rsidR="003F184B" w:rsidRPr="003F184B">
        <w:rPr>
          <w:rFonts w:ascii="Times New Roman" w:hAnsi="Times New Roman" w:cs="Times New Roman"/>
          <w:color w:val="000000" w:themeColor="text1"/>
          <w:sz w:val="24"/>
          <w:szCs w:val="24"/>
          <w:lang w:val="ro-RO"/>
        </w:rPr>
        <w:t xml:space="preserve"> care utilizează metodele stabilite la </w:t>
      </w:r>
      <w:r w:rsidR="005E0FA5">
        <w:rPr>
          <w:rFonts w:ascii="Times New Roman" w:hAnsi="Times New Roman" w:cs="Times New Roman"/>
          <w:color w:val="000000" w:themeColor="text1"/>
          <w:sz w:val="24"/>
          <w:szCs w:val="24"/>
          <w:lang w:val="ro-RO"/>
        </w:rPr>
        <w:t xml:space="preserve">punctele </w:t>
      </w:r>
      <w:r w:rsidR="005E0FA5">
        <w:rPr>
          <w:rFonts w:ascii="Times New Roman" w:hAnsi="Times New Roman" w:cs="Times New Roman"/>
          <w:color w:val="000000" w:themeColor="text1"/>
          <w:sz w:val="24"/>
          <w:szCs w:val="24"/>
          <w:lang w:val="ro-RO"/>
        </w:rPr>
        <w:fldChar w:fldCharType="begin"/>
      </w:r>
      <w:r w:rsidR="005E0FA5">
        <w:rPr>
          <w:rFonts w:ascii="Times New Roman" w:hAnsi="Times New Roman" w:cs="Times New Roman"/>
          <w:color w:val="000000" w:themeColor="text1"/>
          <w:sz w:val="24"/>
          <w:szCs w:val="24"/>
          <w:lang w:val="ro-RO"/>
        </w:rPr>
        <w:instrText xml:space="preserve"> REF _Ref215086557 \r \h </w:instrText>
      </w:r>
      <w:r w:rsidR="005E0FA5">
        <w:rPr>
          <w:rFonts w:ascii="Times New Roman" w:hAnsi="Times New Roman" w:cs="Times New Roman"/>
          <w:color w:val="000000" w:themeColor="text1"/>
          <w:sz w:val="24"/>
          <w:szCs w:val="24"/>
          <w:lang w:val="ro-RO"/>
        </w:rPr>
      </w:r>
      <w:r w:rsidR="005E0FA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75</w:t>
      </w:r>
      <w:r w:rsidR="005E0FA5">
        <w:rPr>
          <w:rFonts w:ascii="Times New Roman" w:hAnsi="Times New Roman" w:cs="Times New Roman"/>
          <w:color w:val="000000" w:themeColor="text1"/>
          <w:sz w:val="24"/>
          <w:szCs w:val="24"/>
          <w:lang w:val="ro-RO"/>
        </w:rPr>
        <w:fldChar w:fldCharType="end"/>
      </w:r>
      <w:r w:rsidR="005E0FA5">
        <w:rPr>
          <w:rFonts w:ascii="Times New Roman" w:hAnsi="Times New Roman" w:cs="Times New Roman"/>
          <w:color w:val="000000" w:themeColor="text1"/>
          <w:sz w:val="24"/>
          <w:szCs w:val="24"/>
          <w:lang w:val="ro-RO"/>
        </w:rPr>
        <w:t>-</w:t>
      </w:r>
      <w:r w:rsidR="005E0FA5">
        <w:rPr>
          <w:rFonts w:ascii="Times New Roman" w:hAnsi="Times New Roman" w:cs="Times New Roman"/>
          <w:color w:val="000000" w:themeColor="text1"/>
          <w:sz w:val="24"/>
          <w:szCs w:val="24"/>
          <w:lang w:val="ro-RO"/>
        </w:rPr>
        <w:fldChar w:fldCharType="begin"/>
      </w:r>
      <w:r w:rsidR="005E0FA5">
        <w:rPr>
          <w:rFonts w:ascii="Times New Roman" w:hAnsi="Times New Roman" w:cs="Times New Roman"/>
          <w:color w:val="000000" w:themeColor="text1"/>
          <w:sz w:val="24"/>
          <w:szCs w:val="24"/>
          <w:lang w:val="ro-RO"/>
        </w:rPr>
        <w:instrText xml:space="preserve"> REF _Ref215086567 \r \h </w:instrText>
      </w:r>
      <w:r w:rsidR="005E0FA5">
        <w:rPr>
          <w:rFonts w:ascii="Times New Roman" w:hAnsi="Times New Roman" w:cs="Times New Roman"/>
          <w:color w:val="000000" w:themeColor="text1"/>
          <w:sz w:val="24"/>
          <w:szCs w:val="24"/>
          <w:lang w:val="ro-RO"/>
        </w:rPr>
      </w:r>
      <w:r w:rsidR="005E0FA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76</w:t>
      </w:r>
      <w:r w:rsidR="005E0FA5">
        <w:rPr>
          <w:rFonts w:ascii="Times New Roman" w:hAnsi="Times New Roman" w:cs="Times New Roman"/>
          <w:color w:val="000000" w:themeColor="text1"/>
          <w:sz w:val="24"/>
          <w:szCs w:val="24"/>
          <w:lang w:val="ro-RO"/>
        </w:rPr>
        <w:fldChar w:fldCharType="end"/>
      </w:r>
      <w:r w:rsidR="005E0FA5">
        <w:rPr>
          <w:rFonts w:ascii="Times New Roman" w:hAnsi="Times New Roman" w:cs="Times New Roman"/>
          <w:color w:val="000000" w:themeColor="text1"/>
          <w:sz w:val="24"/>
          <w:szCs w:val="24"/>
          <w:lang w:val="ro-RO"/>
        </w:rPr>
        <w:t xml:space="preserve"> </w:t>
      </w:r>
      <w:r w:rsidR="003F184B" w:rsidRPr="003F184B">
        <w:rPr>
          <w:rFonts w:ascii="Times New Roman" w:hAnsi="Times New Roman" w:cs="Times New Roman"/>
          <w:color w:val="000000" w:themeColor="text1"/>
          <w:sz w:val="24"/>
          <w:szCs w:val="24"/>
          <w:lang w:val="ro-RO"/>
        </w:rPr>
        <w:t xml:space="preserve">pentru atribuirea ponderilor de risc în cazul expunerilor provenind din finanțări specializate sunt exceptate de la obligația de a avea o scală de rating a debitorilor care să reflecte exclusiv cuantificarea riscului de nerambursare asociat debitorilor pentru aceste expuneri. </w:t>
      </w:r>
      <w:r>
        <w:rPr>
          <w:rFonts w:ascii="Times New Roman" w:hAnsi="Times New Roman" w:cs="Times New Roman"/>
          <w:color w:val="000000" w:themeColor="text1"/>
          <w:sz w:val="24"/>
          <w:szCs w:val="24"/>
          <w:lang w:val="ro-RO"/>
        </w:rPr>
        <w:t>Băncile</w:t>
      </w:r>
      <w:r w:rsidR="003F184B" w:rsidRPr="003F184B">
        <w:rPr>
          <w:rFonts w:ascii="Times New Roman" w:hAnsi="Times New Roman" w:cs="Times New Roman"/>
          <w:color w:val="000000" w:themeColor="text1"/>
          <w:sz w:val="24"/>
          <w:szCs w:val="24"/>
          <w:lang w:val="ro-RO"/>
        </w:rPr>
        <w:t xml:space="preserve"> respective trebuie să dispună, pentru aceste expuneri, de cel puțin 4 clase de rating pentru debitorii care nu se află în stare de nerambursare și de cel puțin o clasă pentru debitorii care se află în stare de nerambursare.</w:t>
      </w:r>
      <w:bookmarkEnd w:id="133"/>
    </w:p>
    <w:p w14:paraId="2A2092E6" w14:textId="3538113E" w:rsidR="003F184B" w:rsidRPr="003F184B" w:rsidRDefault="003F184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3F184B">
        <w:rPr>
          <w:rFonts w:ascii="Times New Roman" w:hAnsi="Times New Roman" w:cs="Times New Roman"/>
          <w:color w:val="000000" w:themeColor="text1"/>
          <w:sz w:val="24"/>
          <w:szCs w:val="24"/>
          <w:lang w:val="ro-RO"/>
        </w:rPr>
        <w:t>Structura sistemelor de rating pentru expunerile de tip retail respectă următoarele cerințe:</w:t>
      </w:r>
    </w:p>
    <w:p w14:paraId="0B64C942" w14:textId="54BA1A01" w:rsidR="003F184B" w:rsidRPr="00D65888" w:rsidRDefault="00D6588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65888">
        <w:rPr>
          <w:rFonts w:ascii="Times New Roman" w:hAnsi="Times New Roman" w:cs="Times New Roman"/>
          <w:color w:val="000000" w:themeColor="text1"/>
          <w:sz w:val="24"/>
          <w:szCs w:val="24"/>
          <w:lang w:val="ro-RO"/>
        </w:rPr>
        <w:t xml:space="preserve">Sistemele </w:t>
      </w:r>
      <w:r w:rsidR="003F184B" w:rsidRPr="00D65888">
        <w:rPr>
          <w:rFonts w:ascii="Times New Roman" w:hAnsi="Times New Roman" w:cs="Times New Roman"/>
          <w:color w:val="000000" w:themeColor="text1"/>
          <w:sz w:val="24"/>
          <w:szCs w:val="24"/>
          <w:lang w:val="ro-RO"/>
        </w:rPr>
        <w:t>de rating trebuie să reflecte riscul, atât cel asociat debitorului, cât și cel asociat tranzacției, și să includă toate caracteristicile relevante ale debitorilor și ale tranzacțiilor.</w:t>
      </w:r>
    </w:p>
    <w:p w14:paraId="441E100A" w14:textId="3A86AEB6" w:rsidR="003F184B" w:rsidRPr="00D65888" w:rsidRDefault="00D6588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65888">
        <w:rPr>
          <w:rFonts w:ascii="Times New Roman" w:hAnsi="Times New Roman" w:cs="Times New Roman"/>
          <w:color w:val="000000" w:themeColor="text1"/>
          <w:sz w:val="24"/>
          <w:szCs w:val="24"/>
          <w:lang w:val="ro-RO"/>
        </w:rPr>
        <w:t xml:space="preserve">Nivelul </w:t>
      </w:r>
      <w:r w:rsidR="003F184B" w:rsidRPr="00D65888">
        <w:rPr>
          <w:rFonts w:ascii="Times New Roman" w:hAnsi="Times New Roman" w:cs="Times New Roman"/>
          <w:color w:val="000000" w:themeColor="text1"/>
          <w:sz w:val="24"/>
          <w:szCs w:val="24"/>
          <w:lang w:val="ro-RO"/>
        </w:rPr>
        <w:t xml:space="preserve">de diferențiere a riscului trebuie să asigure faptul că numărul de expuneri încadrate într-o clasă de rating dată sau într-o grupă de risc dată este suficient de mare pentru a permite cuantificarea și validarea adecvată a caracteristicilor pierderilor la nivelul clasei de rating </w:t>
      </w:r>
      <w:r w:rsidR="003F184B" w:rsidRPr="00D65888">
        <w:rPr>
          <w:rFonts w:ascii="Times New Roman" w:hAnsi="Times New Roman" w:cs="Times New Roman"/>
          <w:color w:val="000000" w:themeColor="text1"/>
          <w:sz w:val="24"/>
          <w:szCs w:val="24"/>
          <w:lang w:val="ro-RO"/>
        </w:rPr>
        <w:lastRenderedPageBreak/>
        <w:t>sau al grupei de risc. Distribuția expunerilor și a debitorilor în clase de rating sau grupe de risc se efectuează astfel încât să se evite concentrările excesive.</w:t>
      </w:r>
    </w:p>
    <w:p w14:paraId="612AED38" w14:textId="028468D7" w:rsidR="003F184B" w:rsidRPr="00D65888" w:rsidRDefault="00D6588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65888">
        <w:rPr>
          <w:rFonts w:ascii="Times New Roman" w:hAnsi="Times New Roman" w:cs="Times New Roman"/>
          <w:color w:val="000000" w:themeColor="text1"/>
          <w:sz w:val="24"/>
          <w:szCs w:val="24"/>
          <w:lang w:val="ro-RO"/>
        </w:rPr>
        <w:t xml:space="preserve">Procesul </w:t>
      </w:r>
      <w:r w:rsidR="003F184B" w:rsidRPr="00D65888">
        <w:rPr>
          <w:rFonts w:ascii="Times New Roman" w:hAnsi="Times New Roman" w:cs="Times New Roman"/>
          <w:color w:val="000000" w:themeColor="text1"/>
          <w:sz w:val="24"/>
          <w:szCs w:val="24"/>
          <w:lang w:val="ro-RO"/>
        </w:rPr>
        <w:t>de încadrare a expunerilor în clase de rating sau grupe de risc trebuie să permită diferențierea adecvată a riscului, gruparea expunerilor suficient de omogene și estimarea precisă și coerentă a caracteristicilor pierderilor la nivel de clasă de rating sau grupă de risc. În cazul creanțelor achiziționate, gruparea trebuie să reflecte practicile de subscriere ale vânzătorului și eterogenitatea clienților săi</w:t>
      </w:r>
      <w:r w:rsidR="002D1844">
        <w:rPr>
          <w:rFonts w:ascii="Times New Roman" w:hAnsi="Times New Roman" w:cs="Times New Roman"/>
          <w:color w:val="000000" w:themeColor="text1"/>
          <w:sz w:val="24"/>
          <w:szCs w:val="24"/>
          <w:lang w:val="ro-RO"/>
        </w:rPr>
        <w:t>.</w:t>
      </w:r>
    </w:p>
    <w:p w14:paraId="6C04E5B2" w14:textId="17F162F7" w:rsidR="003F184B" w:rsidRPr="003F184B" w:rsidRDefault="003F184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3F184B">
        <w:rPr>
          <w:rFonts w:ascii="Times New Roman" w:hAnsi="Times New Roman" w:cs="Times New Roman"/>
          <w:color w:val="000000" w:themeColor="text1"/>
          <w:sz w:val="24"/>
          <w:szCs w:val="24"/>
          <w:lang w:val="ro-RO"/>
        </w:rPr>
        <w:t xml:space="preserve">La încadrarea expunerilor în clase de risc sau grupe de risc, </w:t>
      </w:r>
      <w:r w:rsidR="00893AC5">
        <w:rPr>
          <w:rFonts w:ascii="Times New Roman" w:hAnsi="Times New Roman" w:cs="Times New Roman"/>
          <w:color w:val="000000" w:themeColor="text1"/>
          <w:sz w:val="24"/>
          <w:szCs w:val="24"/>
          <w:lang w:val="ro-RO"/>
        </w:rPr>
        <w:t>băncile</w:t>
      </w:r>
      <w:r w:rsidRPr="003F184B">
        <w:rPr>
          <w:rFonts w:ascii="Times New Roman" w:hAnsi="Times New Roman" w:cs="Times New Roman"/>
          <w:color w:val="000000" w:themeColor="text1"/>
          <w:sz w:val="24"/>
          <w:szCs w:val="24"/>
          <w:lang w:val="ro-RO"/>
        </w:rPr>
        <w:t xml:space="preserve"> trebuie să ia în considerare următorii factori de risc:</w:t>
      </w:r>
    </w:p>
    <w:p w14:paraId="20ACE5FE" w14:textId="2CB6B6BB" w:rsidR="003F184B" w:rsidRPr="00D65888" w:rsidRDefault="00D6588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65888">
        <w:rPr>
          <w:rFonts w:ascii="Times New Roman" w:hAnsi="Times New Roman" w:cs="Times New Roman"/>
          <w:color w:val="000000" w:themeColor="text1"/>
          <w:sz w:val="24"/>
          <w:szCs w:val="24"/>
          <w:lang w:val="ro-RO"/>
        </w:rPr>
        <w:t xml:space="preserve">Caracteristicile </w:t>
      </w:r>
      <w:r w:rsidR="003F184B" w:rsidRPr="00D65888">
        <w:rPr>
          <w:rFonts w:ascii="Times New Roman" w:hAnsi="Times New Roman" w:cs="Times New Roman"/>
          <w:color w:val="000000" w:themeColor="text1"/>
          <w:sz w:val="24"/>
          <w:szCs w:val="24"/>
          <w:lang w:val="ro-RO"/>
        </w:rPr>
        <w:t>de risc ale debitorului;</w:t>
      </w:r>
    </w:p>
    <w:p w14:paraId="6452A4BE" w14:textId="788CE75E" w:rsidR="003F184B" w:rsidRPr="00D65888" w:rsidRDefault="00D6588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65888">
        <w:rPr>
          <w:rFonts w:ascii="Times New Roman" w:hAnsi="Times New Roman" w:cs="Times New Roman"/>
          <w:color w:val="000000" w:themeColor="text1"/>
          <w:sz w:val="24"/>
          <w:szCs w:val="24"/>
          <w:lang w:val="ro-RO"/>
        </w:rPr>
        <w:t xml:space="preserve">Caracteristicile </w:t>
      </w:r>
      <w:r w:rsidR="003F184B" w:rsidRPr="00D65888">
        <w:rPr>
          <w:rFonts w:ascii="Times New Roman" w:hAnsi="Times New Roman" w:cs="Times New Roman"/>
          <w:color w:val="000000" w:themeColor="text1"/>
          <w:sz w:val="24"/>
          <w:szCs w:val="24"/>
          <w:lang w:val="ro-RO"/>
        </w:rPr>
        <w:t xml:space="preserve">de risc ale tranzacției, inclusiv tipul de produs și tipul de protecție finanțată a creditului, protecția nefinanțată a creditului recunoscută, raportul între valoarea creditului acordat și cea a garanției aferente creditului, maturizarea expunerii și rangul de prioritate; </w:t>
      </w:r>
      <w:r w:rsidR="00893AC5">
        <w:rPr>
          <w:rFonts w:ascii="Times New Roman" w:hAnsi="Times New Roman" w:cs="Times New Roman"/>
          <w:color w:val="000000" w:themeColor="text1"/>
          <w:sz w:val="24"/>
          <w:szCs w:val="24"/>
          <w:lang w:val="ro-RO"/>
        </w:rPr>
        <w:t>băncile</w:t>
      </w:r>
      <w:r w:rsidR="003F184B" w:rsidRPr="00D65888">
        <w:rPr>
          <w:rFonts w:ascii="Times New Roman" w:hAnsi="Times New Roman" w:cs="Times New Roman"/>
          <w:color w:val="000000" w:themeColor="text1"/>
          <w:sz w:val="24"/>
          <w:szCs w:val="24"/>
          <w:lang w:val="ro-RO"/>
        </w:rPr>
        <w:t xml:space="preserve"> tratează în mod explicit cazurile în care mai multe expuneri beneficiază de aceeași protecție finanțată sau nefinanțată a creditului;</w:t>
      </w:r>
    </w:p>
    <w:p w14:paraId="0530BBA2" w14:textId="27588C77" w:rsidR="001156EA" w:rsidRPr="00C95E76" w:rsidRDefault="00D6588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65888">
        <w:rPr>
          <w:rFonts w:ascii="Times New Roman" w:hAnsi="Times New Roman" w:cs="Times New Roman"/>
          <w:color w:val="000000" w:themeColor="text1"/>
          <w:sz w:val="24"/>
          <w:szCs w:val="24"/>
          <w:lang w:val="ro-RO"/>
        </w:rPr>
        <w:t xml:space="preserve">Incidentele </w:t>
      </w:r>
      <w:r w:rsidR="003F184B" w:rsidRPr="00D65888">
        <w:rPr>
          <w:rFonts w:ascii="Times New Roman" w:hAnsi="Times New Roman" w:cs="Times New Roman"/>
          <w:color w:val="000000" w:themeColor="text1"/>
          <w:sz w:val="24"/>
          <w:szCs w:val="24"/>
          <w:lang w:val="ro-RO"/>
        </w:rPr>
        <w:t xml:space="preserve">de neplată, cu excepția cazului în care o </w:t>
      </w:r>
      <w:r w:rsidR="00893AC5">
        <w:rPr>
          <w:rFonts w:ascii="Times New Roman" w:hAnsi="Times New Roman" w:cs="Times New Roman"/>
          <w:color w:val="000000" w:themeColor="text1"/>
          <w:sz w:val="24"/>
          <w:szCs w:val="24"/>
          <w:lang w:val="ro-RO"/>
        </w:rPr>
        <w:t>bancă</w:t>
      </w:r>
      <w:r w:rsidR="003F184B" w:rsidRPr="00D65888">
        <w:rPr>
          <w:rFonts w:ascii="Times New Roman" w:hAnsi="Times New Roman" w:cs="Times New Roman"/>
          <w:color w:val="000000" w:themeColor="text1"/>
          <w:sz w:val="24"/>
          <w:szCs w:val="24"/>
          <w:lang w:val="ro-RO"/>
        </w:rPr>
        <w:t xml:space="preserve"> demonstrează </w:t>
      </w:r>
      <w:r w:rsidR="00222BE1">
        <w:rPr>
          <w:rFonts w:ascii="Times New Roman" w:hAnsi="Times New Roman" w:cs="Times New Roman"/>
          <w:color w:val="000000" w:themeColor="text1"/>
          <w:sz w:val="24"/>
          <w:szCs w:val="24"/>
          <w:lang w:val="ro-RO"/>
        </w:rPr>
        <w:t>Băncii Naționale a Moldovei</w:t>
      </w:r>
      <w:r w:rsidR="003F184B" w:rsidRPr="00D65888">
        <w:rPr>
          <w:rFonts w:ascii="Times New Roman" w:hAnsi="Times New Roman" w:cs="Times New Roman"/>
          <w:color w:val="000000" w:themeColor="text1"/>
          <w:sz w:val="24"/>
          <w:szCs w:val="24"/>
          <w:lang w:val="ro-RO"/>
        </w:rPr>
        <w:t xml:space="preserve"> într-un mod pe care aceasta îl consideră satisfăcător că incidentele de neplată nu constituie un factor de risc semnificativ pentru expunere.</w:t>
      </w:r>
    </w:p>
    <w:p w14:paraId="20BD1B7F" w14:textId="485C3999" w:rsidR="00C95E76" w:rsidRDefault="00C95E76" w:rsidP="00C95E76">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2</w:t>
      </w:r>
    </w:p>
    <w:p w14:paraId="11D4A690" w14:textId="12CD0D63" w:rsidR="00C95E76" w:rsidRPr="001156EA" w:rsidRDefault="00C95E76" w:rsidP="00C95E76">
      <w:pPr>
        <w:pStyle w:val="ListParagraph"/>
        <w:shd w:val="clear" w:color="auto" w:fill="FFFFFF"/>
        <w:tabs>
          <w:tab w:val="left" w:pos="0"/>
          <w:tab w:val="left" w:pos="567"/>
        </w:tabs>
        <w:spacing w:before="60" w:after="0" w:line="240" w:lineRule="auto"/>
        <w:ind w:left="0"/>
        <w:jc w:val="center"/>
        <w:rPr>
          <w:rFonts w:ascii="Times New Roman" w:hAnsi="Times New Roman" w:cs="Times New Roman"/>
          <w:color w:val="000000" w:themeColor="text1"/>
          <w:sz w:val="24"/>
          <w:szCs w:val="24"/>
          <w:lang w:val="ro-RO"/>
        </w:rPr>
      </w:pPr>
      <w:r w:rsidRPr="00C95E76">
        <w:rPr>
          <w:rFonts w:ascii="Times New Roman" w:hAnsi="Times New Roman" w:cs="Times New Roman"/>
          <w:b/>
          <w:bCs/>
          <w:i/>
          <w:iCs/>
          <w:color w:val="000000" w:themeColor="text1"/>
          <w:sz w:val="24"/>
          <w:szCs w:val="24"/>
          <w:lang w:val="ro-RO"/>
        </w:rPr>
        <w:t>Încadrarea în clase de rating sau grupe de risc</w:t>
      </w:r>
      <w:r w:rsidR="00913FAB" w:rsidRPr="00913FAB">
        <w:t xml:space="preserve"> </w:t>
      </w:r>
      <w:r w:rsidR="00913FAB">
        <w:rPr>
          <w:rFonts w:ascii="Times New Roman" w:hAnsi="Times New Roman" w:cs="Times New Roman"/>
          <w:b/>
          <w:bCs/>
          <w:i/>
          <w:iCs/>
          <w:color w:val="000000" w:themeColor="text1"/>
          <w:sz w:val="24"/>
          <w:szCs w:val="24"/>
          <w:lang w:val="ro-RO"/>
        </w:rPr>
        <w:t>și i</w:t>
      </w:r>
      <w:r w:rsidR="00913FAB" w:rsidRPr="00913FAB">
        <w:rPr>
          <w:rFonts w:ascii="Times New Roman" w:hAnsi="Times New Roman" w:cs="Times New Roman"/>
          <w:b/>
          <w:bCs/>
          <w:i/>
          <w:iCs/>
          <w:color w:val="000000" w:themeColor="text1"/>
          <w:sz w:val="24"/>
          <w:szCs w:val="24"/>
          <w:lang w:val="ro-RO"/>
        </w:rPr>
        <w:t>ntegritatea procesului de încadrare</w:t>
      </w:r>
      <w:r w:rsidR="009B7361">
        <w:rPr>
          <w:rFonts w:ascii="Times New Roman" w:hAnsi="Times New Roman" w:cs="Times New Roman"/>
          <w:b/>
          <w:bCs/>
          <w:i/>
          <w:iCs/>
          <w:color w:val="000000" w:themeColor="text1"/>
          <w:sz w:val="24"/>
          <w:szCs w:val="24"/>
          <w:lang w:val="ro-RO"/>
        </w:rPr>
        <w:t xml:space="preserve">. </w:t>
      </w:r>
      <w:r w:rsidR="009B7361" w:rsidRPr="009B7361">
        <w:rPr>
          <w:rFonts w:ascii="Times New Roman" w:hAnsi="Times New Roman" w:cs="Times New Roman"/>
          <w:b/>
          <w:bCs/>
          <w:i/>
          <w:iCs/>
          <w:color w:val="000000" w:themeColor="text1"/>
          <w:sz w:val="24"/>
          <w:szCs w:val="24"/>
          <w:lang w:val="ro-RO"/>
        </w:rPr>
        <w:t>Utilizarea modelelor</w:t>
      </w:r>
    </w:p>
    <w:p w14:paraId="11882659" w14:textId="7CCC7452" w:rsidR="00C95E76" w:rsidRPr="00C95E76" w:rsidRDefault="00C95E7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34" w:name="_Ref215507795"/>
      <w:r w:rsidRPr="00C95E76">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Pr="00C95E76">
        <w:rPr>
          <w:rFonts w:ascii="Times New Roman" w:hAnsi="Times New Roman" w:cs="Times New Roman"/>
          <w:color w:val="000000" w:themeColor="text1"/>
          <w:sz w:val="24"/>
          <w:szCs w:val="24"/>
          <w:lang w:val="ro-RO"/>
        </w:rPr>
        <w:t xml:space="preserve"> trebuie să utilizeze definiții, procese și criterii specifice pentru a încadra expunerile în clase de rating sau grupe de risc în cadrul unui sistem de rating, care să respecte următoarele cerințe:</w:t>
      </w:r>
      <w:bookmarkEnd w:id="134"/>
    </w:p>
    <w:p w14:paraId="734F5F5B" w14:textId="763AF8CC" w:rsidR="00C95E76" w:rsidRPr="00C95E76" w:rsidRDefault="00931B8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C95E76">
        <w:rPr>
          <w:rFonts w:ascii="Times New Roman" w:hAnsi="Times New Roman" w:cs="Times New Roman"/>
          <w:color w:val="000000" w:themeColor="text1"/>
          <w:sz w:val="24"/>
          <w:szCs w:val="24"/>
          <w:lang w:val="ro-RO"/>
        </w:rPr>
        <w:t xml:space="preserve">Definițiile </w:t>
      </w:r>
      <w:r w:rsidR="00C95E76" w:rsidRPr="00C95E76">
        <w:rPr>
          <w:rFonts w:ascii="Times New Roman" w:hAnsi="Times New Roman" w:cs="Times New Roman"/>
          <w:color w:val="000000" w:themeColor="text1"/>
          <w:sz w:val="24"/>
          <w:szCs w:val="24"/>
          <w:lang w:val="ro-RO"/>
        </w:rPr>
        <w:t>și criteriile corespunzătoare claselor de rating sau grupelor de risc trebuie să fie suficient de detaliate pentru a permite persoanelor responsabile cu acordarea ratingurilor să încadreze în mod consecvent debitorii sau tranzacțiile care prezintă un risc similar în aceeași clasă de rating sau grupă de risc. Această consecvență trebuie menținută indiferent de linia de activitate, de departament sau de localizarea geografică;</w:t>
      </w:r>
    </w:p>
    <w:p w14:paraId="5315368F" w14:textId="50950446" w:rsidR="00C95E76" w:rsidRPr="00A0385D" w:rsidRDefault="00931B8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0385D">
        <w:rPr>
          <w:rFonts w:ascii="Times New Roman" w:hAnsi="Times New Roman" w:cs="Times New Roman"/>
          <w:color w:val="000000" w:themeColor="text1"/>
          <w:sz w:val="24"/>
          <w:szCs w:val="24"/>
          <w:lang w:val="ro-RO"/>
        </w:rPr>
        <w:t xml:space="preserve">Documentația </w:t>
      </w:r>
      <w:r w:rsidR="00C95E76" w:rsidRPr="00A0385D">
        <w:rPr>
          <w:rFonts w:ascii="Times New Roman" w:hAnsi="Times New Roman" w:cs="Times New Roman"/>
          <w:color w:val="000000" w:themeColor="text1"/>
          <w:sz w:val="24"/>
          <w:szCs w:val="24"/>
          <w:lang w:val="ro-RO"/>
        </w:rPr>
        <w:t>aferentă procesului de rating trebuie să permită terților să înțeleagă și să reproducă încadrarea expunerilor în clase de rating sau grupe de risc, precum și să evalueze adecvarea încadrării într-o anumită clasă de rating sau grupă de risc;</w:t>
      </w:r>
    </w:p>
    <w:p w14:paraId="29F5FEB1" w14:textId="7FD1C678" w:rsidR="00C95E76" w:rsidRPr="00931B82" w:rsidRDefault="00931B8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931B82">
        <w:rPr>
          <w:rFonts w:ascii="Times New Roman" w:hAnsi="Times New Roman" w:cs="Times New Roman"/>
          <w:color w:val="000000" w:themeColor="text1"/>
          <w:sz w:val="24"/>
          <w:szCs w:val="24"/>
          <w:lang w:val="ro-RO"/>
        </w:rPr>
        <w:t xml:space="preserve">De </w:t>
      </w:r>
      <w:r w:rsidR="00C95E76" w:rsidRPr="00931B82">
        <w:rPr>
          <w:rFonts w:ascii="Times New Roman" w:hAnsi="Times New Roman" w:cs="Times New Roman"/>
          <w:color w:val="000000" w:themeColor="text1"/>
          <w:sz w:val="24"/>
          <w:szCs w:val="24"/>
          <w:lang w:val="ro-RO"/>
        </w:rPr>
        <w:t xml:space="preserve">asemenea, criteriile trebuie să respecte normele interne de creditare ale </w:t>
      </w:r>
      <w:r w:rsidR="00893AC5">
        <w:rPr>
          <w:rFonts w:ascii="Times New Roman" w:hAnsi="Times New Roman" w:cs="Times New Roman"/>
          <w:color w:val="000000" w:themeColor="text1"/>
          <w:sz w:val="24"/>
          <w:szCs w:val="24"/>
          <w:lang w:val="ro-RO"/>
        </w:rPr>
        <w:t>băncii</w:t>
      </w:r>
      <w:r w:rsidR="00C95E76" w:rsidRPr="00931B82">
        <w:rPr>
          <w:rFonts w:ascii="Times New Roman" w:hAnsi="Times New Roman" w:cs="Times New Roman"/>
          <w:color w:val="000000" w:themeColor="text1"/>
          <w:sz w:val="24"/>
          <w:szCs w:val="24"/>
          <w:lang w:val="ro-RO"/>
        </w:rPr>
        <w:t xml:space="preserve"> și politicile sale privind tratamentul aplicat debitorilor și tranzacțiilor în dificultate.</w:t>
      </w:r>
    </w:p>
    <w:p w14:paraId="5DE94BAD" w14:textId="6F6DB227" w:rsidR="00C95E76" w:rsidRPr="00C95E76" w:rsidRDefault="00C95E7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35" w:name="_Ref215563124"/>
      <w:r w:rsidRPr="00C95E76">
        <w:rPr>
          <w:rFonts w:ascii="Times New Roman" w:hAnsi="Times New Roman" w:cs="Times New Roman"/>
          <w:color w:val="000000" w:themeColor="text1"/>
          <w:sz w:val="24"/>
          <w:szCs w:val="24"/>
          <w:lang w:val="ro-RO"/>
        </w:rPr>
        <w:t xml:space="preserve">La încadrarea debitorilor și tranzacțiilor în clase de rating sau grupe de risc, o </w:t>
      </w:r>
      <w:r w:rsidR="00893AC5">
        <w:rPr>
          <w:rFonts w:ascii="Times New Roman" w:hAnsi="Times New Roman" w:cs="Times New Roman"/>
          <w:color w:val="000000" w:themeColor="text1"/>
          <w:sz w:val="24"/>
          <w:szCs w:val="24"/>
          <w:lang w:val="ro-RO"/>
        </w:rPr>
        <w:t>bancă</w:t>
      </w:r>
      <w:r w:rsidRPr="00C95E76">
        <w:rPr>
          <w:rFonts w:ascii="Times New Roman" w:hAnsi="Times New Roman" w:cs="Times New Roman"/>
          <w:color w:val="000000" w:themeColor="text1"/>
          <w:sz w:val="24"/>
          <w:szCs w:val="24"/>
          <w:lang w:val="ro-RO"/>
        </w:rPr>
        <w:t xml:space="preserve"> trebuie să ia în considerare toate informațiile relevante. Informațiile trebuie să fie actuale și să permită </w:t>
      </w:r>
      <w:r w:rsidR="00893AC5">
        <w:rPr>
          <w:rFonts w:ascii="Times New Roman" w:hAnsi="Times New Roman" w:cs="Times New Roman"/>
          <w:color w:val="000000" w:themeColor="text1"/>
          <w:sz w:val="24"/>
          <w:szCs w:val="24"/>
          <w:lang w:val="ro-RO"/>
        </w:rPr>
        <w:t>băncii</w:t>
      </w:r>
      <w:r w:rsidRPr="00C95E76">
        <w:rPr>
          <w:rFonts w:ascii="Times New Roman" w:hAnsi="Times New Roman" w:cs="Times New Roman"/>
          <w:color w:val="000000" w:themeColor="text1"/>
          <w:sz w:val="24"/>
          <w:szCs w:val="24"/>
          <w:lang w:val="ro-RO"/>
        </w:rPr>
        <w:t xml:space="preserve"> să previzioneze performanța viitoare a expunerii. O </w:t>
      </w:r>
      <w:r w:rsidR="00893AC5">
        <w:rPr>
          <w:rFonts w:ascii="Times New Roman" w:hAnsi="Times New Roman" w:cs="Times New Roman"/>
          <w:color w:val="000000" w:themeColor="text1"/>
          <w:sz w:val="24"/>
          <w:szCs w:val="24"/>
          <w:lang w:val="ro-RO"/>
        </w:rPr>
        <w:t>bancă</w:t>
      </w:r>
      <w:r w:rsidRPr="00C95E76">
        <w:rPr>
          <w:rFonts w:ascii="Times New Roman" w:hAnsi="Times New Roman" w:cs="Times New Roman"/>
          <w:color w:val="000000" w:themeColor="text1"/>
          <w:sz w:val="24"/>
          <w:szCs w:val="24"/>
          <w:lang w:val="ro-RO"/>
        </w:rPr>
        <w:t xml:space="preserve"> trebuie să fie cu atât mai prudentă la încadrarea expunerilor în clase de rating sau grupe de risc de debitori și tranzacții, cu cât dispune de mai puține informații. Dacă utilizează un rating extern ca factor principal în alocarea unui rating intern, </w:t>
      </w:r>
      <w:r w:rsidR="00893AC5">
        <w:rPr>
          <w:rFonts w:ascii="Times New Roman" w:hAnsi="Times New Roman" w:cs="Times New Roman"/>
          <w:color w:val="000000" w:themeColor="text1"/>
          <w:sz w:val="24"/>
          <w:szCs w:val="24"/>
          <w:lang w:val="ro-RO"/>
        </w:rPr>
        <w:t>banca</w:t>
      </w:r>
      <w:r w:rsidRPr="00C95E76">
        <w:rPr>
          <w:rFonts w:ascii="Times New Roman" w:hAnsi="Times New Roman" w:cs="Times New Roman"/>
          <w:color w:val="000000" w:themeColor="text1"/>
          <w:sz w:val="24"/>
          <w:szCs w:val="24"/>
          <w:lang w:val="ro-RO"/>
        </w:rPr>
        <w:t xml:space="preserve"> trebuie să se asigure că ia în considerare și alte informații relevante.</w:t>
      </w:r>
      <w:bookmarkEnd w:id="135"/>
    </w:p>
    <w:p w14:paraId="6F11D79E" w14:textId="3A19BAC1" w:rsidR="006469DB"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36" w:name="_Ref215507803"/>
      <w:r>
        <w:rPr>
          <w:rFonts w:ascii="Times New Roman" w:hAnsi="Times New Roman" w:cs="Times New Roman"/>
          <w:color w:val="000000" w:themeColor="text1"/>
          <w:sz w:val="24"/>
          <w:szCs w:val="24"/>
          <w:lang w:val="ro-RO"/>
        </w:rPr>
        <w:t>Băncile</w:t>
      </w:r>
      <w:r w:rsidR="00C95E76" w:rsidRPr="00C95E76">
        <w:rPr>
          <w:rFonts w:ascii="Times New Roman" w:hAnsi="Times New Roman" w:cs="Times New Roman"/>
          <w:color w:val="000000" w:themeColor="text1"/>
          <w:sz w:val="24"/>
          <w:szCs w:val="24"/>
          <w:lang w:val="ro-RO"/>
        </w:rPr>
        <w:t xml:space="preserve"> utilizează un orizont de timp de peste un an la atribuirea ratingurilor. Un rating al debitorului reprezintă evaluarea de către </w:t>
      </w:r>
      <w:r>
        <w:rPr>
          <w:rFonts w:ascii="Times New Roman" w:hAnsi="Times New Roman" w:cs="Times New Roman"/>
          <w:color w:val="000000" w:themeColor="text1"/>
          <w:sz w:val="24"/>
          <w:szCs w:val="24"/>
          <w:lang w:val="ro-RO"/>
        </w:rPr>
        <w:t>bancă</w:t>
      </w:r>
      <w:r w:rsidR="00C95E76" w:rsidRPr="00C95E76">
        <w:rPr>
          <w:rFonts w:ascii="Times New Roman" w:hAnsi="Times New Roman" w:cs="Times New Roman"/>
          <w:color w:val="000000" w:themeColor="text1"/>
          <w:sz w:val="24"/>
          <w:szCs w:val="24"/>
          <w:lang w:val="ro-RO"/>
        </w:rPr>
        <w:t xml:space="preserve"> a capacității și a disponibilității debitorului de a respecta contractul, în pofida unor condiții economice nefavorabile sau a producerii unor evenimente neprevăzute. Sistemele de rating sunt concepute astfel încât schimbările </w:t>
      </w:r>
      <w:proofErr w:type="spellStart"/>
      <w:r w:rsidR="00C95E76" w:rsidRPr="00C95E76">
        <w:rPr>
          <w:rFonts w:ascii="Times New Roman" w:hAnsi="Times New Roman" w:cs="Times New Roman"/>
          <w:color w:val="000000" w:themeColor="text1"/>
          <w:sz w:val="24"/>
          <w:szCs w:val="24"/>
          <w:lang w:val="ro-RO"/>
        </w:rPr>
        <w:t>idiosincratice</w:t>
      </w:r>
      <w:proofErr w:type="spellEnd"/>
      <w:r w:rsidR="00C95E76" w:rsidRPr="00C95E76">
        <w:rPr>
          <w:rFonts w:ascii="Times New Roman" w:hAnsi="Times New Roman" w:cs="Times New Roman"/>
          <w:color w:val="000000" w:themeColor="text1"/>
          <w:sz w:val="24"/>
          <w:szCs w:val="24"/>
          <w:lang w:val="ro-RO"/>
        </w:rPr>
        <w:t xml:space="preserve"> și schimbările specifice sectorului, atunci când acestea reprezintă factori de risc semnificativi pentru tipul de expunere, să fie un factor determinant al trecerilor dintr-o clasă de rating sau grupă de risc în alta. Efectele ciclurilor economice pot fi, de asemenea, un factor determinant al trecerilor dintr-o clasă de rating sau grupă de risc în alta.</w:t>
      </w:r>
      <w:bookmarkEnd w:id="136"/>
    </w:p>
    <w:p w14:paraId="1087AFE7" w14:textId="3836FBF3" w:rsidR="004579DE" w:rsidRPr="004579DE" w:rsidRDefault="004579D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37" w:name="_Ref215507814"/>
      <w:r w:rsidRPr="004579DE">
        <w:rPr>
          <w:rFonts w:ascii="Times New Roman" w:hAnsi="Times New Roman" w:cs="Times New Roman"/>
          <w:color w:val="000000" w:themeColor="text1"/>
          <w:sz w:val="24"/>
          <w:szCs w:val="24"/>
          <w:lang w:val="ro-RO"/>
        </w:rPr>
        <w:t xml:space="preserve">În ceea ce privește expunerile față de administrații centrale și bănci centrale, expunerile față de administrații regionale, autorități locale și entități din sectorul public, expunerile față de </w:t>
      </w:r>
      <w:r w:rsidR="00893AC5">
        <w:rPr>
          <w:rFonts w:ascii="Times New Roman" w:hAnsi="Times New Roman" w:cs="Times New Roman"/>
          <w:color w:val="000000" w:themeColor="text1"/>
          <w:sz w:val="24"/>
          <w:szCs w:val="24"/>
          <w:lang w:val="ro-RO"/>
        </w:rPr>
        <w:t>bănci</w:t>
      </w:r>
      <w:r w:rsidRPr="004579DE">
        <w:rPr>
          <w:rFonts w:ascii="Times New Roman" w:hAnsi="Times New Roman" w:cs="Times New Roman"/>
          <w:color w:val="000000" w:themeColor="text1"/>
          <w:sz w:val="24"/>
          <w:szCs w:val="24"/>
          <w:lang w:val="ro-RO"/>
        </w:rPr>
        <w:t xml:space="preserve"> și expunerile față de societăți, încadrarea acestora se efectuează în conformitate cu următoarele criterii:</w:t>
      </w:r>
      <w:bookmarkEnd w:id="137"/>
    </w:p>
    <w:p w14:paraId="3CB9BE13" w14:textId="2DB7F004" w:rsidR="004579DE" w:rsidRPr="004579DE" w:rsidRDefault="00AD7C7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579DE">
        <w:rPr>
          <w:rFonts w:ascii="Times New Roman" w:hAnsi="Times New Roman" w:cs="Times New Roman"/>
          <w:color w:val="000000" w:themeColor="text1"/>
          <w:sz w:val="24"/>
          <w:szCs w:val="24"/>
          <w:lang w:val="ro-RO"/>
        </w:rPr>
        <w:lastRenderedPageBreak/>
        <w:t xml:space="preserve">Fiecare </w:t>
      </w:r>
      <w:r w:rsidR="004579DE" w:rsidRPr="004579DE">
        <w:rPr>
          <w:rFonts w:ascii="Times New Roman" w:hAnsi="Times New Roman" w:cs="Times New Roman"/>
          <w:color w:val="000000" w:themeColor="text1"/>
          <w:sz w:val="24"/>
          <w:szCs w:val="24"/>
          <w:lang w:val="ro-RO"/>
        </w:rPr>
        <w:t>debitor trebuie încadrat într-o clasă de rating a debitorilor, ca parte a procesului de aprobare a creditelor;</w:t>
      </w:r>
    </w:p>
    <w:p w14:paraId="0E6981D2" w14:textId="047F9E33" w:rsidR="004579DE" w:rsidRPr="004579DE" w:rsidRDefault="00AD7C7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579DE">
        <w:rPr>
          <w:rFonts w:ascii="Times New Roman" w:hAnsi="Times New Roman" w:cs="Times New Roman"/>
          <w:color w:val="000000" w:themeColor="text1"/>
          <w:sz w:val="24"/>
          <w:szCs w:val="24"/>
          <w:lang w:val="ro-RO"/>
        </w:rPr>
        <w:t xml:space="preserve">În </w:t>
      </w:r>
      <w:r w:rsidR="004579DE" w:rsidRPr="004579DE">
        <w:rPr>
          <w:rFonts w:ascii="Times New Roman" w:hAnsi="Times New Roman" w:cs="Times New Roman"/>
          <w:color w:val="000000" w:themeColor="text1"/>
          <w:sz w:val="24"/>
          <w:szCs w:val="24"/>
          <w:lang w:val="ro-RO"/>
        </w:rPr>
        <w:t xml:space="preserve">cazul expunerilor pentru care o </w:t>
      </w:r>
      <w:r w:rsidR="00893AC5">
        <w:rPr>
          <w:rFonts w:ascii="Times New Roman" w:hAnsi="Times New Roman" w:cs="Times New Roman"/>
          <w:color w:val="000000" w:themeColor="text1"/>
          <w:sz w:val="24"/>
          <w:szCs w:val="24"/>
          <w:lang w:val="ro-RO"/>
        </w:rPr>
        <w:t>bancă</w:t>
      </w:r>
      <w:r w:rsidR="004579DE" w:rsidRPr="004579DE">
        <w:rPr>
          <w:rFonts w:ascii="Times New Roman" w:hAnsi="Times New Roman" w:cs="Times New Roman"/>
          <w:color w:val="000000" w:themeColor="text1"/>
          <w:sz w:val="24"/>
          <w:szCs w:val="24"/>
          <w:lang w:val="ro-RO"/>
        </w:rPr>
        <w:t xml:space="preserve"> a primit, în temeiul </w:t>
      </w:r>
      <w:r w:rsidR="00BA008A">
        <w:rPr>
          <w:rFonts w:ascii="Times New Roman" w:hAnsi="Times New Roman" w:cs="Times New Roman"/>
          <w:color w:val="000000" w:themeColor="text1"/>
          <w:sz w:val="24"/>
          <w:szCs w:val="24"/>
          <w:lang w:val="ro-RO"/>
        </w:rPr>
        <w:t xml:space="preserve">punctelor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004579DE" w:rsidRPr="004579DE">
        <w:rPr>
          <w:rFonts w:ascii="Times New Roman" w:hAnsi="Times New Roman" w:cs="Times New Roman"/>
          <w:color w:val="000000" w:themeColor="text1"/>
          <w:sz w:val="24"/>
          <w:szCs w:val="24"/>
          <w:lang w:val="ro-RO"/>
        </w:rPr>
        <w:t xml:space="preserve">, aprobarea </w:t>
      </w:r>
      <w:r w:rsidR="00222BE1">
        <w:rPr>
          <w:rFonts w:ascii="Times New Roman" w:hAnsi="Times New Roman" w:cs="Times New Roman"/>
          <w:color w:val="000000" w:themeColor="text1"/>
          <w:sz w:val="24"/>
          <w:szCs w:val="24"/>
          <w:lang w:val="ro-RO"/>
        </w:rPr>
        <w:t>Băncii Naționale a Moldovei</w:t>
      </w:r>
      <w:r w:rsidR="004579DE" w:rsidRPr="004579DE">
        <w:rPr>
          <w:rFonts w:ascii="Times New Roman" w:hAnsi="Times New Roman" w:cs="Times New Roman"/>
          <w:color w:val="000000" w:themeColor="text1"/>
          <w:sz w:val="24"/>
          <w:szCs w:val="24"/>
          <w:lang w:val="ro-RO"/>
        </w:rPr>
        <w:t xml:space="preserve"> de a utiliza propriile estimări ale pierderilor în caz de nerambursare și ale factorilor de conversie, fiecare expunere este încadrată, de asemenea, într-o clasă de rating al tranzacției, ca parte a procesului de aprobare a creditelor;</w:t>
      </w:r>
    </w:p>
    <w:p w14:paraId="2772F68C" w14:textId="6A6A2E0F" w:rsidR="004579DE" w:rsidRPr="004579DE" w:rsidRDefault="00893AC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AD7C70" w:rsidRPr="004579DE">
        <w:rPr>
          <w:rFonts w:ascii="Times New Roman" w:hAnsi="Times New Roman" w:cs="Times New Roman"/>
          <w:color w:val="000000" w:themeColor="text1"/>
          <w:sz w:val="24"/>
          <w:szCs w:val="24"/>
          <w:lang w:val="ro-RO"/>
        </w:rPr>
        <w:t xml:space="preserve"> </w:t>
      </w:r>
      <w:r w:rsidR="004579DE" w:rsidRPr="004579DE">
        <w:rPr>
          <w:rFonts w:ascii="Times New Roman" w:hAnsi="Times New Roman" w:cs="Times New Roman"/>
          <w:color w:val="000000" w:themeColor="text1"/>
          <w:sz w:val="24"/>
          <w:szCs w:val="24"/>
          <w:lang w:val="ro-RO"/>
        </w:rPr>
        <w:t>care utilizează metodele prevăzute la</w:t>
      </w:r>
      <w:r w:rsidR="00462F9F">
        <w:rPr>
          <w:rFonts w:ascii="Times New Roman" w:hAnsi="Times New Roman" w:cs="Times New Roman"/>
          <w:color w:val="000000" w:themeColor="text1"/>
          <w:sz w:val="24"/>
          <w:szCs w:val="24"/>
          <w:lang w:val="ro-RO"/>
        </w:rPr>
        <w:t xml:space="preserve"> punctele </w:t>
      </w:r>
      <w:r w:rsidR="00462F9F">
        <w:rPr>
          <w:rFonts w:ascii="Times New Roman" w:hAnsi="Times New Roman" w:cs="Times New Roman"/>
          <w:color w:val="000000" w:themeColor="text1"/>
          <w:sz w:val="24"/>
          <w:szCs w:val="24"/>
          <w:lang w:val="ro-RO"/>
        </w:rPr>
        <w:fldChar w:fldCharType="begin"/>
      </w:r>
      <w:r w:rsidR="00462F9F">
        <w:rPr>
          <w:rFonts w:ascii="Times New Roman" w:hAnsi="Times New Roman" w:cs="Times New Roman"/>
          <w:color w:val="000000" w:themeColor="text1"/>
          <w:sz w:val="24"/>
          <w:szCs w:val="24"/>
          <w:lang w:val="ro-RO"/>
        </w:rPr>
        <w:instrText xml:space="preserve"> REF _Ref215086557 \r \h </w:instrText>
      </w:r>
      <w:r w:rsidR="00462F9F">
        <w:rPr>
          <w:rFonts w:ascii="Times New Roman" w:hAnsi="Times New Roman" w:cs="Times New Roman"/>
          <w:color w:val="000000" w:themeColor="text1"/>
          <w:sz w:val="24"/>
          <w:szCs w:val="24"/>
          <w:lang w:val="ro-RO"/>
        </w:rPr>
      </w:r>
      <w:r w:rsidR="00462F9F">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75</w:t>
      </w:r>
      <w:r w:rsidR="00462F9F">
        <w:rPr>
          <w:rFonts w:ascii="Times New Roman" w:hAnsi="Times New Roman" w:cs="Times New Roman"/>
          <w:color w:val="000000" w:themeColor="text1"/>
          <w:sz w:val="24"/>
          <w:szCs w:val="24"/>
          <w:lang w:val="ro-RO"/>
        </w:rPr>
        <w:fldChar w:fldCharType="end"/>
      </w:r>
      <w:r w:rsidR="00462F9F">
        <w:rPr>
          <w:rFonts w:ascii="Times New Roman" w:hAnsi="Times New Roman" w:cs="Times New Roman"/>
          <w:color w:val="000000" w:themeColor="text1"/>
          <w:sz w:val="24"/>
          <w:szCs w:val="24"/>
          <w:lang w:val="ro-RO"/>
        </w:rPr>
        <w:t>-</w:t>
      </w:r>
      <w:r w:rsidR="00462F9F">
        <w:rPr>
          <w:rFonts w:ascii="Times New Roman" w:hAnsi="Times New Roman" w:cs="Times New Roman"/>
          <w:color w:val="000000" w:themeColor="text1"/>
          <w:sz w:val="24"/>
          <w:szCs w:val="24"/>
          <w:lang w:val="ro-RO"/>
        </w:rPr>
        <w:fldChar w:fldCharType="begin"/>
      </w:r>
      <w:r w:rsidR="00462F9F">
        <w:rPr>
          <w:rFonts w:ascii="Times New Roman" w:hAnsi="Times New Roman" w:cs="Times New Roman"/>
          <w:color w:val="000000" w:themeColor="text1"/>
          <w:sz w:val="24"/>
          <w:szCs w:val="24"/>
          <w:lang w:val="ro-RO"/>
        </w:rPr>
        <w:instrText xml:space="preserve"> REF _Ref215086567 \r \h </w:instrText>
      </w:r>
      <w:r w:rsidR="00462F9F">
        <w:rPr>
          <w:rFonts w:ascii="Times New Roman" w:hAnsi="Times New Roman" w:cs="Times New Roman"/>
          <w:color w:val="000000" w:themeColor="text1"/>
          <w:sz w:val="24"/>
          <w:szCs w:val="24"/>
          <w:lang w:val="ro-RO"/>
        </w:rPr>
      </w:r>
      <w:r w:rsidR="00462F9F">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76</w:t>
      </w:r>
      <w:r w:rsidR="00462F9F">
        <w:rPr>
          <w:rFonts w:ascii="Times New Roman" w:hAnsi="Times New Roman" w:cs="Times New Roman"/>
          <w:color w:val="000000" w:themeColor="text1"/>
          <w:sz w:val="24"/>
          <w:szCs w:val="24"/>
          <w:lang w:val="ro-RO"/>
        </w:rPr>
        <w:fldChar w:fldCharType="end"/>
      </w:r>
      <w:r w:rsidR="004579DE" w:rsidRPr="004579DE">
        <w:rPr>
          <w:rFonts w:ascii="Times New Roman" w:hAnsi="Times New Roman" w:cs="Times New Roman"/>
          <w:color w:val="000000" w:themeColor="text1"/>
          <w:sz w:val="24"/>
          <w:szCs w:val="24"/>
          <w:lang w:val="ro-RO"/>
        </w:rPr>
        <w:t xml:space="preserve"> pentru atribuirea ponderilor de risc în cazul expunerilor provenind din finanțări specializate, încadrează fiecare dintre aceste expuneri într-o clasă de rating, în conformitate cu</w:t>
      </w:r>
      <w:r w:rsidR="00462F9F">
        <w:rPr>
          <w:rFonts w:ascii="Times New Roman" w:hAnsi="Times New Roman" w:cs="Times New Roman"/>
          <w:color w:val="000000" w:themeColor="text1"/>
          <w:sz w:val="24"/>
          <w:szCs w:val="24"/>
          <w:lang w:val="ro-RO"/>
        </w:rPr>
        <w:t xml:space="preserve"> punctul </w:t>
      </w:r>
      <w:r w:rsidR="00462F9F">
        <w:rPr>
          <w:rFonts w:ascii="Times New Roman" w:hAnsi="Times New Roman" w:cs="Times New Roman"/>
          <w:color w:val="000000" w:themeColor="text1"/>
          <w:sz w:val="24"/>
          <w:szCs w:val="24"/>
          <w:lang w:val="ro-RO"/>
        </w:rPr>
        <w:fldChar w:fldCharType="begin"/>
      </w:r>
      <w:r w:rsidR="00462F9F">
        <w:rPr>
          <w:rFonts w:ascii="Times New Roman" w:hAnsi="Times New Roman" w:cs="Times New Roman"/>
          <w:color w:val="000000" w:themeColor="text1"/>
          <w:sz w:val="24"/>
          <w:szCs w:val="24"/>
          <w:lang w:val="ro-RO"/>
        </w:rPr>
        <w:instrText xml:space="preserve"> REF _Ref215243706 \r \h </w:instrText>
      </w:r>
      <w:r w:rsidR="00462F9F">
        <w:rPr>
          <w:rFonts w:ascii="Times New Roman" w:hAnsi="Times New Roman" w:cs="Times New Roman"/>
          <w:color w:val="000000" w:themeColor="text1"/>
          <w:sz w:val="24"/>
          <w:szCs w:val="24"/>
          <w:lang w:val="ro-RO"/>
        </w:rPr>
      </w:r>
      <w:r w:rsidR="00462F9F">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165</w:t>
      </w:r>
      <w:r w:rsidR="00462F9F">
        <w:rPr>
          <w:rFonts w:ascii="Times New Roman" w:hAnsi="Times New Roman" w:cs="Times New Roman"/>
          <w:color w:val="000000" w:themeColor="text1"/>
          <w:sz w:val="24"/>
          <w:szCs w:val="24"/>
          <w:lang w:val="ro-RO"/>
        </w:rPr>
        <w:fldChar w:fldCharType="end"/>
      </w:r>
      <w:r w:rsidR="004579DE" w:rsidRPr="004579DE">
        <w:rPr>
          <w:rFonts w:ascii="Times New Roman" w:hAnsi="Times New Roman" w:cs="Times New Roman"/>
          <w:color w:val="000000" w:themeColor="text1"/>
          <w:sz w:val="24"/>
          <w:szCs w:val="24"/>
          <w:lang w:val="ro-RO"/>
        </w:rPr>
        <w:t>;</w:t>
      </w:r>
    </w:p>
    <w:p w14:paraId="05ED08D9" w14:textId="33979386" w:rsidR="004579DE" w:rsidRPr="004579DE" w:rsidRDefault="00592BB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38" w:name="_Ref222836166"/>
      <w:r>
        <w:rPr>
          <w:rFonts w:ascii="Times New Roman" w:hAnsi="Times New Roman" w:cs="Times New Roman"/>
          <w:color w:val="000000" w:themeColor="text1"/>
          <w:sz w:val="24"/>
          <w:szCs w:val="24"/>
          <w:lang w:val="ro-RO"/>
        </w:rPr>
        <w:t>F</w:t>
      </w:r>
      <w:r w:rsidR="004579DE" w:rsidRPr="004579DE">
        <w:rPr>
          <w:rFonts w:ascii="Times New Roman" w:hAnsi="Times New Roman" w:cs="Times New Roman"/>
          <w:color w:val="000000" w:themeColor="text1"/>
          <w:sz w:val="24"/>
          <w:szCs w:val="24"/>
          <w:lang w:val="ro-RO"/>
        </w:rPr>
        <w:t xml:space="preserve">iecare entitate juridică distinctă față de care </w:t>
      </w:r>
      <w:r w:rsidR="00893AC5">
        <w:rPr>
          <w:rFonts w:ascii="Times New Roman" w:hAnsi="Times New Roman" w:cs="Times New Roman"/>
          <w:color w:val="000000" w:themeColor="text1"/>
          <w:sz w:val="24"/>
          <w:szCs w:val="24"/>
          <w:lang w:val="ro-RO"/>
        </w:rPr>
        <w:t>banca</w:t>
      </w:r>
      <w:r w:rsidR="004579DE" w:rsidRPr="004579DE">
        <w:rPr>
          <w:rFonts w:ascii="Times New Roman" w:hAnsi="Times New Roman" w:cs="Times New Roman"/>
          <w:color w:val="000000" w:themeColor="text1"/>
          <w:sz w:val="24"/>
          <w:szCs w:val="24"/>
          <w:lang w:val="ro-RO"/>
        </w:rPr>
        <w:t xml:space="preserve"> înregistrează expuneri este evaluată separat;</w:t>
      </w:r>
      <w:bookmarkEnd w:id="138"/>
    </w:p>
    <w:p w14:paraId="1BC06832" w14:textId="7F81BE1A" w:rsidR="004579DE" w:rsidRPr="004579DE" w:rsidRDefault="00C14A76"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E</w:t>
      </w:r>
      <w:r w:rsidR="004579DE" w:rsidRPr="004579DE">
        <w:rPr>
          <w:rFonts w:ascii="Times New Roman" w:hAnsi="Times New Roman" w:cs="Times New Roman"/>
          <w:color w:val="000000" w:themeColor="text1"/>
          <w:sz w:val="24"/>
          <w:szCs w:val="24"/>
          <w:lang w:val="ro-RO"/>
        </w:rPr>
        <w:t>xpunerile distincte față de același debitor trebuie încadrate în aceeași clasă de rating al debitorului, indiferent de diferențele existente în natura fiecărei tranzacții specifice. Cu toate acestea, expunerile distincte pot conduce la încadrarea aceluiași debitor în mai multe clase de rating, în următoarele cazuri:</w:t>
      </w:r>
    </w:p>
    <w:p w14:paraId="1334C3C5" w14:textId="673A22FC" w:rsidR="002B0F57" w:rsidRPr="002B0F57" w:rsidRDefault="00AD7C70" w:rsidP="00E90A53">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2B0F57">
        <w:rPr>
          <w:rFonts w:ascii="Times New Roman" w:hAnsi="Times New Roman" w:cs="Times New Roman"/>
          <w:color w:val="000000" w:themeColor="text1"/>
          <w:sz w:val="24"/>
          <w:szCs w:val="24"/>
          <w:lang w:val="ro-RO"/>
        </w:rPr>
        <w:t xml:space="preserve">Există </w:t>
      </w:r>
      <w:r w:rsidR="004579DE" w:rsidRPr="002B0F57">
        <w:rPr>
          <w:rFonts w:ascii="Times New Roman" w:hAnsi="Times New Roman" w:cs="Times New Roman"/>
          <w:color w:val="000000" w:themeColor="text1"/>
          <w:sz w:val="24"/>
          <w:szCs w:val="24"/>
          <w:lang w:val="ro-RO"/>
        </w:rPr>
        <w:t xml:space="preserve">un risc de transfer aferent unei țări, după cum expunerile sunt denominate în </w:t>
      </w:r>
      <w:r w:rsidR="002B0F57" w:rsidRPr="002B0F57">
        <w:rPr>
          <w:rFonts w:ascii="Times New Roman" w:hAnsi="Times New Roman" w:cs="Times New Roman"/>
          <w:color w:val="000000" w:themeColor="text1"/>
          <w:sz w:val="24"/>
          <w:szCs w:val="24"/>
          <w:lang w:val="ro-RO"/>
        </w:rPr>
        <w:t>m</w:t>
      </w:r>
      <w:r w:rsidR="004579DE" w:rsidRPr="002B0F57">
        <w:rPr>
          <w:rFonts w:ascii="Times New Roman" w:hAnsi="Times New Roman" w:cs="Times New Roman"/>
          <w:color w:val="000000" w:themeColor="text1"/>
          <w:sz w:val="24"/>
          <w:szCs w:val="24"/>
          <w:lang w:val="ro-RO"/>
        </w:rPr>
        <w:t>oneda locală sau într-o monedă străină;</w:t>
      </w:r>
    </w:p>
    <w:p w14:paraId="7E6E79AB" w14:textId="0A560E43" w:rsidR="002B0F57" w:rsidRPr="002B0F57" w:rsidRDefault="000F7844" w:rsidP="00E90A53">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2B0F57">
        <w:rPr>
          <w:rFonts w:ascii="Times New Roman" w:hAnsi="Times New Roman" w:cs="Times New Roman"/>
          <w:color w:val="000000" w:themeColor="text1"/>
          <w:sz w:val="24"/>
          <w:szCs w:val="24"/>
          <w:lang w:val="ro-RO"/>
        </w:rPr>
        <w:t xml:space="preserve">Tratamentul </w:t>
      </w:r>
      <w:r w:rsidR="004579DE" w:rsidRPr="002B0F57">
        <w:rPr>
          <w:rFonts w:ascii="Times New Roman" w:hAnsi="Times New Roman" w:cs="Times New Roman"/>
          <w:color w:val="000000" w:themeColor="text1"/>
          <w:sz w:val="24"/>
          <w:szCs w:val="24"/>
          <w:lang w:val="ro-RO"/>
        </w:rPr>
        <w:t>garanțiilor asociate unei expuneri poate consta în ajustarea unui rating atribuit debitorului;</w:t>
      </w:r>
    </w:p>
    <w:p w14:paraId="23C060FA" w14:textId="6C7D5269" w:rsidR="004579DE" w:rsidRPr="002B0F57" w:rsidRDefault="000F7844" w:rsidP="00E90A53">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2B0F57">
        <w:rPr>
          <w:rFonts w:ascii="Times New Roman" w:hAnsi="Times New Roman" w:cs="Times New Roman"/>
          <w:color w:val="000000" w:themeColor="text1"/>
          <w:sz w:val="24"/>
          <w:szCs w:val="24"/>
          <w:lang w:val="ro-RO"/>
        </w:rPr>
        <w:t xml:space="preserve">Legislația </w:t>
      </w:r>
      <w:r w:rsidR="004579DE" w:rsidRPr="002B0F57">
        <w:rPr>
          <w:rFonts w:ascii="Times New Roman" w:hAnsi="Times New Roman" w:cs="Times New Roman"/>
          <w:color w:val="000000" w:themeColor="text1"/>
          <w:sz w:val="24"/>
          <w:szCs w:val="24"/>
          <w:lang w:val="ro-RO"/>
        </w:rPr>
        <w:t>privind protecția consumatorilor sau secretul bancar, sau orice alte reglementări interzic schimbul de informații cu privire la clienți.</w:t>
      </w:r>
    </w:p>
    <w:p w14:paraId="05C98D86" w14:textId="73A91881" w:rsidR="004579DE" w:rsidRPr="004579DE" w:rsidRDefault="004579D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579DE">
        <w:rPr>
          <w:rFonts w:ascii="Times New Roman" w:hAnsi="Times New Roman" w:cs="Times New Roman"/>
          <w:color w:val="000000" w:themeColor="text1"/>
          <w:sz w:val="24"/>
          <w:szCs w:val="24"/>
          <w:lang w:val="ro-RO"/>
        </w:rPr>
        <w:t xml:space="preserve">În sensul </w:t>
      </w:r>
      <w:r w:rsidR="00D26918">
        <w:rPr>
          <w:rFonts w:ascii="Times New Roman" w:hAnsi="Times New Roman" w:cs="Times New Roman"/>
          <w:color w:val="000000" w:themeColor="text1"/>
          <w:sz w:val="24"/>
          <w:szCs w:val="24"/>
          <w:lang w:val="ro-RO"/>
        </w:rPr>
        <w:t xml:space="preserve">subpunctului </w:t>
      </w:r>
      <w:r w:rsidR="00D26918">
        <w:rPr>
          <w:rFonts w:ascii="Times New Roman" w:hAnsi="Times New Roman" w:cs="Times New Roman"/>
          <w:color w:val="000000" w:themeColor="text1"/>
          <w:sz w:val="24"/>
          <w:szCs w:val="24"/>
          <w:lang w:val="ro-RO"/>
        </w:rPr>
        <w:fldChar w:fldCharType="begin"/>
      </w:r>
      <w:r w:rsidR="00D26918">
        <w:rPr>
          <w:rFonts w:ascii="Times New Roman" w:hAnsi="Times New Roman" w:cs="Times New Roman"/>
          <w:color w:val="000000" w:themeColor="text1"/>
          <w:sz w:val="24"/>
          <w:szCs w:val="24"/>
          <w:lang w:val="ro-RO"/>
        </w:rPr>
        <w:instrText xml:space="preserve"> REF _Ref222836166 \r \h </w:instrText>
      </w:r>
      <w:r w:rsidR="00D26918">
        <w:rPr>
          <w:rFonts w:ascii="Times New Roman" w:hAnsi="Times New Roman" w:cs="Times New Roman"/>
          <w:color w:val="000000" w:themeColor="text1"/>
          <w:sz w:val="24"/>
          <w:szCs w:val="24"/>
          <w:lang w:val="ro-RO"/>
        </w:rPr>
      </w:r>
      <w:r w:rsidR="00D26918">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171.4</w:t>
      </w:r>
      <w:r w:rsidR="00D26918">
        <w:rPr>
          <w:rFonts w:ascii="Times New Roman" w:hAnsi="Times New Roman" w:cs="Times New Roman"/>
          <w:color w:val="000000" w:themeColor="text1"/>
          <w:sz w:val="24"/>
          <w:szCs w:val="24"/>
          <w:lang w:val="ro-RO"/>
        </w:rPr>
        <w:fldChar w:fldCharType="end"/>
      </w:r>
      <w:r w:rsidRPr="004579DE">
        <w:rPr>
          <w:rFonts w:ascii="Times New Roman" w:hAnsi="Times New Roman" w:cs="Times New Roman"/>
          <w:color w:val="000000" w:themeColor="text1"/>
          <w:sz w:val="24"/>
          <w:szCs w:val="24"/>
          <w:lang w:val="ro-RO"/>
        </w:rPr>
        <w:t xml:space="preserve">, o </w:t>
      </w:r>
      <w:r w:rsidR="00893AC5">
        <w:rPr>
          <w:rFonts w:ascii="Times New Roman" w:hAnsi="Times New Roman" w:cs="Times New Roman"/>
          <w:color w:val="000000" w:themeColor="text1"/>
          <w:sz w:val="24"/>
          <w:szCs w:val="24"/>
          <w:lang w:val="ro-RO"/>
        </w:rPr>
        <w:t>bancă</w:t>
      </w:r>
      <w:r w:rsidRPr="004579DE">
        <w:rPr>
          <w:rFonts w:ascii="Times New Roman" w:hAnsi="Times New Roman" w:cs="Times New Roman"/>
          <w:color w:val="000000" w:themeColor="text1"/>
          <w:sz w:val="24"/>
          <w:szCs w:val="24"/>
          <w:lang w:val="ro-RO"/>
        </w:rPr>
        <w:t xml:space="preserve"> dispune de politici adecvate privind tratamentul clienților debitori individuali și al grupurilor de clienți aflați în legătură. Politicile respective conțin un proces de identificare a riscului specific de corelare defavorabilă pentru fiecare entitate juridică față de care </w:t>
      </w:r>
      <w:r w:rsidR="00893AC5">
        <w:rPr>
          <w:rFonts w:ascii="Times New Roman" w:hAnsi="Times New Roman" w:cs="Times New Roman"/>
          <w:color w:val="000000" w:themeColor="text1"/>
          <w:sz w:val="24"/>
          <w:szCs w:val="24"/>
          <w:lang w:val="ro-RO"/>
        </w:rPr>
        <w:t>banca</w:t>
      </w:r>
      <w:r w:rsidRPr="004579DE">
        <w:rPr>
          <w:rFonts w:ascii="Times New Roman" w:hAnsi="Times New Roman" w:cs="Times New Roman"/>
          <w:color w:val="000000" w:themeColor="text1"/>
          <w:sz w:val="24"/>
          <w:szCs w:val="24"/>
          <w:lang w:val="ro-RO"/>
        </w:rPr>
        <w:t xml:space="preserve"> are expuneri.</w:t>
      </w:r>
    </w:p>
    <w:p w14:paraId="5CC826F0" w14:textId="32E4DB19" w:rsidR="004579DE" w:rsidRPr="004579DE" w:rsidRDefault="004579D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579DE">
        <w:rPr>
          <w:rFonts w:ascii="Times New Roman" w:hAnsi="Times New Roman" w:cs="Times New Roman"/>
          <w:color w:val="000000" w:themeColor="text1"/>
          <w:sz w:val="24"/>
          <w:szCs w:val="24"/>
          <w:lang w:val="ro-RO"/>
        </w:rPr>
        <w:t xml:space="preserve">În sensul </w:t>
      </w:r>
      <w:r w:rsidR="00A20BD6">
        <w:rPr>
          <w:rFonts w:ascii="Times New Roman" w:hAnsi="Times New Roman" w:cs="Times New Roman"/>
          <w:color w:val="000000" w:themeColor="text1"/>
          <w:sz w:val="24"/>
          <w:szCs w:val="24"/>
          <w:lang w:val="ro-RO"/>
        </w:rPr>
        <w:t xml:space="preserve">actelor normative ale Băncii Naționale a Moldovei aferente tratamentului riscului de credit al </w:t>
      </w:r>
      <w:proofErr w:type="spellStart"/>
      <w:r w:rsidR="00A20BD6">
        <w:rPr>
          <w:rFonts w:ascii="Times New Roman" w:hAnsi="Times New Roman" w:cs="Times New Roman"/>
          <w:color w:val="000000" w:themeColor="text1"/>
          <w:sz w:val="24"/>
          <w:szCs w:val="24"/>
          <w:lang w:val="ro-RO"/>
        </w:rPr>
        <w:t>contrapărții</w:t>
      </w:r>
      <w:proofErr w:type="spellEnd"/>
      <w:r w:rsidRPr="004579DE">
        <w:rPr>
          <w:rFonts w:ascii="Times New Roman" w:hAnsi="Times New Roman" w:cs="Times New Roman"/>
          <w:color w:val="000000" w:themeColor="text1"/>
          <w:sz w:val="24"/>
          <w:szCs w:val="24"/>
          <w:lang w:val="ro-RO"/>
        </w:rPr>
        <w:t xml:space="preserve">, tranzacțiile cu </w:t>
      </w:r>
      <w:proofErr w:type="spellStart"/>
      <w:r w:rsidRPr="004579DE">
        <w:rPr>
          <w:rFonts w:ascii="Times New Roman" w:hAnsi="Times New Roman" w:cs="Times New Roman"/>
          <w:color w:val="000000" w:themeColor="text1"/>
          <w:sz w:val="24"/>
          <w:szCs w:val="24"/>
          <w:lang w:val="ro-RO"/>
        </w:rPr>
        <w:t>contrapărți</w:t>
      </w:r>
      <w:proofErr w:type="spellEnd"/>
      <w:r w:rsidRPr="004579DE">
        <w:rPr>
          <w:rFonts w:ascii="Times New Roman" w:hAnsi="Times New Roman" w:cs="Times New Roman"/>
          <w:color w:val="000000" w:themeColor="text1"/>
          <w:sz w:val="24"/>
          <w:szCs w:val="24"/>
          <w:lang w:val="ro-RO"/>
        </w:rPr>
        <w:t xml:space="preserve"> în cazul cărora s-a identificat un risc specific de corelare defavorabilă sunt tratate diferit atunci când se calculează valoarea expunerii lor.</w:t>
      </w:r>
    </w:p>
    <w:p w14:paraId="0DA364A8" w14:textId="3637C524" w:rsidR="004579DE" w:rsidRPr="004579DE" w:rsidRDefault="004579D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579DE">
        <w:rPr>
          <w:rFonts w:ascii="Times New Roman" w:hAnsi="Times New Roman" w:cs="Times New Roman"/>
          <w:color w:val="000000" w:themeColor="text1"/>
          <w:sz w:val="24"/>
          <w:szCs w:val="24"/>
          <w:lang w:val="ro-RO"/>
        </w:rPr>
        <w:t>În cazul expunerilor de tip retail, fiecare expunere trebuie încadrată într-o clasă de rating sau într-o grupă de risc, ca parte a procesului de aprobare a creditelor.</w:t>
      </w:r>
    </w:p>
    <w:p w14:paraId="100C1F64" w14:textId="7C7506BD" w:rsidR="00C95E76" w:rsidRPr="00924012" w:rsidRDefault="004579D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39" w:name="_Ref215507822"/>
      <w:r w:rsidRPr="004579DE">
        <w:rPr>
          <w:rFonts w:ascii="Times New Roman" w:hAnsi="Times New Roman" w:cs="Times New Roman"/>
          <w:color w:val="000000" w:themeColor="text1"/>
          <w:sz w:val="24"/>
          <w:szCs w:val="24"/>
          <w:lang w:val="ro-RO"/>
        </w:rPr>
        <w:t xml:space="preserve">În ceea ce privește încadrarea într-o clasă de rating sau într-o grupă de risc, </w:t>
      </w:r>
      <w:r w:rsidR="00893AC5">
        <w:rPr>
          <w:rFonts w:ascii="Times New Roman" w:hAnsi="Times New Roman" w:cs="Times New Roman"/>
          <w:color w:val="000000" w:themeColor="text1"/>
          <w:sz w:val="24"/>
          <w:szCs w:val="24"/>
          <w:lang w:val="ro-RO"/>
        </w:rPr>
        <w:t>băncile</w:t>
      </w:r>
      <w:r w:rsidRPr="004579DE">
        <w:rPr>
          <w:rFonts w:ascii="Times New Roman" w:hAnsi="Times New Roman" w:cs="Times New Roman"/>
          <w:color w:val="000000" w:themeColor="text1"/>
          <w:sz w:val="24"/>
          <w:szCs w:val="24"/>
          <w:lang w:val="ro-RO"/>
        </w:rPr>
        <w:t xml:space="preserve"> trebuie să formalizeze situațiile în care raționamentul profesional poate prima asupra datelor de intrare sau de ieșire din procesul de încadrare, precum și informațiile privind personalul responsabil cu aprobarea priorității raționamentului uman. </w:t>
      </w:r>
      <w:r w:rsidR="00893AC5">
        <w:rPr>
          <w:rFonts w:ascii="Times New Roman" w:hAnsi="Times New Roman" w:cs="Times New Roman"/>
          <w:color w:val="000000" w:themeColor="text1"/>
          <w:sz w:val="24"/>
          <w:szCs w:val="24"/>
          <w:lang w:val="ro-RO"/>
        </w:rPr>
        <w:t>Băncile</w:t>
      </w:r>
      <w:r w:rsidRPr="004579DE">
        <w:rPr>
          <w:rFonts w:ascii="Times New Roman" w:hAnsi="Times New Roman" w:cs="Times New Roman"/>
          <w:color w:val="000000" w:themeColor="text1"/>
          <w:sz w:val="24"/>
          <w:szCs w:val="24"/>
          <w:lang w:val="ro-RO"/>
        </w:rPr>
        <w:t xml:space="preserve"> trebuie să formalizeze aceste modificări și să consemneze în scris personalul responsabil în acest sens. </w:t>
      </w:r>
      <w:r w:rsidR="00893AC5">
        <w:rPr>
          <w:rFonts w:ascii="Times New Roman" w:hAnsi="Times New Roman" w:cs="Times New Roman"/>
          <w:color w:val="000000" w:themeColor="text1"/>
          <w:sz w:val="24"/>
          <w:szCs w:val="24"/>
          <w:lang w:val="ro-RO"/>
        </w:rPr>
        <w:t>Băncile</w:t>
      </w:r>
      <w:r w:rsidRPr="004579DE">
        <w:rPr>
          <w:rFonts w:ascii="Times New Roman" w:hAnsi="Times New Roman" w:cs="Times New Roman"/>
          <w:color w:val="000000" w:themeColor="text1"/>
          <w:sz w:val="24"/>
          <w:szCs w:val="24"/>
          <w:lang w:val="ro-RO"/>
        </w:rPr>
        <w:t xml:space="preserve"> trebuie să analizeze performanța expunerilor ale căror încadrări au fost modificate. Această analiză include o evaluare a performanței expunerilor ale căror ratinguri au fost modificate de către o anumită persoană, care preia responsabilitatea întregului personal responsabil.</w:t>
      </w:r>
      <w:bookmarkEnd w:id="139"/>
    </w:p>
    <w:p w14:paraId="66E80945" w14:textId="39FA68D1" w:rsidR="00924012" w:rsidRDefault="00924012"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40" w:name="_Ref215507833"/>
      <w:r w:rsidRPr="00924012">
        <w:rPr>
          <w:rFonts w:ascii="Times New Roman" w:hAnsi="Times New Roman" w:cs="Times New Roman"/>
          <w:color w:val="000000" w:themeColor="text1"/>
          <w:sz w:val="24"/>
          <w:szCs w:val="24"/>
          <w:lang w:val="ro-RO"/>
        </w:rPr>
        <w:t xml:space="preserve">În ceea ce privește expunerile față de administrații centrale și bănci centrale, expunerile față de administrații regionale, autorități locale și entități din sectorul public, expunerile față de </w:t>
      </w:r>
      <w:r w:rsidR="00893AC5">
        <w:rPr>
          <w:rFonts w:ascii="Times New Roman" w:hAnsi="Times New Roman" w:cs="Times New Roman"/>
          <w:color w:val="000000" w:themeColor="text1"/>
          <w:sz w:val="24"/>
          <w:szCs w:val="24"/>
          <w:lang w:val="ro-RO"/>
        </w:rPr>
        <w:t>bănci</w:t>
      </w:r>
      <w:r w:rsidRPr="00924012">
        <w:rPr>
          <w:rFonts w:ascii="Times New Roman" w:hAnsi="Times New Roman" w:cs="Times New Roman"/>
          <w:color w:val="000000" w:themeColor="text1"/>
          <w:sz w:val="24"/>
          <w:szCs w:val="24"/>
          <w:lang w:val="ro-RO"/>
        </w:rPr>
        <w:t xml:space="preserve"> și expunerile față de societăți, procesul de încadrare îndeplinește următoarele cerințe:</w:t>
      </w:r>
      <w:bookmarkEnd w:id="140"/>
    </w:p>
    <w:p w14:paraId="2309B34A" w14:textId="12FF5A14" w:rsidR="003F6CFB" w:rsidRPr="00924012" w:rsidRDefault="003F6CF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924012">
        <w:rPr>
          <w:rFonts w:ascii="Times New Roman" w:hAnsi="Times New Roman" w:cs="Times New Roman"/>
          <w:color w:val="000000" w:themeColor="text1"/>
          <w:sz w:val="24"/>
          <w:szCs w:val="24"/>
          <w:lang w:val="ro-RO"/>
        </w:rPr>
        <w:t>Încadrările și revizuirile periodice ale acestora se efectuează sau se aprobă de către o parte independentă, care nu obține în mod direct beneficii în urma deciziei de acordare a creditului.</w:t>
      </w:r>
    </w:p>
    <w:p w14:paraId="462FD4BB" w14:textId="3E3721F1" w:rsidR="003F6CFB" w:rsidRPr="003F6CFB" w:rsidRDefault="00893AC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3F6CFB" w:rsidRPr="00924012">
        <w:rPr>
          <w:rFonts w:ascii="Times New Roman" w:hAnsi="Times New Roman" w:cs="Times New Roman"/>
          <w:color w:val="000000" w:themeColor="text1"/>
          <w:sz w:val="24"/>
          <w:szCs w:val="24"/>
          <w:lang w:val="ro-RO"/>
        </w:rPr>
        <w:t xml:space="preserve"> reexaminează încadrările cel puțin anual și ajustează încadrarea în cazul în care rezultatul reexaminării nu justifică continuarea încadrării actuale. Debitorii care prezintă un risc ridicat și expunerile cu probleme trebuie să facă obiectul unor revizuiri mai frecvente. Dacă noi informații semnificative privind un debitor sau o expunere devin disponibile, </w:t>
      </w:r>
      <w:r>
        <w:rPr>
          <w:rFonts w:ascii="Times New Roman" w:hAnsi="Times New Roman" w:cs="Times New Roman"/>
          <w:color w:val="000000" w:themeColor="text1"/>
          <w:sz w:val="24"/>
          <w:szCs w:val="24"/>
          <w:lang w:val="ro-RO"/>
        </w:rPr>
        <w:t>băncile</w:t>
      </w:r>
      <w:r w:rsidR="003F6CFB" w:rsidRPr="00924012">
        <w:rPr>
          <w:rFonts w:ascii="Times New Roman" w:hAnsi="Times New Roman" w:cs="Times New Roman"/>
          <w:color w:val="000000" w:themeColor="text1"/>
          <w:sz w:val="24"/>
          <w:szCs w:val="24"/>
          <w:lang w:val="ro-RO"/>
        </w:rPr>
        <w:t xml:space="preserve"> efectuează o nouă încadrare.</w:t>
      </w:r>
    </w:p>
    <w:p w14:paraId="3400E246" w14:textId="63430F07" w:rsidR="003F6CFB" w:rsidRPr="003F6CFB" w:rsidRDefault="003F6CF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3F6CFB">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Pr="003F6CFB">
        <w:rPr>
          <w:rFonts w:ascii="Times New Roman" w:hAnsi="Times New Roman" w:cs="Times New Roman"/>
          <w:color w:val="000000" w:themeColor="text1"/>
          <w:sz w:val="24"/>
          <w:szCs w:val="24"/>
          <w:lang w:val="ro-RO"/>
        </w:rPr>
        <w:t xml:space="preserve"> trebuie să dispună de un proces eficient de obținere și actualizare a informațiilor relevante referitoare la caracteristicile debitorilor care afectează probabilitățile de </w:t>
      </w:r>
      <w:r w:rsidRPr="003F6CFB">
        <w:rPr>
          <w:rFonts w:ascii="Times New Roman" w:hAnsi="Times New Roman" w:cs="Times New Roman"/>
          <w:color w:val="000000" w:themeColor="text1"/>
          <w:sz w:val="24"/>
          <w:szCs w:val="24"/>
          <w:lang w:val="ro-RO"/>
        </w:rPr>
        <w:lastRenderedPageBreak/>
        <w:t>nerambursare și la caracteristicile tranzacțiilor care afectează pierderile în caz de nerambursare sau factorii de conversie.</w:t>
      </w:r>
    </w:p>
    <w:p w14:paraId="42C754A6" w14:textId="41A6841A" w:rsidR="003F6CFB" w:rsidRPr="009B7361" w:rsidRDefault="003F6CF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41" w:name="_Ref215507839"/>
      <w:r w:rsidRPr="003F6CFB">
        <w:rPr>
          <w:rFonts w:ascii="Times New Roman" w:hAnsi="Times New Roman" w:cs="Times New Roman"/>
          <w:color w:val="000000" w:themeColor="text1"/>
          <w:sz w:val="24"/>
          <w:szCs w:val="24"/>
          <w:lang w:val="ro-RO"/>
        </w:rPr>
        <w:t xml:space="preserve">În cazul expunerilor de tip retail, o </w:t>
      </w:r>
      <w:r w:rsidR="00893AC5">
        <w:rPr>
          <w:rFonts w:ascii="Times New Roman" w:hAnsi="Times New Roman" w:cs="Times New Roman"/>
          <w:color w:val="000000" w:themeColor="text1"/>
          <w:sz w:val="24"/>
          <w:szCs w:val="24"/>
          <w:lang w:val="ro-RO"/>
        </w:rPr>
        <w:t>bancă</w:t>
      </w:r>
      <w:r w:rsidRPr="003F6CFB">
        <w:rPr>
          <w:rFonts w:ascii="Times New Roman" w:hAnsi="Times New Roman" w:cs="Times New Roman"/>
          <w:color w:val="000000" w:themeColor="text1"/>
          <w:sz w:val="24"/>
          <w:szCs w:val="24"/>
          <w:lang w:val="ro-RO"/>
        </w:rPr>
        <w:t xml:space="preserve"> trebuie să reexamineze cel puțin anual încadrările debitorilor și ale tranzacțiilor și să ajusteze încadrarea în cazul în care rezultatul reexaminării nu justifică continuarea încadrării actuale, sau să reexamineze caracteristicile pierderilor și situația incidentelor de neplată pentru fiecare grupă de risc identificată, după caz. O </w:t>
      </w:r>
      <w:r w:rsidR="00893AC5">
        <w:rPr>
          <w:rFonts w:ascii="Times New Roman" w:hAnsi="Times New Roman" w:cs="Times New Roman"/>
          <w:color w:val="000000" w:themeColor="text1"/>
          <w:sz w:val="24"/>
          <w:szCs w:val="24"/>
          <w:lang w:val="ro-RO"/>
        </w:rPr>
        <w:t>bancă</w:t>
      </w:r>
      <w:r w:rsidRPr="003F6CFB">
        <w:rPr>
          <w:rFonts w:ascii="Times New Roman" w:hAnsi="Times New Roman" w:cs="Times New Roman"/>
          <w:color w:val="000000" w:themeColor="text1"/>
          <w:sz w:val="24"/>
          <w:szCs w:val="24"/>
          <w:lang w:val="ro-RO"/>
        </w:rPr>
        <w:t xml:space="preserve"> trebuie, de asemenea, să revizuiască cel puțin anual, pe baza unui eșantion reprezentativ, situația expunerilor individuale din fiecare grupă de risc, ca mijloc de a se asigura că expunerile sunt în continuare corect încadrate și să ajusteze încadrarea în cazul în care rezultatul reexaminării nu justifică continuarea încadrării actuale.</w:t>
      </w:r>
      <w:bookmarkEnd w:id="141"/>
    </w:p>
    <w:p w14:paraId="22815A9B" w14:textId="09D0CBA3" w:rsidR="009B7361" w:rsidRPr="009B7361"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42" w:name="_Ref215507559"/>
      <w:r>
        <w:rPr>
          <w:rFonts w:ascii="Times New Roman" w:hAnsi="Times New Roman" w:cs="Times New Roman"/>
          <w:color w:val="000000" w:themeColor="text1"/>
          <w:sz w:val="24"/>
          <w:szCs w:val="24"/>
          <w:lang w:val="ro-RO"/>
        </w:rPr>
        <w:t>Băncile</w:t>
      </w:r>
      <w:r w:rsidR="009B7361" w:rsidRPr="009B7361">
        <w:rPr>
          <w:rFonts w:ascii="Times New Roman" w:hAnsi="Times New Roman" w:cs="Times New Roman"/>
          <w:color w:val="000000" w:themeColor="text1"/>
          <w:sz w:val="24"/>
          <w:szCs w:val="24"/>
          <w:lang w:val="ro-RO"/>
        </w:rPr>
        <w:t xml:space="preserve"> utilizează metode statistice sau alte metode matematice („modele”) pentru a încadra expunerile în clase de rating sau grupe de risc de debitori sau de tranzacții. Trebuie să fie îndeplinite următoarele cerințe:</w:t>
      </w:r>
      <w:bookmarkEnd w:id="142"/>
    </w:p>
    <w:p w14:paraId="4082DFA4" w14:textId="456E8EAF" w:rsidR="009B7361" w:rsidRPr="00EF3402" w:rsidRDefault="00EF340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43" w:name="_Ref215243891"/>
      <w:r w:rsidRPr="00EF3402">
        <w:rPr>
          <w:rFonts w:ascii="Times New Roman" w:hAnsi="Times New Roman" w:cs="Times New Roman"/>
          <w:color w:val="000000" w:themeColor="text1"/>
          <w:sz w:val="24"/>
          <w:szCs w:val="24"/>
          <w:lang w:val="ro-RO"/>
        </w:rPr>
        <w:t xml:space="preserve">Modelul </w:t>
      </w:r>
      <w:r w:rsidR="009B7361" w:rsidRPr="00EF3402">
        <w:rPr>
          <w:rFonts w:ascii="Times New Roman" w:hAnsi="Times New Roman" w:cs="Times New Roman"/>
          <w:color w:val="000000" w:themeColor="text1"/>
          <w:sz w:val="24"/>
          <w:szCs w:val="24"/>
          <w:lang w:val="ro-RO"/>
        </w:rPr>
        <w:t>are o bună putere de previzionare, iar utilizarea sa nu denaturează cerințele de fonduri proprii;</w:t>
      </w:r>
      <w:bookmarkEnd w:id="143"/>
    </w:p>
    <w:p w14:paraId="14B78FF3" w14:textId="33FD008C" w:rsidR="009B7361" w:rsidRPr="00EF3402" w:rsidRDefault="009B736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F3402">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Banca</w:t>
      </w:r>
      <w:r w:rsidR="00EF3402" w:rsidRPr="00EF3402">
        <w:rPr>
          <w:rFonts w:ascii="Times New Roman" w:hAnsi="Times New Roman" w:cs="Times New Roman"/>
          <w:color w:val="000000" w:themeColor="text1"/>
          <w:sz w:val="24"/>
          <w:szCs w:val="24"/>
          <w:lang w:val="ro-RO"/>
        </w:rPr>
        <w:t xml:space="preserve"> </w:t>
      </w:r>
      <w:r w:rsidRPr="00EF3402">
        <w:rPr>
          <w:rFonts w:ascii="Times New Roman" w:hAnsi="Times New Roman" w:cs="Times New Roman"/>
          <w:color w:val="000000" w:themeColor="text1"/>
          <w:sz w:val="24"/>
          <w:szCs w:val="24"/>
          <w:lang w:val="ro-RO"/>
        </w:rPr>
        <w:t>trebuie să dispună de un proces de verificare a datelor de intrare ale modelului, care să includă o evaluare a acurateței, exhaustivității și adecvării acestor date;</w:t>
      </w:r>
    </w:p>
    <w:p w14:paraId="518A9FEE" w14:textId="33BF0A9F" w:rsidR="009B7361" w:rsidRPr="009B7361" w:rsidRDefault="009B736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9B7361">
        <w:rPr>
          <w:rFonts w:ascii="Times New Roman" w:hAnsi="Times New Roman" w:cs="Times New Roman"/>
          <w:color w:val="000000" w:themeColor="text1"/>
          <w:sz w:val="24"/>
          <w:szCs w:val="24"/>
          <w:lang w:val="ro-RO"/>
        </w:rPr>
        <w:t xml:space="preserve"> </w:t>
      </w:r>
      <w:r w:rsidR="00EF3402" w:rsidRPr="009B7361">
        <w:rPr>
          <w:rFonts w:ascii="Times New Roman" w:hAnsi="Times New Roman" w:cs="Times New Roman"/>
          <w:color w:val="000000" w:themeColor="text1"/>
          <w:sz w:val="24"/>
          <w:szCs w:val="24"/>
          <w:lang w:val="ro-RO"/>
        </w:rPr>
        <w:t xml:space="preserve">Datele </w:t>
      </w:r>
      <w:r w:rsidRPr="009B7361">
        <w:rPr>
          <w:rFonts w:ascii="Times New Roman" w:hAnsi="Times New Roman" w:cs="Times New Roman"/>
          <w:color w:val="000000" w:themeColor="text1"/>
          <w:sz w:val="24"/>
          <w:szCs w:val="24"/>
          <w:lang w:val="ro-RO"/>
        </w:rPr>
        <w:t xml:space="preserve">utilizate pentru a crea modelul trebuie să fie reprezentative pentru populația de debitori sau de expuneri curente a </w:t>
      </w:r>
      <w:r w:rsidR="00893AC5">
        <w:rPr>
          <w:rFonts w:ascii="Times New Roman" w:hAnsi="Times New Roman" w:cs="Times New Roman"/>
          <w:color w:val="000000" w:themeColor="text1"/>
          <w:sz w:val="24"/>
          <w:szCs w:val="24"/>
          <w:lang w:val="ro-RO"/>
        </w:rPr>
        <w:t>băncii</w:t>
      </w:r>
      <w:r w:rsidRPr="009B7361">
        <w:rPr>
          <w:rFonts w:ascii="Times New Roman" w:hAnsi="Times New Roman" w:cs="Times New Roman"/>
          <w:color w:val="000000" w:themeColor="text1"/>
          <w:sz w:val="24"/>
          <w:szCs w:val="24"/>
          <w:lang w:val="ro-RO"/>
        </w:rPr>
        <w:t>;</w:t>
      </w:r>
    </w:p>
    <w:p w14:paraId="7CEAA4DA" w14:textId="520F70D5" w:rsidR="009B7361" w:rsidRPr="009B7361" w:rsidRDefault="00893AC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EF3402" w:rsidRPr="009B7361">
        <w:rPr>
          <w:rFonts w:ascii="Times New Roman" w:hAnsi="Times New Roman" w:cs="Times New Roman"/>
          <w:color w:val="000000" w:themeColor="text1"/>
          <w:sz w:val="24"/>
          <w:szCs w:val="24"/>
          <w:lang w:val="ro-RO"/>
        </w:rPr>
        <w:t xml:space="preserve"> </w:t>
      </w:r>
      <w:r w:rsidR="009B7361" w:rsidRPr="009B7361">
        <w:rPr>
          <w:rFonts w:ascii="Times New Roman" w:hAnsi="Times New Roman" w:cs="Times New Roman"/>
          <w:color w:val="000000" w:themeColor="text1"/>
          <w:sz w:val="24"/>
          <w:szCs w:val="24"/>
          <w:lang w:val="ro-RO"/>
        </w:rPr>
        <w:t>trebuie să dispună de un ciclu periodic de validare a modelului, care să includă monitorizarea performanței și a stabilității, revizuirea specificațiilor și compararea datelor de ieșire cu rezultatele efective;</w:t>
      </w:r>
    </w:p>
    <w:p w14:paraId="2DCB2651" w14:textId="3568821B" w:rsidR="009B7361" w:rsidRPr="00EF3402" w:rsidRDefault="00893AC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EF3402" w:rsidRPr="00EF3402">
        <w:rPr>
          <w:rFonts w:ascii="Times New Roman" w:hAnsi="Times New Roman" w:cs="Times New Roman"/>
          <w:color w:val="000000" w:themeColor="text1"/>
          <w:sz w:val="24"/>
          <w:szCs w:val="24"/>
          <w:lang w:val="ro-RO"/>
        </w:rPr>
        <w:t xml:space="preserve"> </w:t>
      </w:r>
      <w:r w:rsidR="009B7361" w:rsidRPr="00EF3402">
        <w:rPr>
          <w:rFonts w:ascii="Times New Roman" w:hAnsi="Times New Roman" w:cs="Times New Roman"/>
          <w:color w:val="000000" w:themeColor="text1"/>
          <w:sz w:val="24"/>
          <w:szCs w:val="24"/>
          <w:lang w:val="ro-RO"/>
        </w:rPr>
        <w:t xml:space="preserve">trebuie să utilizeze raționamentul profesional și supravegherea umană în completarea modelului statistic, pentru a revizui încadrările efectuate pe baza modelului și a se asigura că modelul este utilizat în mod adecvat. Procedurile de revizuire trebuie să urmărească identificarea și limitarea erorilor asociate unor deficiențe ale modelului. Raționamentele profesionale trebuie să țină seama de toate informațiile relevante pe care modelul nu le ia în considerare. </w:t>
      </w:r>
      <w:r>
        <w:rPr>
          <w:rFonts w:ascii="Times New Roman" w:hAnsi="Times New Roman" w:cs="Times New Roman"/>
          <w:color w:val="000000" w:themeColor="text1"/>
          <w:sz w:val="24"/>
          <w:szCs w:val="24"/>
          <w:lang w:val="ro-RO"/>
        </w:rPr>
        <w:t>Banca</w:t>
      </w:r>
      <w:r w:rsidR="009B7361" w:rsidRPr="00EF3402">
        <w:rPr>
          <w:rFonts w:ascii="Times New Roman" w:hAnsi="Times New Roman" w:cs="Times New Roman"/>
          <w:color w:val="000000" w:themeColor="text1"/>
          <w:sz w:val="24"/>
          <w:szCs w:val="24"/>
          <w:lang w:val="ro-RO"/>
        </w:rPr>
        <w:t xml:space="preserve"> trebuie să formalizeze modul în care trebuie îmbinate raționamentul profesional și rezultatele modelului.</w:t>
      </w:r>
      <w:r w:rsidR="009B7361" w:rsidRPr="00EF3402">
        <w:rPr>
          <w:rFonts w:ascii="Times New Roman" w:hAnsi="Times New Roman" w:cs="Times New Roman"/>
          <w:color w:val="000000" w:themeColor="text1"/>
          <w:sz w:val="18"/>
          <w:szCs w:val="18"/>
          <w:highlight w:val="lightGray"/>
          <w:lang w:val="ro-RO"/>
        </w:rPr>
        <w:t xml:space="preserve"> </w:t>
      </w:r>
    </w:p>
    <w:p w14:paraId="66E98E3C" w14:textId="2EE4CEB7" w:rsidR="009B7361" w:rsidRDefault="009B736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44" w:name="_Ref215507565"/>
      <w:r w:rsidRPr="009B7361">
        <w:rPr>
          <w:rFonts w:ascii="Times New Roman" w:hAnsi="Times New Roman" w:cs="Times New Roman"/>
          <w:color w:val="000000" w:themeColor="text1"/>
          <w:sz w:val="24"/>
          <w:szCs w:val="24"/>
          <w:lang w:val="ro-RO"/>
        </w:rPr>
        <w:t xml:space="preserve">În sensul </w:t>
      </w:r>
      <w:r w:rsidR="00A20BD6">
        <w:rPr>
          <w:rFonts w:ascii="Times New Roman" w:hAnsi="Times New Roman" w:cs="Times New Roman"/>
          <w:color w:val="000000" w:themeColor="text1"/>
          <w:sz w:val="24"/>
          <w:szCs w:val="24"/>
          <w:lang w:val="ro-RO"/>
        </w:rPr>
        <w:t xml:space="preserve">subpunctului </w:t>
      </w:r>
      <w:r w:rsidR="00A20BD6">
        <w:rPr>
          <w:rFonts w:ascii="Times New Roman" w:hAnsi="Times New Roman" w:cs="Times New Roman"/>
          <w:color w:val="000000" w:themeColor="text1"/>
          <w:sz w:val="24"/>
          <w:szCs w:val="24"/>
          <w:lang w:val="ro-RO"/>
        </w:rPr>
        <w:fldChar w:fldCharType="begin"/>
      </w:r>
      <w:r w:rsidR="00A20BD6">
        <w:rPr>
          <w:rFonts w:ascii="Times New Roman" w:hAnsi="Times New Roman" w:cs="Times New Roman"/>
          <w:color w:val="000000" w:themeColor="text1"/>
          <w:sz w:val="24"/>
          <w:szCs w:val="24"/>
          <w:lang w:val="ro-RO"/>
        </w:rPr>
        <w:instrText xml:space="preserve"> REF _Ref215243891 \r \h </w:instrText>
      </w:r>
      <w:r w:rsidR="00A20BD6">
        <w:rPr>
          <w:rFonts w:ascii="Times New Roman" w:hAnsi="Times New Roman" w:cs="Times New Roman"/>
          <w:color w:val="000000" w:themeColor="text1"/>
          <w:sz w:val="24"/>
          <w:szCs w:val="24"/>
          <w:lang w:val="ro-RO"/>
        </w:rPr>
      </w:r>
      <w:r w:rsidR="00A20BD6">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178.1</w:t>
      </w:r>
      <w:r w:rsidR="00A20BD6">
        <w:rPr>
          <w:rFonts w:ascii="Times New Roman" w:hAnsi="Times New Roman" w:cs="Times New Roman"/>
          <w:color w:val="000000" w:themeColor="text1"/>
          <w:sz w:val="24"/>
          <w:szCs w:val="24"/>
          <w:lang w:val="ro-RO"/>
        </w:rPr>
        <w:fldChar w:fldCharType="end"/>
      </w:r>
      <w:r w:rsidRPr="009B7361">
        <w:rPr>
          <w:rFonts w:ascii="Times New Roman" w:hAnsi="Times New Roman" w:cs="Times New Roman"/>
          <w:color w:val="000000" w:themeColor="text1"/>
          <w:sz w:val="24"/>
          <w:szCs w:val="24"/>
          <w:lang w:val="ro-RO"/>
        </w:rPr>
        <w:t>, variabilele de intrare constituie o bază rezonabilă și eficace pentru previziunile rezultate. Modelul nu produce denaturări semnificative ale rezultatelor. Există o legătură funcțională între datele de intrare și rezultatele modelului, care poate fi determinată prin avizul experților, după caz.</w:t>
      </w:r>
      <w:bookmarkEnd w:id="144"/>
    </w:p>
    <w:p w14:paraId="59134055" w14:textId="17335F5A" w:rsidR="00F06345" w:rsidRDefault="00F06345" w:rsidP="00E0706B">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3</w:t>
      </w:r>
    </w:p>
    <w:p w14:paraId="5297F3A4" w14:textId="7252E415" w:rsidR="00F06345" w:rsidRPr="00E64A15" w:rsidRDefault="009B7361" w:rsidP="00E0706B">
      <w:pPr>
        <w:shd w:val="clear" w:color="auto" w:fill="FFFFFF"/>
        <w:tabs>
          <w:tab w:val="left" w:pos="0"/>
          <w:tab w:val="left" w:pos="567"/>
        </w:tabs>
        <w:spacing w:after="120" w:line="240" w:lineRule="auto"/>
        <w:jc w:val="center"/>
        <w:rPr>
          <w:rFonts w:ascii="Times New Roman" w:hAnsi="Times New Roman" w:cs="Times New Roman"/>
          <w:color w:val="000000" w:themeColor="text1"/>
          <w:sz w:val="24"/>
          <w:szCs w:val="24"/>
          <w:lang w:val="ro-RO"/>
        </w:rPr>
      </w:pPr>
      <w:r w:rsidRPr="009B7361">
        <w:rPr>
          <w:rFonts w:ascii="Times New Roman" w:hAnsi="Times New Roman" w:cs="Times New Roman"/>
          <w:b/>
          <w:bCs/>
          <w:i/>
          <w:iCs/>
          <w:color w:val="000000" w:themeColor="text1"/>
          <w:sz w:val="24"/>
          <w:szCs w:val="24"/>
          <w:lang w:val="ro-RO"/>
        </w:rPr>
        <w:t>Documentația sistemelor de rating</w:t>
      </w:r>
      <w:r w:rsidR="00745EE8">
        <w:rPr>
          <w:rFonts w:ascii="Times New Roman" w:hAnsi="Times New Roman" w:cs="Times New Roman"/>
          <w:b/>
          <w:bCs/>
          <w:i/>
          <w:iCs/>
          <w:color w:val="000000" w:themeColor="text1"/>
          <w:sz w:val="24"/>
          <w:szCs w:val="24"/>
          <w:lang w:val="ro-RO"/>
        </w:rPr>
        <w:t xml:space="preserve"> și p</w:t>
      </w:r>
      <w:r w:rsidR="00745EE8" w:rsidRPr="00745EE8">
        <w:rPr>
          <w:rFonts w:ascii="Times New Roman" w:hAnsi="Times New Roman" w:cs="Times New Roman"/>
          <w:b/>
          <w:bCs/>
          <w:i/>
          <w:iCs/>
          <w:color w:val="000000" w:themeColor="text1"/>
          <w:sz w:val="24"/>
          <w:szCs w:val="24"/>
          <w:lang w:val="ro-RO"/>
        </w:rPr>
        <w:t>ăstrarea datelor</w:t>
      </w:r>
    </w:p>
    <w:p w14:paraId="1FDB9629" w14:textId="7B6296D5" w:rsidR="00C13663" w:rsidRPr="00C13663"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45" w:name="_Ref215567127"/>
      <w:r>
        <w:rPr>
          <w:rFonts w:ascii="Times New Roman" w:hAnsi="Times New Roman" w:cs="Times New Roman"/>
          <w:color w:val="000000" w:themeColor="text1"/>
          <w:sz w:val="24"/>
          <w:szCs w:val="24"/>
          <w:lang w:val="ro-RO"/>
        </w:rPr>
        <w:t>Băncile</w:t>
      </w:r>
      <w:r w:rsidR="00C13663" w:rsidRPr="00C13663">
        <w:rPr>
          <w:rFonts w:ascii="Times New Roman" w:hAnsi="Times New Roman" w:cs="Times New Roman"/>
          <w:color w:val="000000" w:themeColor="text1"/>
          <w:sz w:val="24"/>
          <w:szCs w:val="24"/>
          <w:lang w:val="ro-RO"/>
        </w:rPr>
        <w:t xml:space="preserve"> formalizează detaliile conceptuale și operaționale ale sistemelor lor de rating. Documentația trebuie să ateste îndeplinirea cerințelor stabilite în </w:t>
      </w:r>
      <w:r w:rsidR="00C13663" w:rsidRPr="008874C6">
        <w:rPr>
          <w:rFonts w:ascii="Times New Roman" w:hAnsi="Times New Roman" w:cs="Times New Roman"/>
          <w:color w:val="000000" w:themeColor="text1"/>
          <w:sz w:val="24"/>
          <w:szCs w:val="24"/>
          <w:lang w:val="ro-RO"/>
        </w:rPr>
        <w:t>prezent</w:t>
      </w:r>
      <w:r w:rsidR="009B618C">
        <w:rPr>
          <w:rFonts w:ascii="Times New Roman" w:hAnsi="Times New Roman" w:cs="Times New Roman"/>
          <w:color w:val="000000" w:themeColor="text1"/>
          <w:sz w:val="24"/>
          <w:szCs w:val="24"/>
          <w:lang w:val="ro-RO"/>
        </w:rPr>
        <w:t>ul</w:t>
      </w:r>
      <w:r w:rsidR="00C13663" w:rsidRPr="008874C6">
        <w:rPr>
          <w:rFonts w:ascii="Times New Roman" w:hAnsi="Times New Roman" w:cs="Times New Roman"/>
          <w:color w:val="000000" w:themeColor="text1"/>
          <w:sz w:val="24"/>
          <w:szCs w:val="24"/>
          <w:lang w:val="ro-RO"/>
        </w:rPr>
        <w:t xml:space="preserve"> </w:t>
      </w:r>
      <w:r w:rsidR="009B618C">
        <w:rPr>
          <w:rFonts w:ascii="Times New Roman" w:hAnsi="Times New Roman" w:cs="Times New Roman"/>
          <w:color w:val="000000" w:themeColor="text1"/>
          <w:sz w:val="24"/>
          <w:szCs w:val="24"/>
          <w:lang w:val="ro-RO"/>
        </w:rPr>
        <w:t>capitol</w:t>
      </w:r>
      <w:r w:rsidR="00C13663" w:rsidRPr="008874C6">
        <w:rPr>
          <w:rFonts w:ascii="Times New Roman" w:hAnsi="Times New Roman" w:cs="Times New Roman"/>
          <w:color w:val="000000" w:themeColor="text1"/>
          <w:sz w:val="24"/>
          <w:szCs w:val="24"/>
          <w:lang w:val="ro-RO"/>
        </w:rPr>
        <w:t xml:space="preserve"> și</w:t>
      </w:r>
      <w:r w:rsidR="00C13663" w:rsidRPr="00C13663">
        <w:rPr>
          <w:rFonts w:ascii="Times New Roman" w:hAnsi="Times New Roman" w:cs="Times New Roman"/>
          <w:color w:val="000000" w:themeColor="text1"/>
          <w:sz w:val="24"/>
          <w:szCs w:val="24"/>
          <w:lang w:val="ro-RO"/>
        </w:rPr>
        <w:t xml:space="preserve"> să trateze subiecte incluzând diferențierea portofoliilor, criteriile de rating, responsabilitățile părților care acordă ratinguri debitorilor și expunerilor, frecvența revizuirii încadrărilor și supravegherea procesului de rating de către organul de conducere.</w:t>
      </w:r>
      <w:bookmarkEnd w:id="145"/>
    </w:p>
    <w:p w14:paraId="461C69B4" w14:textId="11D27227" w:rsidR="00C13663" w:rsidRPr="00C13663"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C13663" w:rsidRPr="00C13663">
        <w:rPr>
          <w:rFonts w:ascii="Times New Roman" w:hAnsi="Times New Roman" w:cs="Times New Roman"/>
          <w:color w:val="000000" w:themeColor="text1"/>
          <w:sz w:val="24"/>
          <w:szCs w:val="24"/>
          <w:lang w:val="ro-RO"/>
        </w:rPr>
        <w:t xml:space="preserve"> formalizează motivele și analiza pe care se bazează alegerea criteriilor de rating. </w:t>
      </w:r>
      <w:r>
        <w:rPr>
          <w:rFonts w:ascii="Times New Roman" w:hAnsi="Times New Roman" w:cs="Times New Roman"/>
          <w:color w:val="000000" w:themeColor="text1"/>
          <w:sz w:val="24"/>
          <w:szCs w:val="24"/>
          <w:lang w:val="ro-RO"/>
        </w:rPr>
        <w:t>Banca</w:t>
      </w:r>
      <w:r w:rsidR="00C13663" w:rsidRPr="00C13663">
        <w:rPr>
          <w:rFonts w:ascii="Times New Roman" w:hAnsi="Times New Roman" w:cs="Times New Roman"/>
          <w:color w:val="000000" w:themeColor="text1"/>
          <w:sz w:val="24"/>
          <w:szCs w:val="24"/>
          <w:lang w:val="ro-RO"/>
        </w:rPr>
        <w:t xml:space="preserve"> formalizează toate modificările majore aduse procesului de rating al riscului, documentația respectivă permițând identificarea modificărilor aduse procesului de rating al riscului în urma ultimei revizuiri efectuate de </w:t>
      </w:r>
      <w:r w:rsidR="00E12A45">
        <w:rPr>
          <w:rFonts w:ascii="Times New Roman" w:hAnsi="Times New Roman" w:cs="Times New Roman"/>
          <w:color w:val="000000" w:themeColor="text1"/>
          <w:sz w:val="24"/>
          <w:szCs w:val="24"/>
          <w:lang w:val="ro-RO"/>
        </w:rPr>
        <w:t>către Banca Națională a Moldovei</w:t>
      </w:r>
      <w:r w:rsidR="00C13663" w:rsidRPr="00C13663">
        <w:rPr>
          <w:rFonts w:ascii="Times New Roman" w:hAnsi="Times New Roman" w:cs="Times New Roman"/>
          <w:color w:val="000000" w:themeColor="text1"/>
          <w:sz w:val="24"/>
          <w:szCs w:val="24"/>
          <w:lang w:val="ro-RO"/>
        </w:rPr>
        <w:t>. Este formalizat, de asemenea, modul în care se organizează alocarea pe clase de rating și grupe de risc, inclusiv procesul de acordare a ratingurilor și structura controlului intern.</w:t>
      </w:r>
    </w:p>
    <w:p w14:paraId="4B0FEAD1" w14:textId="25221F60" w:rsidR="00C13663" w:rsidRPr="00C13663"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C13663" w:rsidRPr="00C13663">
        <w:rPr>
          <w:rFonts w:ascii="Times New Roman" w:hAnsi="Times New Roman" w:cs="Times New Roman"/>
          <w:color w:val="000000" w:themeColor="text1"/>
          <w:sz w:val="24"/>
          <w:szCs w:val="24"/>
          <w:lang w:val="ro-RO"/>
        </w:rPr>
        <w:t xml:space="preserve"> formalizează definițiile specifice ale stării de nerambursare și pierderii, pe care le utilizează intern, și asigură coerența acestora cu definițiile prevăzute de prezentul regulament.</w:t>
      </w:r>
    </w:p>
    <w:p w14:paraId="3CB03841" w14:textId="190225B2" w:rsidR="00C13663" w:rsidRPr="00C13663" w:rsidRDefault="00C13663"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C13663">
        <w:rPr>
          <w:rFonts w:ascii="Times New Roman" w:hAnsi="Times New Roman" w:cs="Times New Roman"/>
          <w:color w:val="000000" w:themeColor="text1"/>
          <w:sz w:val="24"/>
          <w:szCs w:val="24"/>
          <w:lang w:val="ro-RO"/>
        </w:rPr>
        <w:t xml:space="preserve">În cazul în care utilizează modele statistice în procesul de rating, </w:t>
      </w:r>
      <w:r w:rsidR="00893AC5">
        <w:rPr>
          <w:rFonts w:ascii="Times New Roman" w:hAnsi="Times New Roman" w:cs="Times New Roman"/>
          <w:color w:val="000000" w:themeColor="text1"/>
          <w:sz w:val="24"/>
          <w:szCs w:val="24"/>
          <w:lang w:val="ro-RO"/>
        </w:rPr>
        <w:t>banca</w:t>
      </w:r>
      <w:r w:rsidRPr="00C13663">
        <w:rPr>
          <w:rFonts w:ascii="Times New Roman" w:hAnsi="Times New Roman" w:cs="Times New Roman"/>
          <w:color w:val="000000" w:themeColor="text1"/>
          <w:sz w:val="24"/>
          <w:szCs w:val="24"/>
          <w:lang w:val="ro-RO"/>
        </w:rPr>
        <w:t xml:space="preserve"> formalizează metodologiile aferente acestora. Documentația trebuie:</w:t>
      </w:r>
    </w:p>
    <w:p w14:paraId="55B01875" w14:textId="42EDA156" w:rsidR="00C13663" w:rsidRPr="00C13663" w:rsidRDefault="00C1366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C13663">
        <w:rPr>
          <w:rFonts w:ascii="Times New Roman" w:hAnsi="Times New Roman" w:cs="Times New Roman"/>
          <w:color w:val="000000" w:themeColor="text1"/>
          <w:sz w:val="24"/>
          <w:szCs w:val="24"/>
          <w:lang w:val="ro-RO"/>
        </w:rPr>
        <w:lastRenderedPageBreak/>
        <w:t>Să descrie detaliat teoria, ipotezele și baza matematică și empirică utilizate pentru a atribui estimări claselor de rating, debitorilor individuali, expunerilor sau grupelor de risc, precum și sursa sau sursele de date utilizate pentru a estima modelul;</w:t>
      </w:r>
    </w:p>
    <w:p w14:paraId="6536DA5C" w14:textId="057AE287" w:rsidR="00C13663" w:rsidRPr="00C13663" w:rsidRDefault="00C1366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C13663">
        <w:rPr>
          <w:rFonts w:ascii="Times New Roman" w:hAnsi="Times New Roman" w:cs="Times New Roman"/>
          <w:color w:val="000000" w:themeColor="text1"/>
          <w:sz w:val="24"/>
          <w:szCs w:val="24"/>
          <w:lang w:val="ro-RO"/>
        </w:rPr>
        <w:t>Să stabilească un proces statistic riguros de validare a modelului, care să includă teste de performanță „în afara orizontului de timp” (out-of-</w:t>
      </w:r>
      <w:proofErr w:type="spellStart"/>
      <w:r w:rsidRPr="00C13663">
        <w:rPr>
          <w:rFonts w:ascii="Times New Roman" w:hAnsi="Times New Roman" w:cs="Times New Roman"/>
          <w:color w:val="000000" w:themeColor="text1"/>
          <w:sz w:val="24"/>
          <w:szCs w:val="24"/>
          <w:lang w:val="ro-RO"/>
        </w:rPr>
        <w:t>time</w:t>
      </w:r>
      <w:proofErr w:type="spellEnd"/>
      <w:r w:rsidRPr="00C13663">
        <w:rPr>
          <w:rFonts w:ascii="Times New Roman" w:hAnsi="Times New Roman" w:cs="Times New Roman"/>
          <w:color w:val="000000" w:themeColor="text1"/>
          <w:sz w:val="24"/>
          <w:szCs w:val="24"/>
          <w:lang w:val="ro-RO"/>
        </w:rPr>
        <w:t>) și „în afara eșantionului” (out-of-</w:t>
      </w:r>
      <w:proofErr w:type="spellStart"/>
      <w:r w:rsidRPr="00C13663">
        <w:rPr>
          <w:rFonts w:ascii="Times New Roman" w:hAnsi="Times New Roman" w:cs="Times New Roman"/>
          <w:color w:val="000000" w:themeColor="text1"/>
          <w:sz w:val="24"/>
          <w:szCs w:val="24"/>
          <w:lang w:val="ro-RO"/>
        </w:rPr>
        <w:t>sample</w:t>
      </w:r>
      <w:proofErr w:type="spellEnd"/>
      <w:r w:rsidRPr="00C13663">
        <w:rPr>
          <w:rFonts w:ascii="Times New Roman" w:hAnsi="Times New Roman" w:cs="Times New Roman"/>
          <w:color w:val="000000" w:themeColor="text1"/>
          <w:sz w:val="24"/>
          <w:szCs w:val="24"/>
          <w:lang w:val="ro-RO"/>
        </w:rPr>
        <w:t>);</w:t>
      </w:r>
    </w:p>
    <w:p w14:paraId="37669863" w14:textId="00A1DAFB" w:rsidR="00C13663" w:rsidRPr="00C13663" w:rsidRDefault="00C1366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C13663">
        <w:rPr>
          <w:rFonts w:ascii="Times New Roman" w:hAnsi="Times New Roman" w:cs="Times New Roman"/>
          <w:color w:val="000000" w:themeColor="text1"/>
          <w:sz w:val="24"/>
          <w:szCs w:val="24"/>
          <w:lang w:val="ro-RO"/>
        </w:rPr>
        <w:t>să precizeze orice circumstanțe în care modelul nu funcționează eficient.</w:t>
      </w:r>
    </w:p>
    <w:p w14:paraId="49F9D9A9" w14:textId="4D673192" w:rsidR="00C41F5F" w:rsidRPr="008874C6" w:rsidRDefault="00C13663"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C13663">
        <w:rPr>
          <w:rFonts w:ascii="Times New Roman" w:hAnsi="Times New Roman" w:cs="Times New Roman"/>
          <w:color w:val="000000" w:themeColor="text1"/>
          <w:sz w:val="24"/>
          <w:szCs w:val="24"/>
          <w:lang w:val="ro-RO"/>
        </w:rPr>
        <w:t xml:space="preserve">În cazul în care o </w:t>
      </w:r>
      <w:r w:rsidR="00893AC5">
        <w:rPr>
          <w:rFonts w:ascii="Times New Roman" w:hAnsi="Times New Roman" w:cs="Times New Roman"/>
          <w:color w:val="000000" w:themeColor="text1"/>
          <w:sz w:val="24"/>
          <w:szCs w:val="24"/>
          <w:lang w:val="ro-RO"/>
        </w:rPr>
        <w:t>bancă</w:t>
      </w:r>
      <w:r w:rsidRPr="00C13663">
        <w:rPr>
          <w:rFonts w:ascii="Times New Roman" w:hAnsi="Times New Roman" w:cs="Times New Roman"/>
          <w:color w:val="000000" w:themeColor="text1"/>
          <w:sz w:val="24"/>
          <w:szCs w:val="24"/>
          <w:lang w:val="ro-RO"/>
        </w:rPr>
        <w:t xml:space="preserve"> a obținut un sistem de rating, sau un model utilizat în cadrul unui sistem de rating, de la un furnizor terț, iar furnizorul refuză sau restricționează accesul </w:t>
      </w:r>
      <w:r w:rsidR="00893AC5">
        <w:rPr>
          <w:rFonts w:ascii="Times New Roman" w:hAnsi="Times New Roman" w:cs="Times New Roman"/>
          <w:color w:val="000000" w:themeColor="text1"/>
          <w:sz w:val="24"/>
          <w:szCs w:val="24"/>
          <w:lang w:val="ro-RO"/>
        </w:rPr>
        <w:t>băncii</w:t>
      </w:r>
      <w:r w:rsidRPr="00C13663">
        <w:rPr>
          <w:rFonts w:ascii="Times New Roman" w:hAnsi="Times New Roman" w:cs="Times New Roman"/>
          <w:color w:val="000000" w:themeColor="text1"/>
          <w:sz w:val="24"/>
          <w:szCs w:val="24"/>
          <w:lang w:val="ro-RO"/>
        </w:rPr>
        <w:t xml:space="preserve"> la informațiile referitoare la metodologia sistemului de rating sau a modelului respectiv, sau la datele de bază utilizate pentru elaborarea metodologiei sau a modelului respectiv, invocând drepturi de proprietate asupra acestor informații, </w:t>
      </w:r>
      <w:r w:rsidR="00893AC5">
        <w:rPr>
          <w:rFonts w:ascii="Times New Roman" w:hAnsi="Times New Roman" w:cs="Times New Roman"/>
          <w:color w:val="000000" w:themeColor="text1"/>
          <w:sz w:val="24"/>
          <w:szCs w:val="24"/>
          <w:lang w:val="ro-RO"/>
        </w:rPr>
        <w:t>banca</w:t>
      </w:r>
      <w:r w:rsidRPr="00C13663">
        <w:rPr>
          <w:rFonts w:ascii="Times New Roman" w:hAnsi="Times New Roman" w:cs="Times New Roman"/>
          <w:color w:val="000000" w:themeColor="text1"/>
          <w:sz w:val="24"/>
          <w:szCs w:val="24"/>
          <w:lang w:val="ro-RO"/>
        </w:rPr>
        <w:t xml:space="preserve"> în cauză trebuie să demonstreze </w:t>
      </w:r>
      <w:r w:rsidR="00222BE1">
        <w:rPr>
          <w:rFonts w:ascii="Times New Roman" w:hAnsi="Times New Roman" w:cs="Times New Roman"/>
          <w:color w:val="000000" w:themeColor="text1"/>
          <w:sz w:val="24"/>
          <w:szCs w:val="24"/>
          <w:lang w:val="ro-RO"/>
        </w:rPr>
        <w:t>Băncii Naționale a Moldovei</w:t>
      </w:r>
      <w:r w:rsidRPr="00C13663">
        <w:rPr>
          <w:rFonts w:ascii="Times New Roman" w:hAnsi="Times New Roman" w:cs="Times New Roman"/>
          <w:color w:val="000000" w:themeColor="text1"/>
          <w:sz w:val="24"/>
          <w:szCs w:val="24"/>
          <w:lang w:val="ro-RO"/>
        </w:rPr>
        <w:t xml:space="preserve">, într-un mod pe care aceasta îl consideră satisfăcător, că sunt îndeplinite cerințele prevăzute </w:t>
      </w:r>
      <w:r w:rsidR="00A97B73">
        <w:rPr>
          <w:rFonts w:ascii="Times New Roman" w:hAnsi="Times New Roman" w:cs="Times New Roman"/>
          <w:color w:val="000000" w:themeColor="text1"/>
          <w:sz w:val="24"/>
          <w:szCs w:val="24"/>
          <w:lang w:val="ro-RO"/>
        </w:rPr>
        <w:t>de prezenta subsecțiune</w:t>
      </w:r>
      <w:r w:rsidRPr="00C13663">
        <w:rPr>
          <w:rFonts w:ascii="Times New Roman" w:hAnsi="Times New Roman" w:cs="Times New Roman"/>
          <w:color w:val="000000" w:themeColor="text1"/>
          <w:sz w:val="24"/>
          <w:szCs w:val="24"/>
          <w:lang w:val="ro-RO"/>
        </w:rPr>
        <w:t>.</w:t>
      </w:r>
    </w:p>
    <w:p w14:paraId="043DA491" w14:textId="13264AFD" w:rsidR="008874C6" w:rsidRDefault="008874C6" w:rsidP="008874C6">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4</w:t>
      </w:r>
    </w:p>
    <w:p w14:paraId="4BDEF32A" w14:textId="7F0DE90F" w:rsidR="008874C6" w:rsidRPr="008874C6" w:rsidRDefault="008874C6" w:rsidP="008874C6">
      <w:pPr>
        <w:pStyle w:val="ListParagraph"/>
        <w:shd w:val="clear" w:color="auto" w:fill="FFFFFF"/>
        <w:tabs>
          <w:tab w:val="left" w:pos="0"/>
          <w:tab w:val="left" w:pos="567"/>
        </w:tabs>
        <w:spacing w:after="120" w:line="240" w:lineRule="auto"/>
        <w:ind w:left="0"/>
        <w:jc w:val="center"/>
        <w:rPr>
          <w:rFonts w:ascii="Times New Roman" w:hAnsi="Times New Roman" w:cs="Times New Roman"/>
          <w:color w:val="000000" w:themeColor="text1"/>
          <w:sz w:val="24"/>
          <w:szCs w:val="24"/>
          <w:lang w:val="ro-RO"/>
        </w:rPr>
      </w:pPr>
      <w:r w:rsidRPr="008874C6">
        <w:rPr>
          <w:rFonts w:ascii="Times New Roman" w:hAnsi="Times New Roman" w:cs="Times New Roman"/>
          <w:b/>
          <w:bCs/>
          <w:i/>
          <w:iCs/>
          <w:color w:val="000000" w:themeColor="text1"/>
          <w:sz w:val="24"/>
          <w:szCs w:val="24"/>
          <w:lang w:val="ro-RO"/>
        </w:rPr>
        <w:t>Păstrarea datelor</w:t>
      </w:r>
    </w:p>
    <w:p w14:paraId="10DDE828" w14:textId="46DF3004" w:rsidR="00745EE8" w:rsidRPr="00745EE8"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745EE8" w:rsidRPr="00745EE8">
        <w:rPr>
          <w:rFonts w:ascii="Times New Roman" w:hAnsi="Times New Roman" w:cs="Times New Roman"/>
          <w:color w:val="000000" w:themeColor="text1"/>
          <w:sz w:val="24"/>
          <w:szCs w:val="24"/>
          <w:lang w:val="ro-RO"/>
        </w:rPr>
        <w:t xml:space="preserve"> colectează și păstrează date cu privire la diverse aspecte ale ratingurilor lor interne, astfel cum se prevede în </w:t>
      </w:r>
      <w:r w:rsidR="00FF5774">
        <w:rPr>
          <w:rFonts w:ascii="Times New Roman" w:hAnsi="Times New Roman" w:cs="Times New Roman"/>
          <w:color w:val="000000" w:themeColor="text1"/>
          <w:sz w:val="24"/>
          <w:szCs w:val="24"/>
          <w:lang w:val="ro-RO"/>
        </w:rPr>
        <w:t xml:space="preserve">actele normative ale Băncii Naționale a Moldovei aferente </w:t>
      </w:r>
      <w:r w:rsidR="00FF5774" w:rsidRPr="00FF5774">
        <w:rPr>
          <w:rFonts w:ascii="Times New Roman" w:hAnsi="Times New Roman" w:cs="Times New Roman"/>
          <w:color w:val="000000" w:themeColor="text1"/>
          <w:sz w:val="24"/>
          <w:szCs w:val="24"/>
          <w:lang w:val="ro-RO"/>
        </w:rPr>
        <w:t>cerințel</w:t>
      </w:r>
      <w:r w:rsidR="00FF5774">
        <w:rPr>
          <w:rFonts w:ascii="Times New Roman" w:hAnsi="Times New Roman" w:cs="Times New Roman"/>
          <w:color w:val="000000" w:themeColor="text1"/>
          <w:sz w:val="24"/>
          <w:szCs w:val="24"/>
          <w:lang w:val="ro-RO"/>
        </w:rPr>
        <w:t>or</w:t>
      </w:r>
      <w:r w:rsidR="00FF5774" w:rsidRPr="00FF5774">
        <w:rPr>
          <w:rFonts w:ascii="Times New Roman" w:hAnsi="Times New Roman" w:cs="Times New Roman"/>
          <w:color w:val="000000" w:themeColor="text1"/>
          <w:sz w:val="24"/>
          <w:szCs w:val="24"/>
          <w:lang w:val="ro-RO"/>
        </w:rPr>
        <w:t xml:space="preserve"> de publicare a informațiilor de către bănci</w:t>
      </w:r>
      <w:r w:rsidR="00745EE8" w:rsidRPr="00745EE8">
        <w:rPr>
          <w:rFonts w:ascii="Times New Roman" w:hAnsi="Times New Roman" w:cs="Times New Roman"/>
          <w:color w:val="000000" w:themeColor="text1"/>
          <w:sz w:val="24"/>
          <w:szCs w:val="24"/>
          <w:lang w:val="ro-RO"/>
        </w:rPr>
        <w:t>.</w:t>
      </w:r>
    </w:p>
    <w:p w14:paraId="2C200001" w14:textId="59987D2F" w:rsidR="00745EE8" w:rsidRPr="00745EE8" w:rsidRDefault="00745EE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745EE8">
        <w:rPr>
          <w:rFonts w:ascii="Times New Roman" w:hAnsi="Times New Roman" w:cs="Times New Roman"/>
          <w:color w:val="000000" w:themeColor="text1"/>
          <w:sz w:val="24"/>
          <w:szCs w:val="24"/>
          <w:lang w:val="ro-RO"/>
        </w:rPr>
        <w:t xml:space="preserve">În ceea ce privește expunerile față de administrații centrale și bănci centrale, expunerile față de administrații regionale, autorități locale și entități din sectorul public, expunerile față de </w:t>
      </w:r>
      <w:r w:rsidR="00893AC5">
        <w:rPr>
          <w:rFonts w:ascii="Times New Roman" w:hAnsi="Times New Roman" w:cs="Times New Roman"/>
          <w:color w:val="000000" w:themeColor="text1"/>
          <w:sz w:val="24"/>
          <w:szCs w:val="24"/>
          <w:lang w:val="ro-RO"/>
        </w:rPr>
        <w:t>bănci</w:t>
      </w:r>
      <w:r w:rsidRPr="00745EE8">
        <w:rPr>
          <w:rFonts w:ascii="Times New Roman" w:hAnsi="Times New Roman" w:cs="Times New Roman"/>
          <w:color w:val="000000" w:themeColor="text1"/>
          <w:sz w:val="24"/>
          <w:szCs w:val="24"/>
          <w:lang w:val="ro-RO"/>
        </w:rPr>
        <w:t xml:space="preserve"> și expunerile față de societăți, </w:t>
      </w:r>
      <w:r w:rsidR="00893AC5">
        <w:rPr>
          <w:rFonts w:ascii="Times New Roman" w:hAnsi="Times New Roman" w:cs="Times New Roman"/>
          <w:color w:val="000000" w:themeColor="text1"/>
          <w:sz w:val="24"/>
          <w:szCs w:val="24"/>
          <w:lang w:val="ro-RO"/>
        </w:rPr>
        <w:t>băncile</w:t>
      </w:r>
      <w:r w:rsidRPr="00745EE8">
        <w:rPr>
          <w:rFonts w:ascii="Times New Roman" w:hAnsi="Times New Roman" w:cs="Times New Roman"/>
          <w:color w:val="000000" w:themeColor="text1"/>
          <w:sz w:val="24"/>
          <w:szCs w:val="24"/>
          <w:lang w:val="ro-RO"/>
        </w:rPr>
        <w:t xml:space="preserve"> colectează și păstrează:</w:t>
      </w:r>
    </w:p>
    <w:p w14:paraId="7C53CA30" w14:textId="2BBC0EC5" w:rsid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745EE8">
        <w:rPr>
          <w:rFonts w:ascii="Times New Roman" w:hAnsi="Times New Roman" w:cs="Times New Roman"/>
          <w:color w:val="000000" w:themeColor="text1"/>
          <w:sz w:val="24"/>
          <w:szCs w:val="24"/>
          <w:lang w:val="ro-RO"/>
        </w:rPr>
        <w:t>Istoricul complet al ratingurilor acordate debitorilor și garanților recunoscuți;</w:t>
      </w:r>
    </w:p>
    <w:p w14:paraId="50755E06" w14:textId="6B2F0CDE" w:rsidR="00230FDB"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Datele la care s-au acordat ratingurile;</w:t>
      </w:r>
    </w:p>
    <w:p w14:paraId="58BB3042" w14:textId="2E095DBD" w:rsidR="00230FDB"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30FDB">
        <w:rPr>
          <w:rFonts w:ascii="Times New Roman" w:hAnsi="Times New Roman" w:cs="Times New Roman"/>
          <w:color w:val="000000" w:themeColor="text1"/>
          <w:sz w:val="24"/>
          <w:szCs w:val="24"/>
          <w:lang w:val="ro-RO"/>
        </w:rPr>
        <w:t>Metodologia și datele principale utilizate pentru determinarea ratingurilor;</w:t>
      </w:r>
    </w:p>
    <w:p w14:paraId="104A2A94" w14:textId="50101EB9" w:rsidR="00230FDB"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30FDB">
        <w:rPr>
          <w:rFonts w:ascii="Times New Roman" w:hAnsi="Times New Roman" w:cs="Times New Roman"/>
          <w:color w:val="000000" w:themeColor="text1"/>
          <w:sz w:val="24"/>
          <w:szCs w:val="24"/>
          <w:lang w:val="ro-RO"/>
        </w:rPr>
        <w:t>Identitatea persoanei responsabile cu acordarea ratingurilor;</w:t>
      </w:r>
    </w:p>
    <w:p w14:paraId="23F3F8E1" w14:textId="415D400D" w:rsidR="00230FDB"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30FDB">
        <w:rPr>
          <w:rFonts w:ascii="Times New Roman" w:hAnsi="Times New Roman" w:cs="Times New Roman"/>
          <w:color w:val="000000" w:themeColor="text1"/>
          <w:sz w:val="24"/>
          <w:szCs w:val="24"/>
          <w:lang w:val="ro-RO"/>
        </w:rPr>
        <w:t>Identitatea debitorilor aflați în stare de nerambursare și expunerile aflate în stare de nerambursare;</w:t>
      </w:r>
    </w:p>
    <w:p w14:paraId="1F09CDBD" w14:textId="0EA60671" w:rsidR="00230FDB"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30FDB">
        <w:rPr>
          <w:rFonts w:ascii="Times New Roman" w:hAnsi="Times New Roman" w:cs="Times New Roman"/>
          <w:color w:val="000000" w:themeColor="text1"/>
          <w:sz w:val="24"/>
          <w:szCs w:val="24"/>
          <w:lang w:val="ro-RO"/>
        </w:rPr>
        <w:t>Data și circumstanțele apariției stărilor de nerambursare;</w:t>
      </w:r>
    </w:p>
    <w:p w14:paraId="5C2CCE7E" w14:textId="07DEB1DC" w:rsidR="00745EE8" w:rsidRPr="00230FDB"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30FDB">
        <w:rPr>
          <w:rFonts w:ascii="Times New Roman" w:hAnsi="Times New Roman" w:cs="Times New Roman"/>
          <w:color w:val="000000" w:themeColor="text1"/>
          <w:sz w:val="24"/>
          <w:szCs w:val="24"/>
          <w:lang w:val="ro-RO"/>
        </w:rPr>
        <w:t>Datele privind probabilitățile de nerambursare și ratele de nerambursare efective asociate claselor de rating și datele privind migrația ratingurilor.</w:t>
      </w:r>
    </w:p>
    <w:p w14:paraId="2B39320C" w14:textId="312A12A3" w:rsidR="00745EE8" w:rsidRPr="00745EE8" w:rsidRDefault="00745EE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745EE8">
        <w:rPr>
          <w:rFonts w:ascii="Times New Roman" w:hAnsi="Times New Roman" w:cs="Times New Roman"/>
          <w:color w:val="000000" w:themeColor="text1"/>
          <w:sz w:val="24"/>
          <w:szCs w:val="24"/>
          <w:lang w:val="ro-RO"/>
        </w:rPr>
        <w:t xml:space="preserve">În cazul expunerilor pentru care prezentul </w:t>
      </w:r>
      <w:r w:rsidR="00BE3596">
        <w:rPr>
          <w:rFonts w:ascii="Times New Roman" w:hAnsi="Times New Roman" w:cs="Times New Roman"/>
          <w:color w:val="000000" w:themeColor="text1"/>
          <w:sz w:val="24"/>
          <w:szCs w:val="24"/>
          <w:lang w:val="ro-RO"/>
        </w:rPr>
        <w:t>regulament</w:t>
      </w:r>
      <w:r w:rsidR="00BE3596" w:rsidRPr="00745EE8">
        <w:rPr>
          <w:rFonts w:ascii="Times New Roman" w:hAnsi="Times New Roman" w:cs="Times New Roman"/>
          <w:color w:val="000000" w:themeColor="text1"/>
          <w:sz w:val="24"/>
          <w:szCs w:val="24"/>
          <w:lang w:val="ro-RO"/>
        </w:rPr>
        <w:t xml:space="preserve"> </w:t>
      </w:r>
      <w:r w:rsidRPr="00745EE8">
        <w:rPr>
          <w:rFonts w:ascii="Times New Roman" w:hAnsi="Times New Roman" w:cs="Times New Roman"/>
          <w:color w:val="000000" w:themeColor="text1"/>
          <w:sz w:val="24"/>
          <w:szCs w:val="24"/>
          <w:lang w:val="ro-RO"/>
        </w:rPr>
        <w:t xml:space="preserve">permite utilizarea propriilor estimări ale LGD sau utilizarea CCF pe baza IRB, dar pentru care </w:t>
      </w:r>
      <w:r w:rsidR="00893AC5">
        <w:rPr>
          <w:rFonts w:ascii="Times New Roman" w:hAnsi="Times New Roman" w:cs="Times New Roman"/>
          <w:color w:val="000000" w:themeColor="text1"/>
          <w:sz w:val="24"/>
          <w:szCs w:val="24"/>
          <w:lang w:val="ro-RO"/>
        </w:rPr>
        <w:t>băncile</w:t>
      </w:r>
      <w:r w:rsidRPr="00745EE8">
        <w:rPr>
          <w:rFonts w:ascii="Times New Roman" w:hAnsi="Times New Roman" w:cs="Times New Roman"/>
          <w:color w:val="000000" w:themeColor="text1"/>
          <w:sz w:val="24"/>
          <w:szCs w:val="24"/>
          <w:lang w:val="ro-RO"/>
        </w:rPr>
        <w:t xml:space="preserve"> nu utilizează propriile estimări ale LGD sau CCF pe baza IRB, </w:t>
      </w:r>
      <w:r w:rsidR="00893AC5">
        <w:rPr>
          <w:rFonts w:ascii="Times New Roman" w:hAnsi="Times New Roman" w:cs="Times New Roman"/>
          <w:color w:val="000000" w:themeColor="text1"/>
          <w:sz w:val="24"/>
          <w:szCs w:val="24"/>
          <w:lang w:val="ro-RO"/>
        </w:rPr>
        <w:t>băncile</w:t>
      </w:r>
      <w:r w:rsidRPr="00745EE8">
        <w:rPr>
          <w:rFonts w:ascii="Times New Roman" w:hAnsi="Times New Roman" w:cs="Times New Roman"/>
          <w:color w:val="000000" w:themeColor="text1"/>
          <w:sz w:val="24"/>
          <w:szCs w:val="24"/>
          <w:lang w:val="ro-RO"/>
        </w:rPr>
        <w:t xml:space="preserve"> colectează și păstrează date privind comparațiile dintre valorile efective ale LGD și valorile stabilite la</w:t>
      </w:r>
      <w:r w:rsidR="00400894">
        <w:rPr>
          <w:rFonts w:ascii="Times New Roman" w:hAnsi="Times New Roman" w:cs="Times New Roman"/>
          <w:color w:val="000000" w:themeColor="text1"/>
          <w:sz w:val="24"/>
          <w:szCs w:val="24"/>
          <w:lang w:val="ro-RO"/>
        </w:rPr>
        <w:t xml:space="preserve"> punctul </w:t>
      </w:r>
      <w:r w:rsidR="00400894">
        <w:rPr>
          <w:rFonts w:ascii="Times New Roman" w:hAnsi="Times New Roman" w:cs="Times New Roman"/>
          <w:color w:val="000000" w:themeColor="text1"/>
          <w:sz w:val="24"/>
          <w:szCs w:val="24"/>
          <w:lang w:val="ro-RO"/>
        </w:rPr>
        <w:fldChar w:fldCharType="begin"/>
      </w:r>
      <w:r w:rsidR="00400894">
        <w:rPr>
          <w:rFonts w:ascii="Times New Roman" w:hAnsi="Times New Roman" w:cs="Times New Roman"/>
          <w:color w:val="000000" w:themeColor="text1"/>
          <w:sz w:val="24"/>
          <w:szCs w:val="24"/>
          <w:lang w:val="ro-RO"/>
        </w:rPr>
        <w:instrText xml:space="preserve"> REF _Ref215235445 \r \h </w:instrText>
      </w:r>
      <w:r w:rsidR="00400894">
        <w:rPr>
          <w:rFonts w:ascii="Times New Roman" w:hAnsi="Times New Roman" w:cs="Times New Roman"/>
          <w:color w:val="000000" w:themeColor="text1"/>
          <w:sz w:val="24"/>
          <w:szCs w:val="24"/>
          <w:lang w:val="ro-RO"/>
        </w:rPr>
      </w:r>
      <w:r w:rsidR="0040089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144</w:t>
      </w:r>
      <w:r w:rsidR="00400894">
        <w:rPr>
          <w:rFonts w:ascii="Times New Roman" w:hAnsi="Times New Roman" w:cs="Times New Roman"/>
          <w:color w:val="000000" w:themeColor="text1"/>
          <w:sz w:val="24"/>
          <w:szCs w:val="24"/>
          <w:lang w:val="ro-RO"/>
        </w:rPr>
        <w:fldChar w:fldCharType="end"/>
      </w:r>
      <w:r w:rsidRPr="00745EE8">
        <w:rPr>
          <w:rFonts w:ascii="Times New Roman" w:hAnsi="Times New Roman" w:cs="Times New Roman"/>
          <w:color w:val="000000" w:themeColor="text1"/>
          <w:sz w:val="24"/>
          <w:szCs w:val="24"/>
          <w:lang w:val="ro-RO"/>
        </w:rPr>
        <w:t xml:space="preserve">, precum și dintre valorile efective ale CCF și valorile CCF pe baza SA stabilite la </w:t>
      </w:r>
      <w:r w:rsidR="00400894">
        <w:rPr>
          <w:rFonts w:ascii="Times New Roman" w:hAnsi="Times New Roman" w:cs="Times New Roman"/>
          <w:color w:val="000000" w:themeColor="text1"/>
          <w:sz w:val="24"/>
          <w:szCs w:val="24"/>
          <w:lang w:val="ro-RO"/>
        </w:rPr>
        <w:t xml:space="preserve">punctul </w:t>
      </w:r>
      <w:r w:rsidR="00400894">
        <w:rPr>
          <w:rFonts w:ascii="Times New Roman" w:hAnsi="Times New Roman" w:cs="Times New Roman"/>
          <w:color w:val="000000" w:themeColor="text1"/>
          <w:sz w:val="24"/>
          <w:szCs w:val="24"/>
          <w:lang w:val="ro-RO"/>
        </w:rPr>
        <w:fldChar w:fldCharType="begin"/>
      </w:r>
      <w:r w:rsidR="00400894">
        <w:rPr>
          <w:rFonts w:ascii="Times New Roman" w:hAnsi="Times New Roman" w:cs="Times New Roman"/>
          <w:color w:val="000000" w:themeColor="text1"/>
          <w:sz w:val="24"/>
          <w:szCs w:val="24"/>
          <w:lang w:val="ro-RO"/>
        </w:rPr>
        <w:instrText xml:space="preserve"> REF _Ref215235759 \r \h </w:instrText>
      </w:r>
      <w:r w:rsidR="00400894">
        <w:rPr>
          <w:rFonts w:ascii="Times New Roman" w:hAnsi="Times New Roman" w:cs="Times New Roman"/>
          <w:color w:val="000000" w:themeColor="text1"/>
          <w:sz w:val="24"/>
          <w:szCs w:val="24"/>
          <w:lang w:val="ro-RO"/>
        </w:rPr>
      </w:r>
      <w:r w:rsidR="0040089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155</w:t>
      </w:r>
      <w:r w:rsidR="00400894">
        <w:rPr>
          <w:rFonts w:ascii="Times New Roman" w:hAnsi="Times New Roman" w:cs="Times New Roman"/>
          <w:color w:val="000000" w:themeColor="text1"/>
          <w:sz w:val="24"/>
          <w:szCs w:val="24"/>
          <w:lang w:val="ro-RO"/>
        </w:rPr>
        <w:fldChar w:fldCharType="end"/>
      </w:r>
      <w:r w:rsidRPr="00745EE8">
        <w:rPr>
          <w:rFonts w:ascii="Times New Roman" w:hAnsi="Times New Roman" w:cs="Times New Roman"/>
          <w:color w:val="000000" w:themeColor="text1"/>
          <w:sz w:val="24"/>
          <w:szCs w:val="24"/>
          <w:lang w:val="ro-RO"/>
        </w:rPr>
        <w:t>.</w:t>
      </w:r>
    </w:p>
    <w:p w14:paraId="62B39260" w14:textId="2A3C45BE" w:rsidR="00745EE8" w:rsidRPr="00745EE8"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745EE8" w:rsidRPr="00745EE8">
        <w:rPr>
          <w:rFonts w:ascii="Times New Roman" w:hAnsi="Times New Roman" w:cs="Times New Roman"/>
          <w:color w:val="000000" w:themeColor="text1"/>
          <w:sz w:val="24"/>
          <w:szCs w:val="24"/>
          <w:lang w:val="ro-RO"/>
        </w:rPr>
        <w:t xml:space="preserve"> care utilizează propriile estimări ale pierderilor în caz de nerambursare și ale factorilor de conversie colectează și păstrează:</w:t>
      </w:r>
    </w:p>
    <w:p w14:paraId="31E967C5" w14:textId="751C762C" w:rsidR="00EE5D52" w:rsidRP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Istoricul complet al datelor privind ratingurile acordate tranzacțiilor și estimarea pierderii în caz de nerambursare și a factorului de conversie, asociate fiecărei scale de rating;</w:t>
      </w:r>
    </w:p>
    <w:p w14:paraId="48B0B2D6" w14:textId="575BE216" w:rsid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18"/>
          <w:szCs w:val="18"/>
          <w:lang w:val="ro-RO"/>
        </w:rPr>
      </w:pPr>
      <w:r w:rsidRPr="00EE5D52">
        <w:rPr>
          <w:rFonts w:ascii="Times New Roman" w:hAnsi="Times New Roman" w:cs="Times New Roman"/>
          <w:color w:val="000000" w:themeColor="text1"/>
          <w:sz w:val="24"/>
          <w:szCs w:val="24"/>
          <w:lang w:val="ro-RO"/>
        </w:rPr>
        <w:t>Datele la care s-au acordat ratingurile și s-au efectuat estimările;</w:t>
      </w:r>
    </w:p>
    <w:p w14:paraId="10B27CC3" w14:textId="275994DE" w:rsidR="00EE5D52" w:rsidRP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Metodologia și datele principale utilizate pentru determinarea ratingurilor acordate tranzacțiilor și pentru obținerea estimării pierderii în caz de nerambursare și a factorului de conversie;</w:t>
      </w:r>
    </w:p>
    <w:p w14:paraId="1416D61B" w14:textId="55A7C027" w:rsidR="00EE5D52" w:rsidRP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Identitatea persoanei care a acordat ratingul tranzacției și a persoanei care a furnizat estimarea pierderii în caz de nerambursare și a factorului de conversie;</w:t>
      </w:r>
    </w:p>
    <w:p w14:paraId="148D6864" w14:textId="7B106C1C" w:rsidR="00EE5D52" w:rsidRP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Datele privind pierderile în caz de nerambursare estimate și efective și factorii de conversie estimați și efectivi, asociați fiecărei expuneri aflate în stare de nerambursare;</w:t>
      </w:r>
    </w:p>
    <w:p w14:paraId="4672D48D" w14:textId="500B5A58" w:rsidR="00EE5D52" w:rsidRP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 xml:space="preserve">Datele privind pierderea în caz de nerambursare pentru o expunere, înainte și după evaluarea efectelor unei garanții sau ale unui instrumentului financiar derivat de credit, în cazul </w:t>
      </w:r>
      <w:r w:rsidR="00893AC5">
        <w:rPr>
          <w:rFonts w:ascii="Times New Roman" w:hAnsi="Times New Roman" w:cs="Times New Roman"/>
          <w:color w:val="000000" w:themeColor="text1"/>
          <w:sz w:val="24"/>
          <w:szCs w:val="24"/>
          <w:lang w:val="ro-RO"/>
        </w:rPr>
        <w:t>băncilor</w:t>
      </w:r>
      <w:r w:rsidRPr="00EE5D52">
        <w:rPr>
          <w:rFonts w:ascii="Times New Roman" w:hAnsi="Times New Roman" w:cs="Times New Roman"/>
          <w:color w:val="000000" w:themeColor="text1"/>
          <w:sz w:val="24"/>
          <w:szCs w:val="24"/>
          <w:lang w:val="ro-RO"/>
        </w:rPr>
        <w:t xml:space="preserve"> care țin seama, la calculul pierderii în caz de nerambursare, de efectele de diminuare a riscului de credit aferente garanțiilor sau instrumentelor financiare derivate de credit.</w:t>
      </w:r>
    </w:p>
    <w:p w14:paraId="22E9378F" w14:textId="6AB9DFD4" w:rsidR="00745EE8" w:rsidRP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lastRenderedPageBreak/>
        <w:t>Datele privind componentele pierderii pentru fiecare expunere aflată în stare de nerambursare.</w:t>
      </w:r>
    </w:p>
    <w:p w14:paraId="28A181F1" w14:textId="3AA374DE" w:rsidR="00745EE8" w:rsidRPr="00745EE8" w:rsidRDefault="00745EE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745EE8">
        <w:rPr>
          <w:rFonts w:ascii="Times New Roman" w:hAnsi="Times New Roman" w:cs="Times New Roman"/>
          <w:color w:val="000000" w:themeColor="text1"/>
          <w:sz w:val="24"/>
          <w:szCs w:val="24"/>
          <w:lang w:val="ro-RO"/>
        </w:rPr>
        <w:t xml:space="preserve">În cazul expunerilor de tip retail, </w:t>
      </w:r>
      <w:r w:rsidR="00893AC5">
        <w:rPr>
          <w:rFonts w:ascii="Times New Roman" w:hAnsi="Times New Roman" w:cs="Times New Roman"/>
          <w:color w:val="000000" w:themeColor="text1"/>
          <w:sz w:val="24"/>
          <w:szCs w:val="24"/>
          <w:lang w:val="ro-RO"/>
        </w:rPr>
        <w:t>băncile</w:t>
      </w:r>
      <w:r w:rsidRPr="00745EE8">
        <w:rPr>
          <w:rFonts w:ascii="Times New Roman" w:hAnsi="Times New Roman" w:cs="Times New Roman"/>
          <w:color w:val="000000" w:themeColor="text1"/>
          <w:sz w:val="24"/>
          <w:szCs w:val="24"/>
          <w:lang w:val="ro-RO"/>
        </w:rPr>
        <w:t xml:space="preserve"> colectează și păstrează:</w:t>
      </w:r>
    </w:p>
    <w:p w14:paraId="147DD786" w14:textId="3919A00B" w:rsid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745EE8">
        <w:rPr>
          <w:rFonts w:ascii="Times New Roman" w:hAnsi="Times New Roman" w:cs="Times New Roman"/>
          <w:color w:val="000000" w:themeColor="text1"/>
          <w:sz w:val="24"/>
          <w:szCs w:val="24"/>
          <w:lang w:val="ro-RO"/>
        </w:rPr>
        <w:t>Datele utilizate în procesul de încadrare a expunerilor în clase de rating sau grupe de risc;</w:t>
      </w:r>
    </w:p>
    <w:p w14:paraId="58FDCD59" w14:textId="2FA3501F" w:rsid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Datele privind estimările probabilităților de nerambursare, ale pierderilor în caz de nerambursare și ale factorilor de conversie asociați claselor de rating sau grupelor de expuneri;</w:t>
      </w:r>
    </w:p>
    <w:p w14:paraId="5C986EA2" w14:textId="5438C7A6" w:rsid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Identitatea debitorilor aflați în stare de nerambursare și expunerile aflate în stare de nerambursare;</w:t>
      </w:r>
    </w:p>
    <w:p w14:paraId="37604D87" w14:textId="03132DB0" w:rsid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În cazul expunerilor aflate în stare de nerambursare, datele privind clasele de rating sau grupele de risc în care a fost încadrată expunerea în cursul anului anterior înregistrării stării de nerambursare, precum și pierderea efectivă în caz de nerambursare și factorul de conversie efectiv;</w:t>
      </w:r>
    </w:p>
    <w:p w14:paraId="1930925C" w14:textId="3C3CB4CF" w:rsidR="003F6CFB" w:rsidRPr="00E0706B"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Datele privind ratele pierderilor pentru expunerile eligibile de tip retail reînnoibile.</w:t>
      </w:r>
    </w:p>
    <w:p w14:paraId="530281E4" w14:textId="037ECAA4" w:rsidR="00E0706B" w:rsidRDefault="00E0706B" w:rsidP="00E0706B">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sidR="008874C6">
        <w:rPr>
          <w:rFonts w:ascii="Times New Roman" w:hAnsi="Times New Roman" w:cs="Times New Roman"/>
          <w:b/>
          <w:bCs/>
          <w:i/>
          <w:iCs/>
          <w:color w:val="000000" w:themeColor="text1"/>
          <w:sz w:val="24"/>
          <w:szCs w:val="24"/>
          <w:lang w:val="ro-RO"/>
        </w:rPr>
        <w:t>5</w:t>
      </w:r>
    </w:p>
    <w:p w14:paraId="223DE9C3" w14:textId="6C372CAF" w:rsidR="00E0706B" w:rsidRPr="00E0706B" w:rsidRDefault="00E0706B" w:rsidP="00E0706B">
      <w:pPr>
        <w:pStyle w:val="ListParagraph"/>
        <w:shd w:val="clear" w:color="auto" w:fill="FFFFFF"/>
        <w:tabs>
          <w:tab w:val="left" w:pos="0"/>
          <w:tab w:val="left" w:pos="567"/>
        </w:tabs>
        <w:spacing w:after="120" w:line="240" w:lineRule="auto"/>
        <w:ind w:left="0"/>
        <w:jc w:val="center"/>
        <w:rPr>
          <w:rFonts w:ascii="Times New Roman" w:hAnsi="Times New Roman" w:cs="Times New Roman"/>
          <w:color w:val="000000" w:themeColor="text1"/>
          <w:sz w:val="24"/>
          <w:szCs w:val="24"/>
          <w:lang w:val="ro-RO"/>
        </w:rPr>
      </w:pPr>
      <w:r w:rsidRPr="00E0706B">
        <w:rPr>
          <w:rFonts w:ascii="Times New Roman" w:hAnsi="Times New Roman" w:cs="Times New Roman"/>
          <w:b/>
          <w:bCs/>
          <w:i/>
          <w:iCs/>
          <w:color w:val="000000" w:themeColor="text1"/>
          <w:sz w:val="24"/>
          <w:szCs w:val="24"/>
          <w:lang w:val="ro-RO"/>
        </w:rPr>
        <w:t>Simulările de criză (</w:t>
      </w:r>
      <w:proofErr w:type="spellStart"/>
      <w:r w:rsidRPr="00E0706B">
        <w:rPr>
          <w:rFonts w:ascii="Times New Roman" w:hAnsi="Times New Roman" w:cs="Times New Roman"/>
          <w:b/>
          <w:bCs/>
          <w:i/>
          <w:iCs/>
          <w:color w:val="000000" w:themeColor="text1"/>
          <w:sz w:val="24"/>
          <w:szCs w:val="24"/>
          <w:lang w:val="ro-RO"/>
        </w:rPr>
        <w:t>stress</w:t>
      </w:r>
      <w:proofErr w:type="spellEnd"/>
      <w:r w:rsidRPr="00E0706B">
        <w:rPr>
          <w:rFonts w:ascii="Times New Roman" w:hAnsi="Times New Roman" w:cs="Times New Roman"/>
          <w:b/>
          <w:bCs/>
          <w:i/>
          <w:iCs/>
          <w:color w:val="000000" w:themeColor="text1"/>
          <w:sz w:val="24"/>
          <w:szCs w:val="24"/>
          <w:lang w:val="ro-RO"/>
        </w:rPr>
        <w:t xml:space="preserve"> </w:t>
      </w:r>
      <w:proofErr w:type="spellStart"/>
      <w:r w:rsidRPr="00E0706B">
        <w:rPr>
          <w:rFonts w:ascii="Times New Roman" w:hAnsi="Times New Roman" w:cs="Times New Roman"/>
          <w:b/>
          <w:bCs/>
          <w:i/>
          <w:iCs/>
          <w:color w:val="000000" w:themeColor="text1"/>
          <w:sz w:val="24"/>
          <w:szCs w:val="24"/>
          <w:lang w:val="ro-RO"/>
        </w:rPr>
        <w:t>tests</w:t>
      </w:r>
      <w:proofErr w:type="spellEnd"/>
      <w:r w:rsidRPr="00E0706B">
        <w:rPr>
          <w:rFonts w:ascii="Times New Roman" w:hAnsi="Times New Roman" w:cs="Times New Roman"/>
          <w:b/>
          <w:bCs/>
          <w:i/>
          <w:iCs/>
          <w:color w:val="000000" w:themeColor="text1"/>
          <w:sz w:val="24"/>
          <w:szCs w:val="24"/>
          <w:lang w:val="ro-RO"/>
        </w:rPr>
        <w:t>) utilizate la evaluarea adecvării capitalului</w:t>
      </w:r>
    </w:p>
    <w:p w14:paraId="6DACF1BB" w14:textId="63BA1E6B" w:rsidR="00E0706B" w:rsidRPr="00E0706B" w:rsidRDefault="00E0706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E0706B">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Pr="00E0706B">
        <w:rPr>
          <w:rFonts w:ascii="Times New Roman" w:hAnsi="Times New Roman" w:cs="Times New Roman"/>
          <w:color w:val="000000" w:themeColor="text1"/>
          <w:sz w:val="24"/>
          <w:szCs w:val="24"/>
          <w:lang w:val="ro-RO"/>
        </w:rPr>
        <w:t xml:space="preserve"> trebuie să dispună de procese de simulare de criză riguroase, pe care să le utilizeze la evaluarea adecvării capitalului său. Simularea de criză identifică evenimentele posibile sau modificările viitoare ale condițiilor economice care ar putea avea efecte nefavorabile asupra expunerilor la riscul de credit ale unei </w:t>
      </w:r>
      <w:r w:rsidR="00893AC5">
        <w:rPr>
          <w:rFonts w:ascii="Times New Roman" w:hAnsi="Times New Roman" w:cs="Times New Roman"/>
          <w:color w:val="000000" w:themeColor="text1"/>
          <w:sz w:val="24"/>
          <w:szCs w:val="24"/>
          <w:lang w:val="ro-RO"/>
        </w:rPr>
        <w:t>bănci</w:t>
      </w:r>
      <w:r w:rsidRPr="00E0706B">
        <w:rPr>
          <w:rFonts w:ascii="Times New Roman" w:hAnsi="Times New Roman" w:cs="Times New Roman"/>
          <w:color w:val="000000" w:themeColor="text1"/>
          <w:sz w:val="24"/>
          <w:szCs w:val="24"/>
          <w:lang w:val="ro-RO"/>
        </w:rPr>
        <w:t xml:space="preserve"> și evaluează capacitatea acesteia de a face față modificărilor respective.</w:t>
      </w:r>
      <w:r w:rsidRPr="00E0706B">
        <w:rPr>
          <w:rFonts w:ascii="Times New Roman" w:hAnsi="Times New Roman" w:cs="Times New Roman"/>
          <w:color w:val="000000" w:themeColor="text1"/>
          <w:sz w:val="18"/>
          <w:szCs w:val="18"/>
          <w:highlight w:val="lightGray"/>
          <w:lang w:val="ro-RO"/>
        </w:rPr>
        <w:t xml:space="preserve"> </w:t>
      </w:r>
    </w:p>
    <w:p w14:paraId="23F82461" w14:textId="578AA7FE" w:rsidR="00E0706B" w:rsidRPr="00D25054" w:rsidRDefault="00E0706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46" w:name="_Ref215244293"/>
      <w:r w:rsidRPr="00E0706B">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Pr="00E0706B">
        <w:rPr>
          <w:rFonts w:ascii="Times New Roman" w:hAnsi="Times New Roman" w:cs="Times New Roman"/>
          <w:color w:val="000000" w:themeColor="text1"/>
          <w:sz w:val="24"/>
          <w:szCs w:val="24"/>
          <w:lang w:val="ro-RO"/>
        </w:rPr>
        <w:t xml:space="preserve"> trebuie să efectueze cu regularitate o simulare de criză pentru riscul de credit pentru a evalua efectul anumitor condiții specifice asupra cerințelor sale totale de capital pentru riscul de credit. Simularea de criză este aleasă de către </w:t>
      </w:r>
      <w:r w:rsidR="00893AC5">
        <w:rPr>
          <w:rFonts w:ascii="Times New Roman" w:hAnsi="Times New Roman" w:cs="Times New Roman"/>
          <w:color w:val="000000" w:themeColor="text1"/>
          <w:sz w:val="24"/>
          <w:szCs w:val="24"/>
          <w:lang w:val="ro-RO"/>
        </w:rPr>
        <w:t>bancă</w:t>
      </w:r>
      <w:r w:rsidRPr="00E0706B">
        <w:rPr>
          <w:rFonts w:ascii="Times New Roman" w:hAnsi="Times New Roman" w:cs="Times New Roman"/>
          <w:color w:val="000000" w:themeColor="text1"/>
          <w:sz w:val="24"/>
          <w:szCs w:val="24"/>
          <w:lang w:val="ro-RO"/>
        </w:rPr>
        <w:t xml:space="preserve">, și face obiectul procesului de supraveghere. Simularea de criză utilizată trebuie să fie semnificativă și să ia în considerare efectele unor scenarii de recesiune gravă, dar plauzibilă. </w:t>
      </w:r>
      <w:r w:rsidR="00893AC5">
        <w:rPr>
          <w:rFonts w:ascii="Times New Roman" w:hAnsi="Times New Roman" w:cs="Times New Roman"/>
          <w:color w:val="000000" w:themeColor="text1"/>
          <w:sz w:val="24"/>
          <w:szCs w:val="24"/>
          <w:lang w:val="ro-RO"/>
        </w:rPr>
        <w:t>Banca</w:t>
      </w:r>
      <w:r w:rsidRPr="00E0706B">
        <w:rPr>
          <w:rFonts w:ascii="Times New Roman" w:hAnsi="Times New Roman" w:cs="Times New Roman"/>
          <w:color w:val="000000" w:themeColor="text1"/>
          <w:sz w:val="24"/>
          <w:szCs w:val="24"/>
          <w:lang w:val="ro-RO"/>
        </w:rPr>
        <w:t xml:space="preserve"> trebuie să evalueze migrația ratingurilor sale în scenariile simulării de criză. Portofoliile testate în simularea de criză trebuie să conțină marea majoritate a expunerilor </w:t>
      </w:r>
      <w:r w:rsidR="00893AC5">
        <w:rPr>
          <w:rFonts w:ascii="Times New Roman" w:hAnsi="Times New Roman" w:cs="Times New Roman"/>
          <w:color w:val="000000" w:themeColor="text1"/>
          <w:sz w:val="24"/>
          <w:szCs w:val="24"/>
          <w:lang w:val="ro-RO"/>
        </w:rPr>
        <w:t>băncii</w:t>
      </w:r>
      <w:r w:rsidRPr="00E0706B">
        <w:rPr>
          <w:rFonts w:ascii="Times New Roman" w:hAnsi="Times New Roman" w:cs="Times New Roman"/>
          <w:color w:val="000000" w:themeColor="text1"/>
          <w:sz w:val="24"/>
          <w:szCs w:val="24"/>
          <w:lang w:val="ro-RO"/>
        </w:rPr>
        <w:t>.</w:t>
      </w:r>
      <w:r w:rsidRPr="00E0706B">
        <w:rPr>
          <w:rFonts w:ascii="Times New Roman" w:hAnsi="Times New Roman" w:cs="Times New Roman"/>
          <w:color w:val="000000" w:themeColor="text1"/>
          <w:sz w:val="18"/>
          <w:szCs w:val="18"/>
          <w:highlight w:val="lightGray"/>
          <w:lang w:val="ro-RO"/>
        </w:rPr>
        <w:t xml:space="preserve"> </w:t>
      </w:r>
      <w:bookmarkEnd w:id="146"/>
    </w:p>
    <w:p w14:paraId="6C4DCFAF" w14:textId="1816D085" w:rsidR="00F06345" w:rsidRPr="007C6612" w:rsidRDefault="00E0706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E0706B">
        <w:rPr>
          <w:rFonts w:ascii="Times New Roman" w:hAnsi="Times New Roman" w:cs="Times New Roman"/>
          <w:color w:val="000000" w:themeColor="text1"/>
          <w:sz w:val="24"/>
          <w:szCs w:val="24"/>
          <w:lang w:val="ro-RO"/>
        </w:rPr>
        <w:t>Scenariile utilizate în temeiul</w:t>
      </w:r>
      <w:r w:rsidR="002E4D14">
        <w:rPr>
          <w:rFonts w:ascii="Times New Roman" w:hAnsi="Times New Roman" w:cs="Times New Roman"/>
          <w:color w:val="000000" w:themeColor="text1"/>
          <w:sz w:val="24"/>
          <w:szCs w:val="24"/>
          <w:lang w:val="ro-RO"/>
        </w:rPr>
        <w:t xml:space="preserve"> punctului </w:t>
      </w:r>
      <w:r w:rsidR="002E4D14">
        <w:rPr>
          <w:rFonts w:ascii="Times New Roman" w:hAnsi="Times New Roman" w:cs="Times New Roman"/>
          <w:color w:val="000000" w:themeColor="text1"/>
          <w:sz w:val="24"/>
          <w:szCs w:val="24"/>
          <w:lang w:val="ro-RO"/>
        </w:rPr>
        <w:fldChar w:fldCharType="begin"/>
      </w:r>
      <w:r w:rsidR="002E4D14">
        <w:rPr>
          <w:rFonts w:ascii="Times New Roman" w:hAnsi="Times New Roman" w:cs="Times New Roman"/>
          <w:color w:val="000000" w:themeColor="text1"/>
          <w:sz w:val="24"/>
          <w:szCs w:val="24"/>
          <w:lang w:val="ro-RO"/>
        </w:rPr>
        <w:instrText xml:space="preserve"> REF _Ref215244293 \r \h </w:instrText>
      </w:r>
      <w:r w:rsidR="002E4D14">
        <w:rPr>
          <w:rFonts w:ascii="Times New Roman" w:hAnsi="Times New Roman" w:cs="Times New Roman"/>
          <w:color w:val="000000" w:themeColor="text1"/>
          <w:sz w:val="24"/>
          <w:szCs w:val="24"/>
          <w:lang w:val="ro-RO"/>
        </w:rPr>
      </w:r>
      <w:r w:rsidR="002E4D1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191</w:t>
      </w:r>
      <w:r w:rsidR="002E4D14">
        <w:rPr>
          <w:rFonts w:ascii="Times New Roman" w:hAnsi="Times New Roman" w:cs="Times New Roman"/>
          <w:color w:val="000000" w:themeColor="text1"/>
          <w:sz w:val="24"/>
          <w:szCs w:val="24"/>
          <w:lang w:val="ro-RO"/>
        </w:rPr>
        <w:fldChar w:fldCharType="end"/>
      </w:r>
      <w:r w:rsidRPr="00E0706B">
        <w:rPr>
          <w:rFonts w:ascii="Times New Roman" w:hAnsi="Times New Roman" w:cs="Times New Roman"/>
          <w:color w:val="000000" w:themeColor="text1"/>
          <w:sz w:val="24"/>
          <w:szCs w:val="24"/>
          <w:lang w:val="ro-RO"/>
        </w:rPr>
        <w:t xml:space="preserve"> includ, de asemenea, factori de risc ESG, în special factorii de risc fizic și de risc de tranziție care decurg din schimbările climatice.</w:t>
      </w:r>
    </w:p>
    <w:p w14:paraId="7D4D14D0" w14:textId="05D8735E" w:rsidR="00EF648A" w:rsidRDefault="00EF648A" w:rsidP="00EF648A">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w:t>
      </w:r>
      <w:r w:rsidRPr="0092686E">
        <w:rPr>
          <w:rFonts w:ascii="Times New Roman" w:hAnsi="Times New Roman" w:cs="Times New Roman"/>
          <w:b/>
          <w:bCs/>
          <w:i/>
          <w:iCs/>
          <w:color w:val="000000" w:themeColor="text1"/>
          <w:sz w:val="24"/>
          <w:szCs w:val="24"/>
          <w:lang w:val="ro-RO"/>
        </w:rPr>
        <w:t xml:space="preserve">ecțiunea </w:t>
      </w:r>
      <w:r w:rsidR="00051F96">
        <w:rPr>
          <w:rFonts w:ascii="Times New Roman" w:hAnsi="Times New Roman" w:cs="Times New Roman"/>
          <w:b/>
          <w:bCs/>
          <w:i/>
          <w:iCs/>
          <w:color w:val="000000" w:themeColor="text1"/>
          <w:sz w:val="24"/>
          <w:szCs w:val="24"/>
          <w:lang w:val="ro-RO"/>
        </w:rPr>
        <w:t>2</w:t>
      </w:r>
    </w:p>
    <w:p w14:paraId="1124644E" w14:textId="52DBC771" w:rsidR="00EF648A" w:rsidRDefault="00051F96" w:rsidP="00EF648A">
      <w:pPr>
        <w:pStyle w:val="ListParagraph"/>
        <w:shd w:val="clear" w:color="auto" w:fill="FFFFFF"/>
        <w:tabs>
          <w:tab w:val="left" w:pos="0"/>
          <w:tab w:val="left" w:pos="567"/>
        </w:tabs>
        <w:spacing w:before="60" w:after="0" w:line="240" w:lineRule="auto"/>
        <w:ind w:left="0"/>
        <w:jc w:val="center"/>
        <w:rPr>
          <w:rFonts w:ascii="Times New Roman" w:hAnsi="Times New Roman" w:cs="Times New Roman"/>
          <w:b/>
          <w:bCs/>
          <w:i/>
          <w:iCs/>
          <w:color w:val="000000" w:themeColor="text1"/>
          <w:sz w:val="24"/>
          <w:szCs w:val="24"/>
          <w:lang w:val="ro-RO"/>
        </w:rPr>
      </w:pPr>
      <w:r w:rsidRPr="00051F96">
        <w:rPr>
          <w:rFonts w:ascii="Times New Roman" w:hAnsi="Times New Roman" w:cs="Times New Roman"/>
          <w:b/>
          <w:bCs/>
          <w:i/>
          <w:iCs/>
          <w:color w:val="000000" w:themeColor="text1"/>
          <w:sz w:val="24"/>
          <w:szCs w:val="24"/>
          <w:lang w:val="ro-RO"/>
        </w:rPr>
        <w:t>Cuantificarea riscului</w:t>
      </w:r>
      <w:r w:rsidR="0016651D">
        <w:rPr>
          <w:rFonts w:ascii="Times New Roman" w:hAnsi="Times New Roman" w:cs="Times New Roman"/>
          <w:b/>
          <w:bCs/>
          <w:i/>
          <w:iCs/>
          <w:color w:val="000000" w:themeColor="text1"/>
          <w:sz w:val="24"/>
          <w:szCs w:val="24"/>
          <w:lang w:val="ro-RO"/>
        </w:rPr>
        <w:t xml:space="preserve"> și validarea estimărilor interne</w:t>
      </w:r>
    </w:p>
    <w:p w14:paraId="27205076" w14:textId="77777777" w:rsidR="007C6612" w:rsidRDefault="007C6612" w:rsidP="007C6612">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18"/>
          <w:szCs w:val="18"/>
          <w:lang w:val="ro-RO"/>
        </w:rPr>
      </w:pPr>
    </w:p>
    <w:p w14:paraId="2482E705" w14:textId="3F3E19D8" w:rsidR="0098187F" w:rsidRDefault="0098187F" w:rsidP="0098187F">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1</w:t>
      </w:r>
    </w:p>
    <w:p w14:paraId="457EB748" w14:textId="7AE683C1" w:rsidR="00F06345" w:rsidRPr="0098187F" w:rsidRDefault="0098187F" w:rsidP="0098187F">
      <w:pPr>
        <w:pStyle w:val="ListParagraph"/>
        <w:shd w:val="clear" w:color="auto" w:fill="FFFFFF"/>
        <w:tabs>
          <w:tab w:val="left" w:pos="0"/>
          <w:tab w:val="left" w:pos="567"/>
        </w:tabs>
        <w:spacing w:before="60" w:after="0" w:line="240" w:lineRule="auto"/>
        <w:ind w:left="0"/>
        <w:jc w:val="center"/>
        <w:rPr>
          <w:rFonts w:ascii="Times New Roman" w:hAnsi="Times New Roman" w:cs="Times New Roman"/>
          <w:color w:val="000000" w:themeColor="text1"/>
          <w:sz w:val="24"/>
          <w:szCs w:val="24"/>
          <w:lang w:val="ro-RO"/>
        </w:rPr>
      </w:pPr>
      <w:r w:rsidRPr="0098187F">
        <w:rPr>
          <w:rFonts w:ascii="Times New Roman" w:hAnsi="Times New Roman" w:cs="Times New Roman"/>
          <w:b/>
          <w:bCs/>
          <w:i/>
          <w:iCs/>
          <w:color w:val="000000" w:themeColor="text1"/>
          <w:sz w:val="24"/>
          <w:szCs w:val="24"/>
          <w:lang w:val="ro-RO"/>
        </w:rPr>
        <w:t>Cerințe generale privind estimarea</w:t>
      </w:r>
    </w:p>
    <w:p w14:paraId="1D12B236" w14:textId="4D165CD4" w:rsidR="00734AF8" w:rsidRDefault="006A76D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6A76D8">
        <w:rPr>
          <w:rFonts w:ascii="Times New Roman" w:hAnsi="Times New Roman" w:cs="Times New Roman"/>
          <w:color w:val="000000" w:themeColor="text1"/>
          <w:sz w:val="24"/>
          <w:szCs w:val="24"/>
          <w:lang w:val="ro-RO"/>
        </w:rPr>
        <w:t>Intrarea în stare de nerambursare a unui debitor sau a unei facilități de credit</w:t>
      </w:r>
      <w:r>
        <w:rPr>
          <w:rFonts w:ascii="Times New Roman" w:hAnsi="Times New Roman" w:cs="Times New Roman"/>
          <w:color w:val="000000" w:themeColor="text1"/>
          <w:sz w:val="24"/>
          <w:szCs w:val="24"/>
          <w:lang w:val="ro-RO"/>
        </w:rPr>
        <w:t xml:space="preserve"> se determină în conformitate cu punctele 23-28 din Regulamentul nr.111/2018.</w:t>
      </w:r>
    </w:p>
    <w:p w14:paraId="30A0A28D" w14:textId="377202DB" w:rsidR="006A76D8" w:rsidRDefault="006A76D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6A76D8">
        <w:rPr>
          <w:rFonts w:ascii="Times New Roman" w:hAnsi="Times New Roman" w:cs="Times New Roman"/>
          <w:color w:val="000000" w:themeColor="text1"/>
          <w:sz w:val="24"/>
          <w:szCs w:val="24"/>
          <w:lang w:val="ro-RO"/>
        </w:rPr>
        <w:t>Băncile care utilizează date externe care nu sunt coerente cu definiția stării de nerambursare prevăzută la punctul 23</w:t>
      </w:r>
      <w:r>
        <w:rPr>
          <w:rFonts w:ascii="Times New Roman" w:hAnsi="Times New Roman" w:cs="Times New Roman"/>
          <w:color w:val="000000" w:themeColor="text1"/>
          <w:sz w:val="24"/>
          <w:szCs w:val="24"/>
          <w:lang w:val="ro-RO"/>
        </w:rPr>
        <w:t xml:space="preserve"> din </w:t>
      </w:r>
      <w:r w:rsidR="00446099">
        <w:rPr>
          <w:rFonts w:ascii="Times New Roman" w:hAnsi="Times New Roman" w:cs="Times New Roman"/>
          <w:color w:val="000000" w:themeColor="text1"/>
          <w:sz w:val="24"/>
          <w:szCs w:val="24"/>
          <w:lang w:val="ro-RO"/>
        </w:rPr>
        <w:t>R</w:t>
      </w:r>
      <w:r>
        <w:rPr>
          <w:rFonts w:ascii="Times New Roman" w:hAnsi="Times New Roman" w:cs="Times New Roman"/>
          <w:color w:val="000000" w:themeColor="text1"/>
          <w:sz w:val="24"/>
          <w:szCs w:val="24"/>
          <w:lang w:val="ro-RO"/>
        </w:rPr>
        <w:t>egulamentul nr.111/2018</w:t>
      </w:r>
      <w:r w:rsidRPr="006A76D8">
        <w:rPr>
          <w:rFonts w:ascii="Times New Roman" w:hAnsi="Times New Roman" w:cs="Times New Roman"/>
          <w:color w:val="000000" w:themeColor="text1"/>
          <w:sz w:val="24"/>
          <w:szCs w:val="24"/>
          <w:lang w:val="ro-RO"/>
        </w:rPr>
        <w:t>, trebuie să efectueze ajustările adecvate pentru a obține o echivalență substanțială cu definiția stării de nerambursare.</w:t>
      </w:r>
    </w:p>
    <w:p w14:paraId="44BF1CFE" w14:textId="05914214" w:rsidR="0015523D" w:rsidRPr="0015523D" w:rsidRDefault="0015523D"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15523D">
        <w:rPr>
          <w:rFonts w:ascii="Times New Roman" w:hAnsi="Times New Roman" w:cs="Times New Roman"/>
          <w:color w:val="000000" w:themeColor="text1"/>
          <w:sz w:val="24"/>
          <w:szCs w:val="24"/>
          <w:lang w:val="ro-RO"/>
        </w:rPr>
        <w:t xml:space="preserve">La cuantificarea parametrilor de risc care trebuie asociați claselor de rating sau grupelor de risc, </w:t>
      </w:r>
      <w:r w:rsidR="00893AC5">
        <w:rPr>
          <w:rFonts w:ascii="Times New Roman" w:hAnsi="Times New Roman" w:cs="Times New Roman"/>
          <w:color w:val="000000" w:themeColor="text1"/>
          <w:sz w:val="24"/>
          <w:szCs w:val="24"/>
          <w:lang w:val="ro-RO"/>
        </w:rPr>
        <w:t>băncile</w:t>
      </w:r>
      <w:r w:rsidRPr="0015523D">
        <w:rPr>
          <w:rFonts w:ascii="Times New Roman" w:hAnsi="Times New Roman" w:cs="Times New Roman"/>
          <w:color w:val="000000" w:themeColor="text1"/>
          <w:sz w:val="24"/>
          <w:szCs w:val="24"/>
          <w:lang w:val="ro-RO"/>
        </w:rPr>
        <w:t xml:space="preserve"> aplică următoarele cerințe:</w:t>
      </w:r>
    </w:p>
    <w:p w14:paraId="7E56271D" w14:textId="3A201C1E" w:rsidR="0015523D" w:rsidRPr="007B4CF0" w:rsidRDefault="00CA54E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7B4CF0">
        <w:rPr>
          <w:rFonts w:ascii="Times New Roman" w:hAnsi="Times New Roman" w:cs="Times New Roman"/>
          <w:color w:val="000000" w:themeColor="text1"/>
          <w:sz w:val="24"/>
          <w:szCs w:val="24"/>
          <w:lang w:val="ro-RO"/>
        </w:rPr>
        <w:t xml:space="preserve">Estimările </w:t>
      </w:r>
      <w:r w:rsidR="0015523D" w:rsidRPr="007B4CF0">
        <w:rPr>
          <w:rFonts w:ascii="Times New Roman" w:hAnsi="Times New Roman" w:cs="Times New Roman"/>
          <w:color w:val="000000" w:themeColor="text1"/>
          <w:sz w:val="24"/>
          <w:szCs w:val="24"/>
          <w:lang w:val="ro-RO"/>
        </w:rPr>
        <w:t xml:space="preserve">proprii ale unei </w:t>
      </w:r>
      <w:r w:rsidR="00893AC5">
        <w:rPr>
          <w:rFonts w:ascii="Times New Roman" w:hAnsi="Times New Roman" w:cs="Times New Roman"/>
          <w:color w:val="000000" w:themeColor="text1"/>
          <w:sz w:val="24"/>
          <w:szCs w:val="24"/>
          <w:lang w:val="ro-RO"/>
        </w:rPr>
        <w:t>bănci</w:t>
      </w:r>
      <w:r w:rsidR="0015523D" w:rsidRPr="007B4CF0">
        <w:rPr>
          <w:rFonts w:ascii="Times New Roman" w:hAnsi="Times New Roman" w:cs="Times New Roman"/>
          <w:color w:val="000000" w:themeColor="text1"/>
          <w:sz w:val="24"/>
          <w:szCs w:val="24"/>
          <w:lang w:val="ro-RO"/>
        </w:rPr>
        <w:t xml:space="preserve"> cu privire la parametrii de risc: probabilitatea de nerambursare, pierderea în caz de nerambursare, factorul de conversie și pierderea așteptată trebuie să ia în considerare toate datele, informațiile și metodele relevante. Estimările se obțin utilizând experiența istorică și dovezile empirice și nu se bazează numai pe considerente derivate din raționamentul profesional. Estimările trebuie să fie plauzibile și intuitive și să se bazeze pe principalii factori care determină evoluția parametrilor de risc respectivi. Estimările unei </w:t>
      </w:r>
      <w:r w:rsidR="00893AC5">
        <w:rPr>
          <w:rFonts w:ascii="Times New Roman" w:hAnsi="Times New Roman" w:cs="Times New Roman"/>
          <w:color w:val="000000" w:themeColor="text1"/>
          <w:sz w:val="24"/>
          <w:szCs w:val="24"/>
          <w:lang w:val="ro-RO"/>
        </w:rPr>
        <w:t>bănci</w:t>
      </w:r>
      <w:r w:rsidR="0015523D" w:rsidRPr="007B4CF0">
        <w:rPr>
          <w:rFonts w:ascii="Times New Roman" w:hAnsi="Times New Roman" w:cs="Times New Roman"/>
          <w:color w:val="000000" w:themeColor="text1"/>
          <w:sz w:val="24"/>
          <w:szCs w:val="24"/>
          <w:lang w:val="ro-RO"/>
        </w:rPr>
        <w:t xml:space="preserve"> trebuie să fie cu atât mai prudente, cu cât aceasta dispune de mai puține date.</w:t>
      </w:r>
    </w:p>
    <w:p w14:paraId="1ED43FF3" w14:textId="582F863C" w:rsidR="0015523D" w:rsidRPr="0016651D" w:rsidRDefault="00CA54E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trebuie să fie în măsură să furnizeze un istoric, în funcție de factorii pe care îi consideră determinanți pentru evoluția parametrilor de risc, al experienței sale în materie de pierderi, exprimat prin frecvența stărilor de nerambursare, pierderea în caz de nerambursare, </w:t>
      </w:r>
      <w:r w:rsidR="0015523D" w:rsidRPr="0016651D">
        <w:rPr>
          <w:rFonts w:ascii="Times New Roman" w:hAnsi="Times New Roman" w:cs="Times New Roman"/>
          <w:color w:val="000000" w:themeColor="text1"/>
          <w:sz w:val="24"/>
          <w:szCs w:val="24"/>
          <w:lang w:val="ro-RO"/>
        </w:rPr>
        <w:lastRenderedPageBreak/>
        <w:t xml:space="preserve">factorul de conversie sau pierdere, în cazul în care se utilizează estimări ale pierderii așteptate. Estimările </w:t>
      </w:r>
      <w:r w:rsidR="00893AC5">
        <w:rPr>
          <w:rFonts w:ascii="Times New Roman" w:hAnsi="Times New Roman" w:cs="Times New Roman"/>
          <w:color w:val="000000" w:themeColor="text1"/>
          <w:sz w:val="24"/>
          <w:szCs w:val="24"/>
          <w:lang w:val="ro-RO"/>
        </w:rPr>
        <w:t>băncii</w:t>
      </w:r>
      <w:r w:rsidR="0015523D" w:rsidRPr="0016651D">
        <w:rPr>
          <w:rFonts w:ascii="Times New Roman" w:hAnsi="Times New Roman" w:cs="Times New Roman"/>
          <w:color w:val="000000" w:themeColor="text1"/>
          <w:sz w:val="24"/>
          <w:szCs w:val="24"/>
          <w:lang w:val="ro-RO"/>
        </w:rPr>
        <w:t xml:space="preserve"> trebuie să fie reprezentative pentru experiența pe termen lung;</w:t>
      </w:r>
    </w:p>
    <w:p w14:paraId="29412321" w14:textId="28B9EEED" w:rsidR="00CA54EB" w:rsidRDefault="00CA54E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Orice </w:t>
      </w:r>
      <w:r w:rsidR="0015523D" w:rsidRPr="0016651D">
        <w:rPr>
          <w:rFonts w:ascii="Times New Roman" w:hAnsi="Times New Roman" w:cs="Times New Roman"/>
          <w:color w:val="000000" w:themeColor="text1"/>
          <w:sz w:val="24"/>
          <w:szCs w:val="24"/>
          <w:lang w:val="ro-RO"/>
        </w:rPr>
        <w:t>modificări ale practicilor de creditare sau ale procesului de recuperare a sumelor datorate, intervenite în perioadele de observare menționate la</w:t>
      </w:r>
      <w:r w:rsidR="00F57FE1">
        <w:rPr>
          <w:rFonts w:ascii="Times New Roman" w:hAnsi="Times New Roman" w:cs="Times New Roman"/>
          <w:color w:val="000000" w:themeColor="text1"/>
          <w:sz w:val="24"/>
          <w:szCs w:val="24"/>
          <w:lang w:val="ro-RO"/>
        </w:rPr>
        <w:t xml:space="preserve"> subpunctele </w:t>
      </w:r>
      <w:r w:rsidR="00F57FE1">
        <w:rPr>
          <w:rFonts w:ascii="Times New Roman" w:hAnsi="Times New Roman" w:cs="Times New Roman"/>
          <w:color w:val="000000" w:themeColor="text1"/>
          <w:sz w:val="24"/>
          <w:szCs w:val="24"/>
          <w:lang w:val="ro-RO"/>
        </w:rPr>
        <w:fldChar w:fldCharType="begin"/>
      </w:r>
      <w:r w:rsidR="00F57FE1">
        <w:rPr>
          <w:rFonts w:ascii="Times New Roman" w:hAnsi="Times New Roman" w:cs="Times New Roman"/>
          <w:color w:val="000000" w:themeColor="text1"/>
          <w:sz w:val="24"/>
          <w:szCs w:val="24"/>
          <w:lang w:val="ro-RO"/>
        </w:rPr>
        <w:instrText xml:space="preserve"> REF _Ref215295374 \r \h </w:instrText>
      </w:r>
      <w:r w:rsidR="00F57FE1">
        <w:rPr>
          <w:rFonts w:ascii="Times New Roman" w:hAnsi="Times New Roman" w:cs="Times New Roman"/>
          <w:color w:val="000000" w:themeColor="text1"/>
          <w:sz w:val="24"/>
          <w:szCs w:val="24"/>
          <w:lang w:val="ro-RO"/>
        </w:rPr>
      </w:r>
      <w:r w:rsidR="00F57FE1">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198.8</w:t>
      </w:r>
      <w:r w:rsidR="00F57FE1">
        <w:rPr>
          <w:rFonts w:ascii="Times New Roman" w:hAnsi="Times New Roman" w:cs="Times New Roman"/>
          <w:color w:val="000000" w:themeColor="text1"/>
          <w:sz w:val="24"/>
          <w:szCs w:val="24"/>
          <w:lang w:val="ro-RO"/>
        </w:rPr>
        <w:fldChar w:fldCharType="end"/>
      </w:r>
      <w:r w:rsidR="00F57FE1">
        <w:rPr>
          <w:rFonts w:ascii="Times New Roman" w:hAnsi="Times New Roman" w:cs="Times New Roman"/>
          <w:color w:val="000000" w:themeColor="text1"/>
          <w:sz w:val="24"/>
          <w:szCs w:val="24"/>
          <w:lang w:val="ro-RO"/>
        </w:rPr>
        <w:t xml:space="preserve"> și </w:t>
      </w:r>
      <w:r w:rsidR="00F57FE1">
        <w:rPr>
          <w:rFonts w:ascii="Times New Roman" w:hAnsi="Times New Roman" w:cs="Times New Roman"/>
          <w:color w:val="000000" w:themeColor="text1"/>
          <w:sz w:val="24"/>
          <w:szCs w:val="24"/>
          <w:lang w:val="ro-RO"/>
        </w:rPr>
        <w:fldChar w:fldCharType="begin"/>
      </w:r>
      <w:r w:rsidR="00F57FE1">
        <w:rPr>
          <w:rFonts w:ascii="Times New Roman" w:hAnsi="Times New Roman" w:cs="Times New Roman"/>
          <w:color w:val="000000" w:themeColor="text1"/>
          <w:sz w:val="24"/>
          <w:szCs w:val="24"/>
          <w:lang w:val="ro-RO"/>
        </w:rPr>
        <w:instrText xml:space="preserve"> REF _Ref215296131 \r \h </w:instrText>
      </w:r>
      <w:r w:rsidR="00F57FE1">
        <w:rPr>
          <w:rFonts w:ascii="Times New Roman" w:hAnsi="Times New Roman" w:cs="Times New Roman"/>
          <w:color w:val="000000" w:themeColor="text1"/>
          <w:sz w:val="24"/>
          <w:szCs w:val="24"/>
          <w:lang w:val="ro-RO"/>
        </w:rPr>
      </w:r>
      <w:r w:rsidR="00F57FE1">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200.5</w:t>
      </w:r>
      <w:r w:rsidR="00F57FE1">
        <w:rPr>
          <w:rFonts w:ascii="Times New Roman" w:hAnsi="Times New Roman" w:cs="Times New Roman"/>
          <w:color w:val="000000" w:themeColor="text1"/>
          <w:sz w:val="24"/>
          <w:szCs w:val="24"/>
          <w:lang w:val="ro-RO"/>
        </w:rPr>
        <w:fldChar w:fldCharType="end"/>
      </w:r>
      <w:r w:rsidR="00F57FE1">
        <w:rPr>
          <w:rFonts w:ascii="Times New Roman" w:hAnsi="Times New Roman" w:cs="Times New Roman"/>
          <w:color w:val="000000" w:themeColor="text1"/>
          <w:sz w:val="24"/>
          <w:szCs w:val="24"/>
          <w:lang w:val="ro-RO"/>
        </w:rPr>
        <w:t xml:space="preserve">, subpunctul </w:t>
      </w:r>
      <w:r w:rsidR="00F57FE1">
        <w:rPr>
          <w:rFonts w:ascii="Times New Roman" w:hAnsi="Times New Roman" w:cs="Times New Roman"/>
          <w:color w:val="000000" w:themeColor="text1"/>
          <w:sz w:val="24"/>
          <w:szCs w:val="24"/>
          <w:lang w:val="ro-RO"/>
        </w:rPr>
        <w:fldChar w:fldCharType="begin"/>
      </w:r>
      <w:r w:rsidR="00F57FE1">
        <w:rPr>
          <w:rFonts w:ascii="Times New Roman" w:hAnsi="Times New Roman" w:cs="Times New Roman"/>
          <w:color w:val="000000" w:themeColor="text1"/>
          <w:sz w:val="24"/>
          <w:szCs w:val="24"/>
          <w:lang w:val="ro-RO"/>
        </w:rPr>
        <w:instrText xml:space="preserve"> REF _Ref215506114 \r \h </w:instrText>
      </w:r>
      <w:r w:rsidR="00F57FE1">
        <w:rPr>
          <w:rFonts w:ascii="Times New Roman" w:hAnsi="Times New Roman" w:cs="Times New Roman"/>
          <w:color w:val="000000" w:themeColor="text1"/>
          <w:sz w:val="24"/>
          <w:szCs w:val="24"/>
          <w:lang w:val="ro-RO"/>
        </w:rPr>
      </w:r>
      <w:r w:rsidR="00F57FE1">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202.10</w:t>
      </w:r>
      <w:r w:rsidR="00F57FE1">
        <w:rPr>
          <w:rFonts w:ascii="Times New Roman" w:hAnsi="Times New Roman" w:cs="Times New Roman"/>
          <w:color w:val="000000" w:themeColor="text1"/>
          <w:sz w:val="24"/>
          <w:szCs w:val="24"/>
          <w:lang w:val="ro-RO"/>
        </w:rPr>
        <w:fldChar w:fldCharType="end"/>
      </w:r>
      <w:r w:rsidR="00F57FE1">
        <w:rPr>
          <w:rFonts w:ascii="Times New Roman" w:hAnsi="Times New Roman" w:cs="Times New Roman"/>
          <w:color w:val="000000" w:themeColor="text1"/>
          <w:sz w:val="24"/>
          <w:szCs w:val="24"/>
          <w:lang w:val="ro-RO"/>
        </w:rPr>
        <w:t xml:space="preserve"> și punctele </w:t>
      </w:r>
      <w:r w:rsidR="00F57FE1">
        <w:rPr>
          <w:rFonts w:ascii="Times New Roman" w:hAnsi="Times New Roman" w:cs="Times New Roman"/>
          <w:color w:val="000000" w:themeColor="text1"/>
          <w:sz w:val="24"/>
          <w:szCs w:val="24"/>
          <w:lang w:val="ro-RO"/>
        </w:rPr>
        <w:fldChar w:fldCharType="begin"/>
      </w:r>
      <w:r w:rsidR="00F57FE1">
        <w:rPr>
          <w:rFonts w:ascii="Times New Roman" w:hAnsi="Times New Roman" w:cs="Times New Roman"/>
          <w:color w:val="000000" w:themeColor="text1"/>
          <w:sz w:val="24"/>
          <w:szCs w:val="24"/>
          <w:lang w:val="ro-RO"/>
        </w:rPr>
        <w:instrText xml:space="preserve"> REF _Ref215506133 \r \h </w:instrText>
      </w:r>
      <w:r w:rsidR="00F57FE1">
        <w:rPr>
          <w:rFonts w:ascii="Times New Roman" w:hAnsi="Times New Roman" w:cs="Times New Roman"/>
          <w:color w:val="000000" w:themeColor="text1"/>
          <w:sz w:val="24"/>
          <w:szCs w:val="24"/>
          <w:lang w:val="ro-RO"/>
        </w:rPr>
      </w:r>
      <w:r w:rsidR="00F57FE1">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206</w:t>
      </w:r>
      <w:r w:rsidR="00F57FE1">
        <w:rPr>
          <w:rFonts w:ascii="Times New Roman" w:hAnsi="Times New Roman" w:cs="Times New Roman"/>
          <w:color w:val="000000" w:themeColor="text1"/>
          <w:sz w:val="24"/>
          <w:szCs w:val="24"/>
          <w:lang w:val="ro-RO"/>
        </w:rPr>
        <w:fldChar w:fldCharType="end"/>
      </w:r>
      <w:r w:rsidR="00F57FE1">
        <w:rPr>
          <w:rFonts w:ascii="Times New Roman" w:hAnsi="Times New Roman" w:cs="Times New Roman"/>
          <w:color w:val="000000" w:themeColor="text1"/>
          <w:sz w:val="24"/>
          <w:szCs w:val="24"/>
          <w:lang w:val="ro-RO"/>
        </w:rPr>
        <w:t>-</w:t>
      </w:r>
      <w:r w:rsidR="00F57FE1">
        <w:rPr>
          <w:rFonts w:ascii="Times New Roman" w:hAnsi="Times New Roman" w:cs="Times New Roman"/>
          <w:color w:val="000000" w:themeColor="text1"/>
          <w:sz w:val="24"/>
          <w:szCs w:val="24"/>
          <w:lang w:val="ro-RO"/>
        </w:rPr>
        <w:fldChar w:fldCharType="begin"/>
      </w:r>
      <w:r w:rsidR="00F57FE1">
        <w:rPr>
          <w:rFonts w:ascii="Times New Roman" w:hAnsi="Times New Roman" w:cs="Times New Roman"/>
          <w:color w:val="000000" w:themeColor="text1"/>
          <w:sz w:val="24"/>
          <w:szCs w:val="24"/>
          <w:lang w:val="ro-RO"/>
        </w:rPr>
        <w:instrText xml:space="preserve"> REF _Ref215506139 \r \h </w:instrText>
      </w:r>
      <w:r w:rsidR="00F57FE1">
        <w:rPr>
          <w:rFonts w:ascii="Times New Roman" w:hAnsi="Times New Roman" w:cs="Times New Roman"/>
          <w:color w:val="000000" w:themeColor="text1"/>
          <w:sz w:val="24"/>
          <w:szCs w:val="24"/>
          <w:lang w:val="ro-RO"/>
        </w:rPr>
      </w:r>
      <w:r w:rsidR="00F57FE1">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208</w:t>
      </w:r>
      <w:r w:rsidR="00F57FE1">
        <w:rPr>
          <w:rFonts w:ascii="Times New Roman" w:hAnsi="Times New Roman" w:cs="Times New Roman"/>
          <w:color w:val="000000" w:themeColor="text1"/>
          <w:sz w:val="24"/>
          <w:szCs w:val="24"/>
          <w:lang w:val="ro-RO"/>
        </w:rPr>
        <w:fldChar w:fldCharType="end"/>
      </w:r>
      <w:r w:rsidR="00F57FE1">
        <w:rPr>
          <w:rFonts w:ascii="Times New Roman" w:hAnsi="Times New Roman" w:cs="Times New Roman"/>
          <w:color w:val="000000" w:themeColor="text1"/>
          <w:sz w:val="24"/>
          <w:szCs w:val="24"/>
          <w:lang w:val="ro-RO"/>
        </w:rPr>
        <w:t xml:space="preserve"> și la punctele </w:t>
      </w:r>
      <w:r w:rsidR="00F57FE1">
        <w:rPr>
          <w:rFonts w:ascii="Times New Roman" w:hAnsi="Times New Roman" w:cs="Times New Roman"/>
          <w:color w:val="000000" w:themeColor="text1"/>
          <w:sz w:val="24"/>
          <w:szCs w:val="24"/>
          <w:lang w:val="ro-RO"/>
        </w:rPr>
        <w:fldChar w:fldCharType="begin"/>
      </w:r>
      <w:r w:rsidR="00F57FE1">
        <w:rPr>
          <w:rFonts w:ascii="Times New Roman" w:hAnsi="Times New Roman" w:cs="Times New Roman"/>
          <w:color w:val="000000" w:themeColor="text1"/>
          <w:sz w:val="24"/>
          <w:szCs w:val="24"/>
          <w:lang w:val="ro-RO"/>
        </w:rPr>
        <w:instrText xml:space="preserve"> REF _Ref215506164 \r \h </w:instrText>
      </w:r>
      <w:r w:rsidR="00F57FE1">
        <w:rPr>
          <w:rFonts w:ascii="Times New Roman" w:hAnsi="Times New Roman" w:cs="Times New Roman"/>
          <w:color w:val="000000" w:themeColor="text1"/>
          <w:sz w:val="24"/>
          <w:szCs w:val="24"/>
          <w:lang w:val="ro-RO"/>
        </w:rPr>
      </w:r>
      <w:r w:rsidR="00F57FE1">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217</w:t>
      </w:r>
      <w:r w:rsidR="00F57FE1">
        <w:rPr>
          <w:rFonts w:ascii="Times New Roman" w:hAnsi="Times New Roman" w:cs="Times New Roman"/>
          <w:color w:val="000000" w:themeColor="text1"/>
          <w:sz w:val="24"/>
          <w:szCs w:val="24"/>
          <w:lang w:val="ro-RO"/>
        </w:rPr>
        <w:fldChar w:fldCharType="end"/>
      </w:r>
      <w:r w:rsidR="00F57FE1">
        <w:rPr>
          <w:rFonts w:ascii="Times New Roman" w:hAnsi="Times New Roman" w:cs="Times New Roman"/>
          <w:color w:val="000000" w:themeColor="text1"/>
          <w:sz w:val="24"/>
          <w:szCs w:val="24"/>
          <w:lang w:val="ro-RO"/>
        </w:rPr>
        <w:t xml:space="preserve"> și </w:t>
      </w:r>
      <w:r w:rsidR="00F57FE1">
        <w:rPr>
          <w:rFonts w:ascii="Times New Roman" w:hAnsi="Times New Roman" w:cs="Times New Roman"/>
          <w:color w:val="000000" w:themeColor="text1"/>
          <w:sz w:val="24"/>
          <w:szCs w:val="24"/>
          <w:lang w:val="ro-RO"/>
        </w:rPr>
        <w:fldChar w:fldCharType="begin"/>
      </w:r>
      <w:r w:rsidR="00F57FE1">
        <w:rPr>
          <w:rFonts w:ascii="Times New Roman" w:hAnsi="Times New Roman" w:cs="Times New Roman"/>
          <w:color w:val="000000" w:themeColor="text1"/>
          <w:sz w:val="24"/>
          <w:szCs w:val="24"/>
          <w:lang w:val="ro-RO"/>
        </w:rPr>
        <w:instrText xml:space="preserve"> REF _Ref215506175 \r \h </w:instrText>
      </w:r>
      <w:r w:rsidR="00F57FE1">
        <w:rPr>
          <w:rFonts w:ascii="Times New Roman" w:hAnsi="Times New Roman" w:cs="Times New Roman"/>
          <w:color w:val="000000" w:themeColor="text1"/>
          <w:sz w:val="24"/>
          <w:szCs w:val="24"/>
          <w:lang w:val="ro-RO"/>
        </w:rPr>
      </w:r>
      <w:r w:rsidR="00F57FE1">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218</w:t>
      </w:r>
      <w:r w:rsidR="00F57FE1">
        <w:rPr>
          <w:rFonts w:ascii="Times New Roman" w:hAnsi="Times New Roman" w:cs="Times New Roman"/>
          <w:color w:val="000000" w:themeColor="text1"/>
          <w:sz w:val="24"/>
          <w:szCs w:val="24"/>
          <w:lang w:val="ro-RO"/>
        </w:rPr>
        <w:fldChar w:fldCharType="end"/>
      </w:r>
      <w:r w:rsidR="00F57FE1">
        <w:rPr>
          <w:rFonts w:ascii="Times New Roman" w:hAnsi="Times New Roman" w:cs="Times New Roman"/>
          <w:color w:val="000000" w:themeColor="text1"/>
          <w:sz w:val="24"/>
          <w:szCs w:val="24"/>
          <w:lang w:val="ro-RO"/>
        </w:rPr>
        <w:t>-</w:t>
      </w:r>
      <w:r w:rsidR="00F57FE1">
        <w:rPr>
          <w:rFonts w:ascii="Times New Roman" w:hAnsi="Times New Roman" w:cs="Times New Roman"/>
          <w:color w:val="000000" w:themeColor="text1"/>
          <w:sz w:val="24"/>
          <w:szCs w:val="24"/>
          <w:lang w:val="ro-RO"/>
        </w:rPr>
        <w:fldChar w:fldCharType="begin"/>
      </w:r>
      <w:r w:rsidR="00F57FE1">
        <w:rPr>
          <w:rFonts w:ascii="Times New Roman" w:hAnsi="Times New Roman" w:cs="Times New Roman"/>
          <w:color w:val="000000" w:themeColor="text1"/>
          <w:sz w:val="24"/>
          <w:szCs w:val="24"/>
          <w:lang w:val="ro-RO"/>
        </w:rPr>
        <w:instrText xml:space="preserve"> REF _Ref215506180 \r \h </w:instrText>
      </w:r>
      <w:r w:rsidR="00F57FE1">
        <w:rPr>
          <w:rFonts w:ascii="Times New Roman" w:hAnsi="Times New Roman" w:cs="Times New Roman"/>
          <w:color w:val="000000" w:themeColor="text1"/>
          <w:sz w:val="24"/>
          <w:szCs w:val="24"/>
          <w:lang w:val="ro-RO"/>
        </w:rPr>
      </w:r>
      <w:r w:rsidR="00F57FE1">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219</w:t>
      </w:r>
      <w:r w:rsidR="00F57FE1">
        <w:rPr>
          <w:rFonts w:ascii="Times New Roman" w:hAnsi="Times New Roman" w:cs="Times New Roman"/>
          <w:color w:val="000000" w:themeColor="text1"/>
          <w:sz w:val="24"/>
          <w:szCs w:val="24"/>
          <w:lang w:val="ro-RO"/>
        </w:rPr>
        <w:fldChar w:fldCharType="end"/>
      </w:r>
      <w:r w:rsidR="000D4960">
        <w:rPr>
          <w:rFonts w:ascii="Times New Roman" w:hAnsi="Times New Roman" w:cs="Times New Roman"/>
          <w:color w:val="000000" w:themeColor="text1"/>
          <w:sz w:val="24"/>
          <w:szCs w:val="24"/>
          <w:lang w:val="ro-RO"/>
        </w:rPr>
        <w:t>,</w:t>
      </w:r>
      <w:r w:rsidR="0015523D" w:rsidRPr="0016651D">
        <w:rPr>
          <w:rFonts w:ascii="Times New Roman" w:hAnsi="Times New Roman" w:cs="Times New Roman"/>
          <w:color w:val="000000" w:themeColor="text1"/>
          <w:sz w:val="24"/>
          <w:szCs w:val="24"/>
          <w:lang w:val="ro-RO"/>
        </w:rPr>
        <w:t xml:space="preserve"> trebuie să fie luate în considerare. Estimările unei </w:t>
      </w:r>
      <w:r w:rsidR="00893AC5">
        <w:rPr>
          <w:rFonts w:ascii="Times New Roman" w:hAnsi="Times New Roman" w:cs="Times New Roman"/>
          <w:color w:val="000000" w:themeColor="text1"/>
          <w:sz w:val="24"/>
          <w:szCs w:val="24"/>
          <w:lang w:val="ro-RO"/>
        </w:rPr>
        <w:t>bănci</w:t>
      </w:r>
      <w:r w:rsidR="0015523D" w:rsidRPr="0016651D">
        <w:rPr>
          <w:rFonts w:ascii="Times New Roman" w:hAnsi="Times New Roman" w:cs="Times New Roman"/>
          <w:color w:val="000000" w:themeColor="text1"/>
          <w:sz w:val="24"/>
          <w:szCs w:val="24"/>
          <w:lang w:val="ro-RO"/>
        </w:rPr>
        <w:t xml:space="preserve"> trebuie să țină seama de implicațiile progresului tehnologic și ale noilor date, sau ale altor informații, pe măsură ce acestea devin disponibile. </w:t>
      </w:r>
      <w:r w:rsidR="00893AC5">
        <w:rPr>
          <w:rFonts w:ascii="Times New Roman" w:hAnsi="Times New Roman" w:cs="Times New Roman"/>
          <w:color w:val="000000" w:themeColor="text1"/>
          <w:sz w:val="24"/>
          <w:szCs w:val="24"/>
          <w:lang w:val="ro-RO"/>
        </w:rPr>
        <w:t>Băncile</w:t>
      </w:r>
      <w:r w:rsidR="0015523D" w:rsidRPr="0016651D">
        <w:rPr>
          <w:rFonts w:ascii="Times New Roman" w:hAnsi="Times New Roman" w:cs="Times New Roman"/>
          <w:color w:val="000000" w:themeColor="text1"/>
          <w:sz w:val="24"/>
          <w:szCs w:val="24"/>
          <w:lang w:val="ro-RO"/>
        </w:rPr>
        <w:t xml:space="preserve"> trebuie să-și revizuiască estimările cel puțin anual și atunci când apar noi informații;</w:t>
      </w:r>
    </w:p>
    <w:p w14:paraId="046C1DBB" w14:textId="07DBF8D9" w:rsidR="0015523D" w:rsidRPr="00CA54EB" w:rsidRDefault="00CA54E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CA54EB">
        <w:rPr>
          <w:rFonts w:ascii="Times New Roman" w:hAnsi="Times New Roman" w:cs="Times New Roman"/>
          <w:color w:val="000000" w:themeColor="text1"/>
          <w:sz w:val="24"/>
          <w:szCs w:val="24"/>
          <w:lang w:val="ro-RO"/>
        </w:rPr>
        <w:t xml:space="preserve">Populația </w:t>
      </w:r>
      <w:r w:rsidR="0015523D" w:rsidRPr="00CA54EB">
        <w:rPr>
          <w:rFonts w:ascii="Times New Roman" w:hAnsi="Times New Roman" w:cs="Times New Roman"/>
          <w:color w:val="000000" w:themeColor="text1"/>
          <w:sz w:val="24"/>
          <w:szCs w:val="24"/>
          <w:lang w:val="ro-RO"/>
        </w:rPr>
        <w:t xml:space="preserve">de expuneri reprezentată în datele utilizate pentru estimare, normele de creditare utilizate la momentul generării datelor și alte caracteristici relevante trebuie să fie comparabile cu cele ale expunerilor și ale normelor </w:t>
      </w:r>
      <w:r w:rsidR="00893AC5" w:rsidRPr="00CA54EB">
        <w:rPr>
          <w:rFonts w:ascii="Times New Roman" w:hAnsi="Times New Roman" w:cs="Times New Roman"/>
          <w:color w:val="000000" w:themeColor="text1"/>
          <w:sz w:val="24"/>
          <w:szCs w:val="24"/>
          <w:lang w:val="ro-RO"/>
        </w:rPr>
        <w:t>băncii</w:t>
      </w:r>
      <w:r w:rsidR="0015523D" w:rsidRPr="00CA54EB">
        <w:rPr>
          <w:rFonts w:ascii="Times New Roman" w:hAnsi="Times New Roman" w:cs="Times New Roman"/>
          <w:color w:val="000000" w:themeColor="text1"/>
          <w:sz w:val="24"/>
          <w:szCs w:val="24"/>
          <w:lang w:val="ro-RO"/>
        </w:rPr>
        <w:t xml:space="preserve">. Condițiile economice sau de piață pe care se bazează datele trebuie să fie relevante pentru condițiile curente și pentru evoluția previzibilă a acestora. Numărul de expuneri incluse în eșantion și perioada la care se referă datele utilizate pentru cuantificare trebuie să fie suficiente pentru a oferi </w:t>
      </w:r>
      <w:r w:rsidR="00893AC5" w:rsidRPr="00CA54EB">
        <w:rPr>
          <w:rFonts w:ascii="Times New Roman" w:hAnsi="Times New Roman" w:cs="Times New Roman"/>
          <w:color w:val="000000" w:themeColor="text1"/>
          <w:sz w:val="24"/>
          <w:szCs w:val="24"/>
          <w:lang w:val="ro-RO"/>
        </w:rPr>
        <w:t>băncii</w:t>
      </w:r>
      <w:r w:rsidR="0015523D" w:rsidRPr="00CA54EB">
        <w:rPr>
          <w:rFonts w:ascii="Times New Roman" w:hAnsi="Times New Roman" w:cs="Times New Roman"/>
          <w:color w:val="000000" w:themeColor="text1"/>
          <w:sz w:val="24"/>
          <w:szCs w:val="24"/>
          <w:lang w:val="ro-RO"/>
        </w:rPr>
        <w:t xml:space="preserve"> asigurarea acurateței și a solidității estimărilor sale.</w:t>
      </w:r>
    </w:p>
    <w:p w14:paraId="64BD79D7" w14:textId="28DBA5B2" w:rsidR="0015523D" w:rsidRPr="0016651D" w:rsidRDefault="00CA54E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În </w:t>
      </w:r>
      <w:r w:rsidR="0015523D" w:rsidRPr="0016651D">
        <w:rPr>
          <w:rFonts w:ascii="Times New Roman" w:hAnsi="Times New Roman" w:cs="Times New Roman"/>
          <w:color w:val="000000" w:themeColor="text1"/>
          <w:sz w:val="24"/>
          <w:szCs w:val="24"/>
          <w:lang w:val="ro-RO"/>
        </w:rPr>
        <w:t xml:space="preserve">cazul creanțelor achiziționate, estimările trebuie să țină seama de toate informațiile relevante aflate la dispoziția </w:t>
      </w:r>
      <w:r w:rsidR="00893AC5">
        <w:rPr>
          <w:rFonts w:ascii="Times New Roman" w:hAnsi="Times New Roman" w:cs="Times New Roman"/>
          <w:color w:val="000000" w:themeColor="text1"/>
          <w:sz w:val="24"/>
          <w:szCs w:val="24"/>
          <w:lang w:val="ro-RO"/>
        </w:rPr>
        <w:t>băncii</w:t>
      </w:r>
      <w:r w:rsidR="0015523D" w:rsidRPr="0016651D">
        <w:rPr>
          <w:rFonts w:ascii="Times New Roman" w:hAnsi="Times New Roman" w:cs="Times New Roman"/>
          <w:color w:val="000000" w:themeColor="text1"/>
          <w:sz w:val="24"/>
          <w:szCs w:val="24"/>
          <w:lang w:val="ro-RO"/>
        </w:rPr>
        <w:t xml:space="preserve"> cumpărătoare cu privire la calitatea creanțelor-suport, inclusiv de datele referitoare la portofolii similare, furnizate de vânzător, de </w:t>
      </w:r>
      <w:r w:rsidR="00893AC5">
        <w:rPr>
          <w:rFonts w:ascii="Times New Roman" w:hAnsi="Times New Roman" w:cs="Times New Roman"/>
          <w:color w:val="000000" w:themeColor="text1"/>
          <w:sz w:val="24"/>
          <w:szCs w:val="24"/>
          <w:lang w:val="ro-RO"/>
        </w:rPr>
        <w:t>banca</w:t>
      </w:r>
      <w:r w:rsidR="0015523D" w:rsidRPr="0016651D">
        <w:rPr>
          <w:rFonts w:ascii="Times New Roman" w:hAnsi="Times New Roman" w:cs="Times New Roman"/>
          <w:color w:val="000000" w:themeColor="text1"/>
          <w:sz w:val="24"/>
          <w:szCs w:val="24"/>
          <w:lang w:val="ro-RO"/>
        </w:rPr>
        <w:t xml:space="preserve"> cumpărătoare sau de surse externe. </w:t>
      </w:r>
      <w:r w:rsidR="00893AC5">
        <w:rPr>
          <w:rFonts w:ascii="Times New Roman" w:hAnsi="Times New Roman" w:cs="Times New Roman"/>
          <w:color w:val="000000" w:themeColor="text1"/>
          <w:sz w:val="24"/>
          <w:szCs w:val="24"/>
          <w:lang w:val="ro-RO"/>
        </w:rPr>
        <w:t>Banca</w:t>
      </w:r>
      <w:r w:rsidR="0015523D" w:rsidRPr="0016651D">
        <w:rPr>
          <w:rFonts w:ascii="Times New Roman" w:hAnsi="Times New Roman" w:cs="Times New Roman"/>
          <w:color w:val="000000" w:themeColor="text1"/>
          <w:sz w:val="24"/>
          <w:szCs w:val="24"/>
          <w:lang w:val="ro-RO"/>
        </w:rPr>
        <w:t xml:space="preserve"> cumpărătoare trebuie să evalueze orice date pe care se bazează și care sunt furnizate de vânzător.</w:t>
      </w:r>
    </w:p>
    <w:p w14:paraId="2466D32E" w14:textId="5D4FC000" w:rsidR="0015523D" w:rsidRPr="0016651D" w:rsidRDefault="00CA54E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Pentru </w:t>
      </w:r>
      <w:r w:rsidR="0015523D" w:rsidRPr="0016651D">
        <w:rPr>
          <w:rFonts w:ascii="Times New Roman" w:hAnsi="Times New Roman" w:cs="Times New Roman"/>
          <w:color w:val="000000" w:themeColor="text1"/>
          <w:sz w:val="24"/>
          <w:szCs w:val="24"/>
          <w:lang w:val="ro-RO"/>
        </w:rPr>
        <w:t xml:space="preserve">a evita denaturările rezultatelor, o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include ajustări adecvate în estimările sale, în măsura în care este posibil; după includerea unei ajustări adecvate, </w:t>
      </w:r>
      <w:r w:rsidR="00893AC5">
        <w:rPr>
          <w:rFonts w:ascii="Times New Roman" w:hAnsi="Times New Roman" w:cs="Times New Roman"/>
          <w:color w:val="000000" w:themeColor="text1"/>
          <w:sz w:val="24"/>
          <w:szCs w:val="24"/>
          <w:lang w:val="ro-RO"/>
        </w:rPr>
        <w:t>banca</w:t>
      </w:r>
      <w:r w:rsidR="0015523D" w:rsidRPr="0016651D">
        <w:rPr>
          <w:rFonts w:ascii="Times New Roman" w:hAnsi="Times New Roman" w:cs="Times New Roman"/>
          <w:color w:val="000000" w:themeColor="text1"/>
          <w:sz w:val="24"/>
          <w:szCs w:val="24"/>
          <w:lang w:val="ro-RO"/>
        </w:rPr>
        <w:t xml:space="preserve"> adaugă estimărilor sale o marjă de prudență suficientă, asociată intervalului așteptat al erorilor de estimare; în cazul în care metodele și datele sunt considerate ca fiind mai puțin satisfăcătoare, intervalul preconizat al erorilor este mai mare, iar marja de prudență este, de asemenea, mai mare.</w:t>
      </w:r>
    </w:p>
    <w:p w14:paraId="3D7B352E" w14:textId="55FFDBF8" w:rsidR="0015523D" w:rsidRPr="0015523D" w:rsidRDefault="0015523D"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15523D">
        <w:rPr>
          <w:rFonts w:ascii="Times New Roman" w:hAnsi="Times New Roman" w:cs="Times New Roman"/>
          <w:color w:val="000000" w:themeColor="text1"/>
          <w:sz w:val="24"/>
          <w:szCs w:val="24"/>
          <w:lang w:val="ro-RO"/>
        </w:rPr>
        <w:t xml:space="preserve">În cazul în care </w:t>
      </w:r>
      <w:r w:rsidR="00893AC5">
        <w:rPr>
          <w:rFonts w:ascii="Times New Roman" w:hAnsi="Times New Roman" w:cs="Times New Roman"/>
          <w:color w:val="000000" w:themeColor="text1"/>
          <w:sz w:val="24"/>
          <w:szCs w:val="24"/>
          <w:lang w:val="ro-RO"/>
        </w:rPr>
        <w:t>băncile</w:t>
      </w:r>
      <w:r w:rsidRPr="0015523D">
        <w:rPr>
          <w:rFonts w:ascii="Times New Roman" w:hAnsi="Times New Roman" w:cs="Times New Roman"/>
          <w:color w:val="000000" w:themeColor="text1"/>
          <w:sz w:val="24"/>
          <w:szCs w:val="24"/>
          <w:lang w:val="ro-RO"/>
        </w:rPr>
        <w:t xml:space="preserve"> utilizează pentru calculul ponderilor de risc estimări diferite de cele utilizate pentru scopuri interne, această situație trebuie să fie formalizată și să aibă un caracter rezonabil.</w:t>
      </w:r>
    </w:p>
    <w:p w14:paraId="24CD2801" w14:textId="6629D604" w:rsidR="0015523D" w:rsidRPr="0015523D" w:rsidRDefault="0015523D"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47" w:name="_Ref215508059"/>
      <w:r w:rsidRPr="0015523D">
        <w:rPr>
          <w:rFonts w:ascii="Times New Roman" w:hAnsi="Times New Roman" w:cs="Times New Roman"/>
          <w:color w:val="000000" w:themeColor="text1"/>
          <w:sz w:val="24"/>
          <w:szCs w:val="24"/>
          <w:lang w:val="ro-RO"/>
        </w:rPr>
        <w:t xml:space="preserve">În cazul în care o </w:t>
      </w:r>
      <w:r w:rsidR="00893AC5">
        <w:rPr>
          <w:rFonts w:ascii="Times New Roman" w:hAnsi="Times New Roman" w:cs="Times New Roman"/>
          <w:color w:val="000000" w:themeColor="text1"/>
          <w:sz w:val="24"/>
          <w:szCs w:val="24"/>
          <w:lang w:val="ro-RO"/>
        </w:rPr>
        <w:t>bancă</w:t>
      </w:r>
      <w:r w:rsidRPr="0015523D">
        <w:rPr>
          <w:rFonts w:ascii="Times New Roman" w:hAnsi="Times New Roman" w:cs="Times New Roman"/>
          <w:color w:val="000000" w:themeColor="text1"/>
          <w:sz w:val="24"/>
          <w:szCs w:val="24"/>
          <w:lang w:val="ro-RO"/>
        </w:rPr>
        <w:t xml:space="preserve"> utilizează date centralizate provenind de la mai multe </w:t>
      </w:r>
      <w:r w:rsidR="00893AC5">
        <w:rPr>
          <w:rFonts w:ascii="Times New Roman" w:hAnsi="Times New Roman" w:cs="Times New Roman"/>
          <w:color w:val="000000" w:themeColor="text1"/>
          <w:sz w:val="24"/>
          <w:szCs w:val="24"/>
          <w:lang w:val="ro-RO"/>
        </w:rPr>
        <w:t>bănci</w:t>
      </w:r>
      <w:r w:rsidRPr="0015523D">
        <w:rPr>
          <w:rFonts w:ascii="Times New Roman" w:hAnsi="Times New Roman" w:cs="Times New Roman"/>
          <w:color w:val="000000" w:themeColor="text1"/>
          <w:sz w:val="24"/>
          <w:szCs w:val="24"/>
          <w:lang w:val="ro-RO"/>
        </w:rPr>
        <w:t>, aceasta trebuie să îndeplinească următoarele cerințe:</w:t>
      </w:r>
      <w:bookmarkEnd w:id="147"/>
    </w:p>
    <w:p w14:paraId="0AD284F8" w14:textId="2B8BC065" w:rsidR="0015523D" w:rsidRPr="0016651D" w:rsidRDefault="00196F7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Sistemele </w:t>
      </w:r>
      <w:r w:rsidR="0015523D" w:rsidRPr="0016651D">
        <w:rPr>
          <w:rFonts w:ascii="Times New Roman" w:hAnsi="Times New Roman" w:cs="Times New Roman"/>
          <w:color w:val="000000" w:themeColor="text1"/>
          <w:sz w:val="24"/>
          <w:szCs w:val="24"/>
          <w:lang w:val="ro-RO"/>
        </w:rPr>
        <w:t xml:space="preserve">și criteriile de rating ale altor </w:t>
      </w:r>
      <w:r w:rsidR="00893AC5">
        <w:rPr>
          <w:rFonts w:ascii="Times New Roman" w:hAnsi="Times New Roman" w:cs="Times New Roman"/>
          <w:color w:val="000000" w:themeColor="text1"/>
          <w:sz w:val="24"/>
          <w:szCs w:val="24"/>
          <w:lang w:val="ro-RO"/>
        </w:rPr>
        <w:t>bănci</w:t>
      </w:r>
      <w:r w:rsidR="0015523D" w:rsidRPr="0016651D">
        <w:rPr>
          <w:rFonts w:ascii="Times New Roman" w:hAnsi="Times New Roman" w:cs="Times New Roman"/>
          <w:color w:val="000000" w:themeColor="text1"/>
          <w:sz w:val="24"/>
          <w:szCs w:val="24"/>
          <w:lang w:val="ro-RO"/>
        </w:rPr>
        <w:t xml:space="preserve"> care furnizează date trebuie să fie similare cu ale sale;</w:t>
      </w:r>
    </w:p>
    <w:p w14:paraId="77F17763" w14:textId="2DD33CE5" w:rsidR="0015523D" w:rsidRPr="0016651D" w:rsidRDefault="00196F7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Datele </w:t>
      </w:r>
      <w:r w:rsidR="0015523D" w:rsidRPr="0016651D">
        <w:rPr>
          <w:rFonts w:ascii="Times New Roman" w:hAnsi="Times New Roman" w:cs="Times New Roman"/>
          <w:color w:val="000000" w:themeColor="text1"/>
          <w:sz w:val="24"/>
          <w:szCs w:val="24"/>
          <w:lang w:val="ro-RO"/>
        </w:rPr>
        <w:t>centralizate trebuie să fie reprezentative pentru portofoliul pentru care se utilizează aceste date;</w:t>
      </w:r>
    </w:p>
    <w:p w14:paraId="255901F8" w14:textId="435EEB5A" w:rsidR="0015523D" w:rsidRPr="0016651D" w:rsidRDefault="00196F7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Datele </w:t>
      </w:r>
      <w:r w:rsidR="0015523D" w:rsidRPr="0016651D">
        <w:rPr>
          <w:rFonts w:ascii="Times New Roman" w:hAnsi="Times New Roman" w:cs="Times New Roman"/>
          <w:color w:val="000000" w:themeColor="text1"/>
          <w:sz w:val="24"/>
          <w:szCs w:val="24"/>
          <w:lang w:val="ro-RO"/>
        </w:rPr>
        <w:t xml:space="preserve">centralizate trebuie să fie utilizate de către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pentru estimările sale în mod consecvent în timp;</w:t>
      </w:r>
    </w:p>
    <w:p w14:paraId="5E455F1B" w14:textId="2C7043F1" w:rsidR="0015523D" w:rsidRPr="0016651D" w:rsidRDefault="00196F7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Pr="0016651D">
        <w:rPr>
          <w:rFonts w:ascii="Times New Roman" w:hAnsi="Times New Roman" w:cs="Times New Roman"/>
          <w:color w:val="000000" w:themeColor="text1"/>
          <w:sz w:val="24"/>
          <w:szCs w:val="24"/>
          <w:lang w:val="ro-RO"/>
        </w:rPr>
        <w:t xml:space="preserve"> </w:t>
      </w:r>
      <w:r w:rsidR="0015523D" w:rsidRPr="0016651D">
        <w:rPr>
          <w:rFonts w:ascii="Times New Roman" w:hAnsi="Times New Roman" w:cs="Times New Roman"/>
          <w:color w:val="000000" w:themeColor="text1"/>
          <w:sz w:val="24"/>
          <w:szCs w:val="24"/>
          <w:lang w:val="ro-RO"/>
        </w:rPr>
        <w:t>trebuie să păstreze responsabilitatea integrității sistemelor sale de rating;</w:t>
      </w:r>
    </w:p>
    <w:p w14:paraId="1D8E067C" w14:textId="661F1AA1" w:rsidR="0098187F" w:rsidRPr="0016651D" w:rsidRDefault="00196F7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Pr="0016651D">
        <w:rPr>
          <w:rFonts w:ascii="Times New Roman" w:hAnsi="Times New Roman" w:cs="Times New Roman"/>
          <w:color w:val="000000" w:themeColor="text1"/>
          <w:sz w:val="24"/>
          <w:szCs w:val="24"/>
          <w:lang w:val="ro-RO"/>
        </w:rPr>
        <w:t xml:space="preserve"> </w:t>
      </w:r>
      <w:r w:rsidR="0015523D" w:rsidRPr="0016651D">
        <w:rPr>
          <w:rFonts w:ascii="Times New Roman" w:hAnsi="Times New Roman" w:cs="Times New Roman"/>
          <w:color w:val="000000" w:themeColor="text1"/>
          <w:sz w:val="24"/>
          <w:szCs w:val="24"/>
          <w:lang w:val="ro-RO"/>
        </w:rPr>
        <w:t>trebuie să dispună, pe plan intern, de o suficientă comprehensiune a sistemelor sale de rating, inclusiv de capacitatea efectivă de a monitoriza și a audita procesul de rating.</w:t>
      </w:r>
    </w:p>
    <w:p w14:paraId="740DCBB5" w14:textId="5AE54788" w:rsidR="0015523D" w:rsidRDefault="0015523D" w:rsidP="0015523D">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2</w:t>
      </w:r>
    </w:p>
    <w:p w14:paraId="2E102D05" w14:textId="338BF3A3" w:rsidR="0015523D" w:rsidRDefault="0015523D" w:rsidP="002F55E0">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color w:val="000000" w:themeColor="text1"/>
          <w:sz w:val="24"/>
          <w:szCs w:val="24"/>
          <w:lang w:val="ro-RO"/>
        </w:rPr>
      </w:pPr>
      <w:r w:rsidRPr="0015523D">
        <w:rPr>
          <w:rFonts w:ascii="Times New Roman" w:hAnsi="Times New Roman" w:cs="Times New Roman"/>
          <w:b/>
          <w:bCs/>
          <w:i/>
          <w:iCs/>
          <w:color w:val="000000" w:themeColor="text1"/>
          <w:sz w:val="24"/>
          <w:szCs w:val="24"/>
          <w:lang w:val="ro-RO"/>
        </w:rPr>
        <w:t>Cerințe specifice privind estimarea probabilității de nerambursare</w:t>
      </w:r>
    </w:p>
    <w:p w14:paraId="2A6BE256" w14:textId="7B0B7F83" w:rsidR="0015523D" w:rsidRPr="0015523D" w:rsidRDefault="0015523D"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48" w:name="_Ref215507096"/>
      <w:r w:rsidRPr="0015523D">
        <w:rPr>
          <w:rFonts w:ascii="Times New Roman" w:hAnsi="Times New Roman" w:cs="Times New Roman"/>
          <w:color w:val="000000" w:themeColor="text1"/>
          <w:sz w:val="24"/>
          <w:szCs w:val="24"/>
          <w:lang w:val="ro-RO"/>
        </w:rPr>
        <w:t xml:space="preserve">La cuantificarea parametrilor de risc care trebuie asociați claselor de rating sau grupelor de risc, </w:t>
      </w:r>
      <w:r w:rsidR="00893AC5">
        <w:rPr>
          <w:rFonts w:ascii="Times New Roman" w:hAnsi="Times New Roman" w:cs="Times New Roman"/>
          <w:color w:val="000000" w:themeColor="text1"/>
          <w:sz w:val="24"/>
          <w:szCs w:val="24"/>
          <w:lang w:val="ro-RO"/>
        </w:rPr>
        <w:t>băncile</w:t>
      </w:r>
      <w:r w:rsidRPr="0015523D">
        <w:rPr>
          <w:rFonts w:ascii="Times New Roman" w:hAnsi="Times New Roman" w:cs="Times New Roman"/>
          <w:color w:val="000000" w:themeColor="text1"/>
          <w:sz w:val="24"/>
          <w:szCs w:val="24"/>
          <w:lang w:val="ro-RO"/>
        </w:rPr>
        <w:t xml:space="preserve"> aplică următoarele cerințe specifice privind estimarea PD în cazul expunerilor față de administrații centrale și bănci centrale, al expunerilor față de administrații regionale, autorități locale și entități din sectorul public, al expunerilor față de </w:t>
      </w:r>
      <w:r w:rsidR="00893AC5">
        <w:rPr>
          <w:rFonts w:ascii="Times New Roman" w:hAnsi="Times New Roman" w:cs="Times New Roman"/>
          <w:color w:val="000000" w:themeColor="text1"/>
          <w:sz w:val="24"/>
          <w:szCs w:val="24"/>
          <w:lang w:val="ro-RO"/>
        </w:rPr>
        <w:t>bănci</w:t>
      </w:r>
      <w:r w:rsidRPr="0015523D">
        <w:rPr>
          <w:rFonts w:ascii="Times New Roman" w:hAnsi="Times New Roman" w:cs="Times New Roman"/>
          <w:color w:val="000000" w:themeColor="text1"/>
          <w:sz w:val="24"/>
          <w:szCs w:val="24"/>
          <w:lang w:val="ro-RO"/>
        </w:rPr>
        <w:t xml:space="preserve"> și al expunerilor față de societăți:</w:t>
      </w:r>
      <w:bookmarkEnd w:id="148"/>
    </w:p>
    <w:p w14:paraId="54B33895" w14:textId="6ABBBF41" w:rsidR="0015523D" w:rsidRPr="0016651D" w:rsidRDefault="006971F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Pr="0016651D">
        <w:rPr>
          <w:rFonts w:ascii="Times New Roman" w:hAnsi="Times New Roman" w:cs="Times New Roman"/>
          <w:color w:val="000000" w:themeColor="text1"/>
          <w:sz w:val="24"/>
          <w:szCs w:val="24"/>
          <w:lang w:val="ro-RO"/>
        </w:rPr>
        <w:t xml:space="preserve"> </w:t>
      </w:r>
      <w:r w:rsidR="0015523D" w:rsidRPr="0016651D">
        <w:rPr>
          <w:rFonts w:ascii="Times New Roman" w:hAnsi="Times New Roman" w:cs="Times New Roman"/>
          <w:color w:val="000000" w:themeColor="text1"/>
          <w:sz w:val="24"/>
          <w:szCs w:val="24"/>
          <w:lang w:val="ro-RO"/>
        </w:rPr>
        <w:t>estimează probabilitățile de nerambursare pe clase de rating ale debitorilor, utilizând mediile pe termen lung ale ratelor de nerambursare anuale. Estimările probabilității de nerambursare în cazul debitorilor foarte îndatorați sau al debitorilor ale căror active sunt predominant active tranzacționate trebuie să reflecte performanța activelor-suport în perioade de volatilitate accentuată;</w:t>
      </w:r>
    </w:p>
    <w:p w14:paraId="326A549F" w14:textId="082DA05F" w:rsidR="0015523D" w:rsidRPr="0016651D" w:rsidRDefault="006971F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lastRenderedPageBreak/>
        <w:t xml:space="preserve">Pentru </w:t>
      </w:r>
      <w:r w:rsidR="0015523D" w:rsidRPr="0016651D">
        <w:rPr>
          <w:rFonts w:ascii="Times New Roman" w:hAnsi="Times New Roman" w:cs="Times New Roman"/>
          <w:color w:val="000000" w:themeColor="text1"/>
          <w:sz w:val="24"/>
          <w:szCs w:val="24"/>
          <w:lang w:val="ro-RO"/>
        </w:rPr>
        <w:t xml:space="preserve">creanțele achiziționate asupra societăților, </w:t>
      </w:r>
      <w:r w:rsidR="00893AC5">
        <w:rPr>
          <w:rFonts w:ascii="Times New Roman" w:hAnsi="Times New Roman" w:cs="Times New Roman"/>
          <w:color w:val="000000" w:themeColor="text1"/>
          <w:sz w:val="24"/>
          <w:szCs w:val="24"/>
          <w:lang w:val="ro-RO"/>
        </w:rPr>
        <w:t>băncile</w:t>
      </w:r>
      <w:r w:rsidR="0015523D" w:rsidRPr="0016651D">
        <w:rPr>
          <w:rFonts w:ascii="Times New Roman" w:hAnsi="Times New Roman" w:cs="Times New Roman"/>
          <w:color w:val="000000" w:themeColor="text1"/>
          <w:sz w:val="24"/>
          <w:szCs w:val="24"/>
          <w:lang w:val="ro-RO"/>
        </w:rPr>
        <w:t xml:space="preserve"> pot estima pierderile așteptate pe clase de rating ale debitorilor, utilizând mediile pe termen lung ale ratelor de nerambursare anuale efective;</w:t>
      </w:r>
    </w:p>
    <w:p w14:paraId="684F5BE3" w14:textId="74DEADEF" w:rsidR="0015523D" w:rsidRPr="0016651D" w:rsidRDefault="003F09B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D</w:t>
      </w:r>
      <w:r w:rsidR="0015523D" w:rsidRPr="0016651D">
        <w:rPr>
          <w:rFonts w:ascii="Times New Roman" w:hAnsi="Times New Roman" w:cs="Times New Roman"/>
          <w:color w:val="000000" w:themeColor="text1"/>
          <w:sz w:val="24"/>
          <w:szCs w:val="24"/>
          <w:lang w:val="ro-RO"/>
        </w:rPr>
        <w:t xml:space="preserve">acă o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obține, pentru creanțele achiziționate asupra societăților, estimările medii pe termen lung ale probabilităților de nerambursare și ale pierderilor în caz de nerambursare din estimarea pierderii așteptate, precum și dintr-o estimare adecvată a probabilității de nerambursare sau a pierderii în caz de nerambursare, procesul de estimare a pierderilor totale trebuie să îndeplinească cerințele generale privind estimarea probabilității de nerambursare și a pierderii în caz de nerambursare prevăzute în prezenta parte, iar rezultatul trebuie să fie conform cu conceptul de pierdere în caz de nerambursare, prevăzut la</w:t>
      </w:r>
      <w:r w:rsidR="000D4960">
        <w:rPr>
          <w:rFonts w:ascii="Times New Roman" w:hAnsi="Times New Roman" w:cs="Times New Roman"/>
          <w:color w:val="000000" w:themeColor="text1"/>
          <w:sz w:val="24"/>
          <w:szCs w:val="24"/>
          <w:lang w:val="ro-RO"/>
        </w:rPr>
        <w:t xml:space="preserve"> subpunctul </w:t>
      </w:r>
      <w:r w:rsidR="000D4960">
        <w:rPr>
          <w:rFonts w:ascii="Times New Roman" w:hAnsi="Times New Roman" w:cs="Times New Roman"/>
          <w:color w:val="000000" w:themeColor="text1"/>
          <w:sz w:val="24"/>
          <w:szCs w:val="24"/>
          <w:lang w:val="ro-RO"/>
        </w:rPr>
        <w:fldChar w:fldCharType="begin"/>
      </w:r>
      <w:r w:rsidR="000D4960">
        <w:rPr>
          <w:rFonts w:ascii="Times New Roman" w:hAnsi="Times New Roman" w:cs="Times New Roman"/>
          <w:color w:val="000000" w:themeColor="text1"/>
          <w:sz w:val="24"/>
          <w:szCs w:val="24"/>
          <w:lang w:val="ro-RO"/>
        </w:rPr>
        <w:instrText xml:space="preserve"> REF _Ref215296493 \r \h </w:instrText>
      </w:r>
      <w:r w:rsidR="000D4960">
        <w:rPr>
          <w:rFonts w:ascii="Times New Roman" w:hAnsi="Times New Roman" w:cs="Times New Roman"/>
          <w:color w:val="000000" w:themeColor="text1"/>
          <w:sz w:val="24"/>
          <w:szCs w:val="24"/>
          <w:lang w:val="ro-RO"/>
        </w:rPr>
      </w:r>
      <w:r w:rsidR="000D4960">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202.1</w:t>
      </w:r>
      <w:r w:rsidR="000D4960">
        <w:rPr>
          <w:rFonts w:ascii="Times New Roman" w:hAnsi="Times New Roman" w:cs="Times New Roman"/>
          <w:color w:val="000000" w:themeColor="text1"/>
          <w:sz w:val="24"/>
          <w:szCs w:val="24"/>
          <w:lang w:val="ro-RO"/>
        </w:rPr>
        <w:fldChar w:fldCharType="end"/>
      </w:r>
      <w:r w:rsidR="0015523D" w:rsidRPr="0016651D">
        <w:rPr>
          <w:rFonts w:ascii="Times New Roman" w:hAnsi="Times New Roman" w:cs="Times New Roman"/>
          <w:color w:val="000000" w:themeColor="text1"/>
          <w:sz w:val="24"/>
          <w:szCs w:val="24"/>
          <w:lang w:val="ro-RO"/>
        </w:rPr>
        <w:t>;</w:t>
      </w:r>
    </w:p>
    <w:p w14:paraId="660387A1" w14:textId="661694ED" w:rsidR="0015523D" w:rsidRPr="0016651D" w:rsidRDefault="006971F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Pr="0016651D">
        <w:rPr>
          <w:rFonts w:ascii="Times New Roman" w:hAnsi="Times New Roman" w:cs="Times New Roman"/>
          <w:color w:val="000000" w:themeColor="text1"/>
          <w:sz w:val="24"/>
          <w:szCs w:val="24"/>
          <w:lang w:val="ro-RO"/>
        </w:rPr>
        <w:t xml:space="preserve"> </w:t>
      </w:r>
      <w:r w:rsidR="0015523D" w:rsidRPr="0016651D">
        <w:rPr>
          <w:rFonts w:ascii="Times New Roman" w:hAnsi="Times New Roman" w:cs="Times New Roman"/>
          <w:color w:val="000000" w:themeColor="text1"/>
          <w:sz w:val="24"/>
          <w:szCs w:val="24"/>
          <w:lang w:val="ro-RO"/>
        </w:rPr>
        <w:t xml:space="preserve">utilizează tehnicile de estimare a probabilității de nerambursare numai în urma unei analize justificative. </w:t>
      </w:r>
      <w:r w:rsidR="00893AC5">
        <w:rPr>
          <w:rFonts w:ascii="Times New Roman" w:hAnsi="Times New Roman" w:cs="Times New Roman"/>
          <w:color w:val="000000" w:themeColor="text1"/>
          <w:sz w:val="24"/>
          <w:szCs w:val="24"/>
          <w:lang w:val="ro-RO"/>
        </w:rPr>
        <w:t>Băncile</w:t>
      </w:r>
      <w:r w:rsidR="0015523D" w:rsidRPr="0016651D">
        <w:rPr>
          <w:rFonts w:ascii="Times New Roman" w:hAnsi="Times New Roman" w:cs="Times New Roman"/>
          <w:color w:val="000000" w:themeColor="text1"/>
          <w:sz w:val="24"/>
          <w:szCs w:val="24"/>
          <w:lang w:val="ro-RO"/>
        </w:rPr>
        <w:t xml:space="preserve"> trebuie să recunoască importanța considerentelor derivate din raționamentul profesional, combinând rezultatele tehnicilor și efectuând ajustări pentru a ține seama de limitele tehnicilor și ale informațiilor;</w:t>
      </w:r>
    </w:p>
    <w:p w14:paraId="5B8BB6E4" w14:textId="6B4C264D" w:rsidR="0015523D" w:rsidRPr="0016651D" w:rsidRDefault="006971F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În </w:t>
      </w:r>
      <w:r w:rsidR="0015523D" w:rsidRPr="0016651D">
        <w:rPr>
          <w:rFonts w:ascii="Times New Roman" w:hAnsi="Times New Roman" w:cs="Times New Roman"/>
          <w:color w:val="000000" w:themeColor="text1"/>
          <w:sz w:val="24"/>
          <w:szCs w:val="24"/>
          <w:lang w:val="ro-RO"/>
        </w:rPr>
        <w:t xml:space="preserve">măsura în care o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utilizează, pentru estimarea PD, date din experiența proprie în materie de nerambursare, estimările țin seama de normele de subscriere curente și de orice diferențe existente între sistemul de rating care a generat datele și sistemul actual de rating; în cazul în care normele de subscriere sau sistemele de rating s-au modificat, după includerea unei ajustări adecvate, </w:t>
      </w:r>
      <w:r w:rsidR="00893AC5">
        <w:rPr>
          <w:rFonts w:ascii="Times New Roman" w:hAnsi="Times New Roman" w:cs="Times New Roman"/>
          <w:color w:val="000000" w:themeColor="text1"/>
          <w:sz w:val="24"/>
          <w:szCs w:val="24"/>
          <w:lang w:val="ro-RO"/>
        </w:rPr>
        <w:t>banca</w:t>
      </w:r>
      <w:r w:rsidR="0015523D" w:rsidRPr="0016651D">
        <w:rPr>
          <w:rFonts w:ascii="Times New Roman" w:hAnsi="Times New Roman" w:cs="Times New Roman"/>
          <w:color w:val="000000" w:themeColor="text1"/>
          <w:sz w:val="24"/>
          <w:szCs w:val="24"/>
          <w:lang w:val="ro-RO"/>
        </w:rPr>
        <w:t xml:space="preserve"> adaugă o marjă mai mare de prudență în estimarea sa privind PD legată de gama preconizată de erori de estimare care nu este deja acoperită de ajustarea adecvată;</w:t>
      </w:r>
    </w:p>
    <w:p w14:paraId="3665C689" w14:textId="7F83B98A" w:rsidR="0015523D" w:rsidRPr="0016651D" w:rsidRDefault="006971F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În </w:t>
      </w:r>
      <w:r w:rsidR="0015523D" w:rsidRPr="0016651D">
        <w:rPr>
          <w:rFonts w:ascii="Times New Roman" w:hAnsi="Times New Roman" w:cs="Times New Roman"/>
          <w:color w:val="000000" w:themeColor="text1"/>
          <w:sz w:val="24"/>
          <w:szCs w:val="24"/>
          <w:lang w:val="ro-RO"/>
        </w:rPr>
        <w:t xml:space="preserve">măsura în care o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asociază sau pune în corespondență clasele interne de rating cu cele ale scalei utilizate de o</w:t>
      </w:r>
      <w:r w:rsidR="00AF5D6C" w:rsidRPr="00AF5D6C">
        <w:t xml:space="preserve"> </w:t>
      </w:r>
      <w:r w:rsidR="00AF5D6C" w:rsidRPr="00AF5D6C">
        <w:rPr>
          <w:rFonts w:ascii="Times New Roman" w:hAnsi="Times New Roman" w:cs="Times New Roman"/>
          <w:color w:val="000000" w:themeColor="text1"/>
          <w:sz w:val="24"/>
          <w:szCs w:val="24"/>
          <w:lang w:val="ro-RO"/>
        </w:rPr>
        <w:t>societate de evaluare externă a creditului</w:t>
      </w:r>
      <w:r w:rsidR="0015523D" w:rsidRPr="0016651D">
        <w:rPr>
          <w:rFonts w:ascii="Times New Roman" w:hAnsi="Times New Roman" w:cs="Times New Roman"/>
          <w:color w:val="000000" w:themeColor="text1"/>
          <w:sz w:val="24"/>
          <w:szCs w:val="24"/>
          <w:lang w:val="ro-RO"/>
        </w:rPr>
        <w:t xml:space="preserve"> </w:t>
      </w:r>
      <w:r w:rsidR="00AF5D6C">
        <w:rPr>
          <w:rFonts w:ascii="Times New Roman" w:hAnsi="Times New Roman" w:cs="Times New Roman"/>
          <w:color w:val="000000" w:themeColor="text1"/>
          <w:sz w:val="24"/>
          <w:szCs w:val="24"/>
          <w:lang w:val="ro-RO"/>
        </w:rPr>
        <w:t>(</w:t>
      </w:r>
      <w:r w:rsidR="0015523D" w:rsidRPr="0016651D">
        <w:rPr>
          <w:rFonts w:ascii="Times New Roman" w:hAnsi="Times New Roman" w:cs="Times New Roman"/>
          <w:color w:val="000000" w:themeColor="text1"/>
          <w:sz w:val="24"/>
          <w:szCs w:val="24"/>
          <w:lang w:val="ro-RO"/>
        </w:rPr>
        <w:t>ECAI</w:t>
      </w:r>
      <w:r w:rsidR="00AF5D6C">
        <w:rPr>
          <w:rFonts w:ascii="Times New Roman" w:hAnsi="Times New Roman" w:cs="Times New Roman"/>
          <w:color w:val="000000" w:themeColor="text1"/>
          <w:sz w:val="24"/>
          <w:szCs w:val="24"/>
          <w:lang w:val="ro-RO"/>
        </w:rPr>
        <w:t>)</w:t>
      </w:r>
      <w:r w:rsidR="0015523D" w:rsidRPr="0016651D">
        <w:rPr>
          <w:rFonts w:ascii="Times New Roman" w:hAnsi="Times New Roman" w:cs="Times New Roman"/>
          <w:color w:val="000000" w:themeColor="text1"/>
          <w:sz w:val="24"/>
          <w:szCs w:val="24"/>
          <w:lang w:val="ro-RO"/>
        </w:rPr>
        <w:t xml:space="preserve"> sau de organizații similare și apoi atribuie claselor sale de rating rata de nerambursare observată la clasele organizațiilor externe, punerea în corespondență trebuie să se bazeze pe comparația dintre criteriile interne de rating și criteriile utilizate de organizațiile externe și dintre ratingurile interne și cele externe acordate debitorilor comuni. </w:t>
      </w:r>
      <w:r w:rsidR="00893AC5">
        <w:rPr>
          <w:rFonts w:ascii="Times New Roman" w:hAnsi="Times New Roman" w:cs="Times New Roman"/>
          <w:color w:val="000000" w:themeColor="text1"/>
          <w:sz w:val="24"/>
          <w:szCs w:val="24"/>
          <w:lang w:val="ro-RO"/>
        </w:rPr>
        <w:t>Banca</w:t>
      </w:r>
      <w:r w:rsidR="0015523D" w:rsidRPr="0016651D">
        <w:rPr>
          <w:rFonts w:ascii="Times New Roman" w:hAnsi="Times New Roman" w:cs="Times New Roman"/>
          <w:color w:val="000000" w:themeColor="text1"/>
          <w:sz w:val="24"/>
          <w:szCs w:val="24"/>
          <w:lang w:val="ro-RO"/>
        </w:rPr>
        <w:t xml:space="preserve"> trebuie să evite orice distorsiuni sau incoerențe în procesul de punere în corespondență sau în datele-suport. Criteriile organizației externe care stau la baza datelor utilizate pentru cuantificare trebuie să țină seama exclusiv de riscul de nerambursare și să nu reflecte caracteristicile tranzacției. Analiza efectuată de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trebuie să includă o comparație a definițiilor utilizate pentru starea de nerambursare, cu respectarea cerințelor prevăzute la </w:t>
      </w:r>
      <w:r w:rsidR="00E22E42">
        <w:rPr>
          <w:rFonts w:ascii="Times New Roman" w:hAnsi="Times New Roman" w:cs="Times New Roman"/>
          <w:color w:val="000000" w:themeColor="text1"/>
          <w:sz w:val="24"/>
          <w:szCs w:val="24"/>
          <w:lang w:val="ro-RO"/>
        </w:rPr>
        <w:t xml:space="preserve">punctele 23-28 </w:t>
      </w:r>
      <w:r>
        <w:rPr>
          <w:rFonts w:ascii="Times New Roman" w:hAnsi="Times New Roman" w:cs="Times New Roman"/>
          <w:color w:val="000000" w:themeColor="text1"/>
          <w:sz w:val="24"/>
          <w:szCs w:val="24"/>
          <w:lang w:val="ro-RO"/>
        </w:rPr>
        <w:t>din Regulamentul nr.111/2018</w:t>
      </w:r>
      <w:r w:rsidR="0015523D" w:rsidRPr="0016651D">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Banca</w:t>
      </w:r>
      <w:r w:rsidR="0015523D" w:rsidRPr="0016651D">
        <w:rPr>
          <w:rFonts w:ascii="Times New Roman" w:hAnsi="Times New Roman" w:cs="Times New Roman"/>
          <w:color w:val="000000" w:themeColor="text1"/>
          <w:sz w:val="24"/>
          <w:szCs w:val="24"/>
          <w:lang w:val="ro-RO"/>
        </w:rPr>
        <w:t xml:space="preserve"> trebuie să formalizeze baza utilizată pentru punerea în corespondență;</w:t>
      </w:r>
    </w:p>
    <w:p w14:paraId="76894214" w14:textId="1D5FA93F" w:rsidR="00E90A53" w:rsidRDefault="00945DA6" w:rsidP="00700CF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În </w:t>
      </w:r>
      <w:r w:rsidR="0015523D" w:rsidRPr="0016651D">
        <w:rPr>
          <w:rFonts w:ascii="Times New Roman" w:hAnsi="Times New Roman" w:cs="Times New Roman"/>
          <w:color w:val="000000" w:themeColor="text1"/>
          <w:sz w:val="24"/>
          <w:szCs w:val="24"/>
          <w:lang w:val="ro-RO"/>
        </w:rPr>
        <w:t xml:space="preserve">măsura în care o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utilizează modele statistice de previzionare a stărilor de nerambursare, aceasta poate estima probabilitățile de nerambursare ca medie simplă a estimărilor probabilității de nerambursare pentru debitorii individuali dintr-o clasă dată.</w:t>
      </w:r>
      <w:r w:rsidR="00E90A53">
        <w:rPr>
          <w:rFonts w:ascii="Times New Roman" w:hAnsi="Times New Roman" w:cs="Times New Roman"/>
          <w:color w:val="000000" w:themeColor="text1"/>
          <w:sz w:val="24"/>
          <w:szCs w:val="24"/>
          <w:lang w:val="ro-RO"/>
        </w:rPr>
        <w:t xml:space="preserve"> </w:t>
      </w:r>
      <w:r w:rsidR="0015523D" w:rsidRPr="0016651D">
        <w:rPr>
          <w:rFonts w:ascii="Times New Roman" w:hAnsi="Times New Roman" w:cs="Times New Roman"/>
          <w:color w:val="000000" w:themeColor="text1"/>
          <w:sz w:val="24"/>
          <w:szCs w:val="24"/>
          <w:lang w:val="ro-RO"/>
        </w:rPr>
        <w:t xml:space="preserve">Utilizarea în acest scop de către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a modelelor de previzionare a probabilității de nerambursare trebuie să îndeplinească cerințele prevăzute la </w:t>
      </w:r>
      <w:r w:rsidR="001604E8">
        <w:rPr>
          <w:rFonts w:ascii="Times New Roman" w:hAnsi="Times New Roman" w:cs="Times New Roman"/>
          <w:color w:val="000000" w:themeColor="text1"/>
          <w:sz w:val="24"/>
          <w:szCs w:val="24"/>
          <w:lang w:val="ro-RO"/>
        </w:rPr>
        <w:t xml:space="preserve">punctele </w:t>
      </w:r>
      <w:r w:rsidR="001604E8">
        <w:rPr>
          <w:rFonts w:ascii="Times New Roman" w:hAnsi="Times New Roman" w:cs="Times New Roman"/>
          <w:color w:val="000000" w:themeColor="text1"/>
          <w:sz w:val="24"/>
          <w:szCs w:val="24"/>
          <w:lang w:val="ro-RO"/>
        </w:rPr>
        <w:fldChar w:fldCharType="begin"/>
      </w:r>
      <w:r w:rsidR="001604E8">
        <w:rPr>
          <w:rFonts w:ascii="Times New Roman" w:hAnsi="Times New Roman" w:cs="Times New Roman"/>
          <w:color w:val="000000" w:themeColor="text1"/>
          <w:sz w:val="24"/>
          <w:szCs w:val="24"/>
          <w:lang w:val="ro-RO"/>
        </w:rPr>
        <w:instrText xml:space="preserve"> REF _Ref215507559 \r \h </w:instrText>
      </w:r>
      <w:r w:rsidR="001604E8">
        <w:rPr>
          <w:rFonts w:ascii="Times New Roman" w:hAnsi="Times New Roman" w:cs="Times New Roman"/>
          <w:color w:val="000000" w:themeColor="text1"/>
          <w:sz w:val="24"/>
          <w:szCs w:val="24"/>
          <w:lang w:val="ro-RO"/>
        </w:rPr>
      </w:r>
      <w:r w:rsidR="001604E8">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178</w:t>
      </w:r>
      <w:r w:rsidR="001604E8">
        <w:rPr>
          <w:rFonts w:ascii="Times New Roman" w:hAnsi="Times New Roman" w:cs="Times New Roman"/>
          <w:color w:val="000000" w:themeColor="text1"/>
          <w:sz w:val="24"/>
          <w:szCs w:val="24"/>
          <w:lang w:val="ro-RO"/>
        </w:rPr>
        <w:fldChar w:fldCharType="end"/>
      </w:r>
      <w:r w:rsidR="001604E8">
        <w:rPr>
          <w:rFonts w:ascii="Times New Roman" w:hAnsi="Times New Roman" w:cs="Times New Roman"/>
          <w:color w:val="000000" w:themeColor="text1"/>
          <w:sz w:val="24"/>
          <w:szCs w:val="24"/>
          <w:lang w:val="ro-RO"/>
        </w:rPr>
        <w:t>-</w:t>
      </w:r>
      <w:r w:rsidR="001604E8">
        <w:rPr>
          <w:rFonts w:ascii="Times New Roman" w:hAnsi="Times New Roman" w:cs="Times New Roman"/>
          <w:color w:val="000000" w:themeColor="text1"/>
          <w:sz w:val="24"/>
          <w:szCs w:val="24"/>
          <w:lang w:val="ro-RO"/>
        </w:rPr>
        <w:fldChar w:fldCharType="begin"/>
      </w:r>
      <w:r w:rsidR="001604E8">
        <w:rPr>
          <w:rFonts w:ascii="Times New Roman" w:hAnsi="Times New Roman" w:cs="Times New Roman"/>
          <w:color w:val="000000" w:themeColor="text1"/>
          <w:sz w:val="24"/>
          <w:szCs w:val="24"/>
          <w:lang w:val="ro-RO"/>
        </w:rPr>
        <w:instrText xml:space="preserve"> REF _Ref215507565 \r \h </w:instrText>
      </w:r>
      <w:r w:rsidR="001604E8">
        <w:rPr>
          <w:rFonts w:ascii="Times New Roman" w:hAnsi="Times New Roman" w:cs="Times New Roman"/>
          <w:color w:val="000000" w:themeColor="text1"/>
          <w:sz w:val="24"/>
          <w:szCs w:val="24"/>
          <w:lang w:val="ro-RO"/>
        </w:rPr>
      </w:r>
      <w:r w:rsidR="001604E8">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179</w:t>
      </w:r>
      <w:r w:rsidR="001604E8">
        <w:rPr>
          <w:rFonts w:ascii="Times New Roman" w:hAnsi="Times New Roman" w:cs="Times New Roman"/>
          <w:color w:val="000000" w:themeColor="text1"/>
          <w:sz w:val="24"/>
          <w:szCs w:val="24"/>
          <w:lang w:val="ro-RO"/>
        </w:rPr>
        <w:fldChar w:fldCharType="end"/>
      </w:r>
      <w:r w:rsidR="0015523D" w:rsidRPr="0016651D">
        <w:rPr>
          <w:rFonts w:ascii="Times New Roman" w:hAnsi="Times New Roman" w:cs="Times New Roman"/>
          <w:color w:val="000000" w:themeColor="text1"/>
          <w:sz w:val="24"/>
          <w:szCs w:val="24"/>
          <w:lang w:val="ro-RO"/>
        </w:rPr>
        <w:t>;</w:t>
      </w:r>
    </w:p>
    <w:p w14:paraId="444B7B56" w14:textId="1B492FB4" w:rsidR="00E90A53" w:rsidRDefault="00E90A53" w:rsidP="00700CF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49" w:name="_Ref215295374"/>
      <w:r w:rsidRPr="002F55E0">
        <w:rPr>
          <w:rFonts w:ascii="Times New Roman" w:hAnsi="Times New Roman" w:cs="Times New Roman"/>
          <w:color w:val="000000" w:themeColor="text1"/>
          <w:sz w:val="24"/>
          <w:szCs w:val="24"/>
          <w:lang w:val="ro-RO"/>
        </w:rPr>
        <w:t xml:space="preserve">Indiferent </w:t>
      </w:r>
      <w:r w:rsidR="0015523D" w:rsidRPr="002F55E0">
        <w:rPr>
          <w:rFonts w:ascii="Times New Roman" w:hAnsi="Times New Roman" w:cs="Times New Roman"/>
          <w:color w:val="000000" w:themeColor="text1"/>
          <w:sz w:val="24"/>
          <w:szCs w:val="24"/>
          <w:lang w:val="ro-RO"/>
        </w:rPr>
        <w:t xml:space="preserve">dacă o </w:t>
      </w:r>
      <w:r w:rsidR="00893AC5" w:rsidRPr="002F55E0">
        <w:rPr>
          <w:rFonts w:ascii="Times New Roman" w:hAnsi="Times New Roman" w:cs="Times New Roman"/>
          <w:color w:val="000000" w:themeColor="text1"/>
          <w:sz w:val="24"/>
          <w:szCs w:val="24"/>
          <w:lang w:val="ro-RO"/>
        </w:rPr>
        <w:t>bancă</w:t>
      </w:r>
      <w:r w:rsidR="0015523D" w:rsidRPr="002F55E0">
        <w:rPr>
          <w:rFonts w:ascii="Times New Roman" w:hAnsi="Times New Roman" w:cs="Times New Roman"/>
          <w:color w:val="000000" w:themeColor="text1"/>
          <w:sz w:val="24"/>
          <w:szCs w:val="24"/>
          <w:lang w:val="ro-RO"/>
        </w:rPr>
        <w:t xml:space="preserve"> utilizează surse de date externe, interne sau centralizate ori o combinație a acestora în cazul estimărilor sale privind probabilitatea de nerambursare, perioada istorică de observare pentru datele-</w:t>
      </w:r>
      <w:r w:rsidR="0015523D" w:rsidRPr="00E90A53">
        <w:rPr>
          <w:rFonts w:ascii="Times New Roman" w:hAnsi="Times New Roman" w:cs="Times New Roman"/>
          <w:color w:val="000000" w:themeColor="text1"/>
          <w:sz w:val="24"/>
          <w:szCs w:val="24"/>
          <w:lang w:val="ro-RO"/>
        </w:rPr>
        <w:t>suport este de cel puțin cinci ani pentru cel puțin o sursă;</w:t>
      </w:r>
      <w:bookmarkEnd w:id="149"/>
    </w:p>
    <w:p w14:paraId="2D67E134" w14:textId="5BA40C86" w:rsidR="0015523D" w:rsidRPr="00E90A53" w:rsidRDefault="00E90A53" w:rsidP="00700CF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90A53">
        <w:rPr>
          <w:rFonts w:ascii="Times New Roman" w:hAnsi="Times New Roman" w:cs="Times New Roman"/>
          <w:color w:val="000000" w:themeColor="text1"/>
          <w:sz w:val="24"/>
          <w:szCs w:val="24"/>
          <w:lang w:val="ro-RO"/>
        </w:rPr>
        <w:t xml:space="preserve">Indiferent </w:t>
      </w:r>
      <w:r w:rsidR="0015523D" w:rsidRPr="00E90A53">
        <w:rPr>
          <w:rFonts w:ascii="Times New Roman" w:hAnsi="Times New Roman" w:cs="Times New Roman"/>
          <w:color w:val="000000" w:themeColor="text1"/>
          <w:sz w:val="24"/>
          <w:szCs w:val="24"/>
          <w:lang w:val="ro-RO"/>
        </w:rPr>
        <w:t xml:space="preserve">de metoda utilizată pentru estimarea PD, </w:t>
      </w:r>
      <w:r w:rsidR="00893AC5" w:rsidRPr="00E90A53">
        <w:rPr>
          <w:rFonts w:ascii="Times New Roman" w:hAnsi="Times New Roman" w:cs="Times New Roman"/>
          <w:color w:val="000000" w:themeColor="text1"/>
          <w:sz w:val="24"/>
          <w:szCs w:val="24"/>
          <w:lang w:val="ro-RO"/>
        </w:rPr>
        <w:t>băncile</w:t>
      </w:r>
      <w:r w:rsidR="0015523D" w:rsidRPr="00E90A53">
        <w:rPr>
          <w:rFonts w:ascii="Times New Roman" w:hAnsi="Times New Roman" w:cs="Times New Roman"/>
          <w:color w:val="000000" w:themeColor="text1"/>
          <w:sz w:val="24"/>
          <w:szCs w:val="24"/>
          <w:lang w:val="ro-RO"/>
        </w:rPr>
        <w:t xml:space="preserve"> estimează o PD pentru fiecare clasă de rating pe baza mediei istorice observate a ratei de nerambursare pe un an, care este o medie aritmetică bazată pe numărul de debitori (ponderată în funcție de număr); nu sunt permise alte abordări, inclusiv mediile ponderate în funcție de expuneri.</w:t>
      </w:r>
    </w:p>
    <w:p w14:paraId="23C27F68" w14:textId="76005A8F" w:rsidR="0015523D" w:rsidRPr="0015523D" w:rsidRDefault="0015523D"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15523D">
        <w:rPr>
          <w:rFonts w:ascii="Times New Roman" w:hAnsi="Times New Roman" w:cs="Times New Roman"/>
          <w:color w:val="000000" w:themeColor="text1"/>
          <w:sz w:val="24"/>
          <w:szCs w:val="24"/>
          <w:lang w:val="ro-RO"/>
        </w:rPr>
        <w:t>În sensul</w:t>
      </w:r>
      <w:r w:rsidR="00E90A53">
        <w:rPr>
          <w:rFonts w:ascii="Times New Roman" w:hAnsi="Times New Roman" w:cs="Times New Roman"/>
          <w:color w:val="000000" w:themeColor="text1"/>
          <w:sz w:val="24"/>
          <w:szCs w:val="24"/>
          <w:lang w:val="ro-RO"/>
        </w:rPr>
        <w:t xml:space="preserve"> subpunctului </w:t>
      </w:r>
      <w:r w:rsidR="00E90A53">
        <w:rPr>
          <w:rFonts w:ascii="Times New Roman" w:hAnsi="Times New Roman" w:cs="Times New Roman"/>
          <w:color w:val="000000" w:themeColor="text1"/>
          <w:sz w:val="24"/>
          <w:szCs w:val="24"/>
          <w:lang w:val="ro-RO"/>
        </w:rPr>
        <w:fldChar w:fldCharType="begin"/>
      </w:r>
      <w:r w:rsidR="00E90A53">
        <w:rPr>
          <w:rFonts w:ascii="Times New Roman" w:hAnsi="Times New Roman" w:cs="Times New Roman"/>
          <w:color w:val="000000" w:themeColor="text1"/>
          <w:sz w:val="24"/>
          <w:szCs w:val="24"/>
          <w:lang w:val="ro-RO"/>
        </w:rPr>
        <w:instrText xml:space="preserve"> REF _Ref215295374 \r \h </w:instrText>
      </w:r>
      <w:r w:rsidR="00E90A53">
        <w:rPr>
          <w:rFonts w:ascii="Times New Roman" w:hAnsi="Times New Roman" w:cs="Times New Roman"/>
          <w:color w:val="000000" w:themeColor="text1"/>
          <w:sz w:val="24"/>
          <w:szCs w:val="24"/>
          <w:lang w:val="ro-RO"/>
        </w:rPr>
      </w:r>
      <w:r w:rsidR="00E90A5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198.8</w:t>
      </w:r>
      <w:r w:rsidR="00E90A53">
        <w:rPr>
          <w:rFonts w:ascii="Times New Roman" w:hAnsi="Times New Roman" w:cs="Times New Roman"/>
          <w:color w:val="000000" w:themeColor="text1"/>
          <w:sz w:val="24"/>
          <w:szCs w:val="24"/>
          <w:lang w:val="ro-RO"/>
        </w:rPr>
        <w:fldChar w:fldCharType="end"/>
      </w:r>
      <w:r w:rsidRPr="0015523D">
        <w:rPr>
          <w:rFonts w:ascii="Times New Roman" w:hAnsi="Times New Roman" w:cs="Times New Roman"/>
          <w:color w:val="000000" w:themeColor="text1"/>
          <w:sz w:val="24"/>
          <w:szCs w:val="24"/>
          <w:lang w:val="ro-RO"/>
        </w:rPr>
        <w:t xml:space="preserve">, în cazul în care perioada de observare disponibilă este mai lungă pentru oricare dintre surse și în cazul în care datele respective sunt relevante, se utilizează perioada mai lungă respectivă. Datele includ o combinație reprezentativă de ani favorabili și nefavorabili ai ciclului economic relevant pentru tipul de expuneri. Cu condiția obținerii aprobării </w:t>
      </w:r>
      <w:r w:rsidR="00E12A45">
        <w:rPr>
          <w:rFonts w:ascii="Times New Roman" w:hAnsi="Times New Roman" w:cs="Times New Roman"/>
          <w:color w:val="000000" w:themeColor="text1"/>
          <w:sz w:val="24"/>
          <w:szCs w:val="24"/>
          <w:lang w:val="ro-RO"/>
        </w:rPr>
        <w:t>Băncii Naționale a Moldovei</w:t>
      </w:r>
      <w:r w:rsidRPr="0015523D">
        <w:rPr>
          <w:rFonts w:ascii="Times New Roman" w:hAnsi="Times New Roman" w:cs="Times New Roman"/>
          <w:color w:val="000000" w:themeColor="text1"/>
          <w:sz w:val="24"/>
          <w:szCs w:val="24"/>
          <w:lang w:val="ro-RO"/>
        </w:rPr>
        <w:t xml:space="preserve">, </w:t>
      </w:r>
      <w:r w:rsidR="00893AC5" w:rsidRPr="005848D8">
        <w:rPr>
          <w:rFonts w:ascii="Times New Roman" w:hAnsi="Times New Roman" w:cs="Times New Roman"/>
          <w:color w:val="000000" w:themeColor="text1"/>
          <w:sz w:val="24"/>
          <w:szCs w:val="24"/>
          <w:lang w:val="ro-RO"/>
        </w:rPr>
        <w:t>băncile</w:t>
      </w:r>
      <w:r w:rsidRPr="005848D8">
        <w:rPr>
          <w:rFonts w:ascii="Times New Roman" w:hAnsi="Times New Roman" w:cs="Times New Roman"/>
          <w:color w:val="000000" w:themeColor="text1"/>
          <w:sz w:val="24"/>
          <w:szCs w:val="24"/>
          <w:lang w:val="ro-RO"/>
        </w:rPr>
        <w:t xml:space="preserve"> care nu au primit, în temeiul </w:t>
      </w:r>
      <w:r w:rsidR="00BA008A" w:rsidRPr="005848D8">
        <w:rPr>
          <w:rFonts w:ascii="Times New Roman" w:hAnsi="Times New Roman" w:cs="Times New Roman"/>
          <w:color w:val="000000" w:themeColor="text1"/>
          <w:sz w:val="24"/>
          <w:szCs w:val="24"/>
          <w:lang w:val="ro-RO"/>
        </w:rPr>
        <w:t xml:space="preserve">punctelor </w:t>
      </w:r>
      <w:r w:rsidR="00BA008A" w:rsidRPr="005848D8">
        <w:rPr>
          <w:rFonts w:ascii="Times New Roman" w:hAnsi="Times New Roman" w:cs="Times New Roman"/>
          <w:color w:val="000000" w:themeColor="text1"/>
          <w:sz w:val="24"/>
          <w:szCs w:val="24"/>
          <w:lang w:val="ro-RO"/>
        </w:rPr>
        <w:fldChar w:fldCharType="begin"/>
      </w:r>
      <w:r w:rsidR="00BA008A" w:rsidRPr="005848D8">
        <w:rPr>
          <w:rFonts w:ascii="Times New Roman" w:hAnsi="Times New Roman" w:cs="Times New Roman"/>
          <w:color w:val="000000" w:themeColor="text1"/>
          <w:sz w:val="24"/>
          <w:szCs w:val="24"/>
          <w:lang w:val="ro-RO"/>
        </w:rPr>
        <w:instrText xml:space="preserve"> REF _Ref215069496 \r \h </w:instrText>
      </w:r>
      <w:r w:rsidR="00E5273B" w:rsidRPr="005848D8">
        <w:rPr>
          <w:rFonts w:ascii="Times New Roman" w:hAnsi="Times New Roman" w:cs="Times New Roman"/>
          <w:color w:val="000000" w:themeColor="text1"/>
          <w:sz w:val="24"/>
          <w:szCs w:val="24"/>
          <w:lang w:val="ro-RO"/>
        </w:rPr>
        <w:instrText xml:space="preserve"> \* MERGEFORMAT </w:instrText>
      </w:r>
      <w:r w:rsidR="00BA008A" w:rsidRPr="005848D8">
        <w:rPr>
          <w:rFonts w:ascii="Times New Roman" w:hAnsi="Times New Roman" w:cs="Times New Roman"/>
          <w:color w:val="000000" w:themeColor="text1"/>
          <w:sz w:val="24"/>
          <w:szCs w:val="24"/>
          <w:lang w:val="ro-RO"/>
        </w:rPr>
      </w:r>
      <w:r w:rsidR="00BA008A" w:rsidRPr="005848D8">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4</w:t>
      </w:r>
      <w:r w:rsidR="00BA008A" w:rsidRPr="005848D8">
        <w:rPr>
          <w:rFonts w:ascii="Times New Roman" w:hAnsi="Times New Roman" w:cs="Times New Roman"/>
          <w:color w:val="000000" w:themeColor="text1"/>
          <w:sz w:val="24"/>
          <w:szCs w:val="24"/>
          <w:lang w:val="ro-RO"/>
        </w:rPr>
        <w:fldChar w:fldCharType="end"/>
      </w:r>
      <w:r w:rsidR="00BA008A" w:rsidRPr="005848D8">
        <w:rPr>
          <w:rFonts w:ascii="Times New Roman" w:hAnsi="Times New Roman" w:cs="Times New Roman"/>
          <w:color w:val="000000" w:themeColor="text1"/>
          <w:sz w:val="24"/>
          <w:szCs w:val="24"/>
          <w:lang w:val="ro-RO"/>
        </w:rPr>
        <w:t>-</w:t>
      </w:r>
      <w:r w:rsidR="00BA008A" w:rsidRPr="005848D8">
        <w:rPr>
          <w:rFonts w:ascii="Times New Roman" w:hAnsi="Times New Roman" w:cs="Times New Roman"/>
          <w:color w:val="000000" w:themeColor="text1"/>
          <w:sz w:val="24"/>
          <w:szCs w:val="24"/>
          <w:lang w:val="ro-RO"/>
        </w:rPr>
        <w:fldChar w:fldCharType="begin"/>
      </w:r>
      <w:r w:rsidR="00BA008A" w:rsidRPr="005848D8">
        <w:rPr>
          <w:rFonts w:ascii="Times New Roman" w:hAnsi="Times New Roman" w:cs="Times New Roman"/>
          <w:color w:val="000000" w:themeColor="text1"/>
          <w:sz w:val="24"/>
          <w:szCs w:val="24"/>
          <w:lang w:val="ro-RO"/>
        </w:rPr>
        <w:instrText xml:space="preserve"> REF _Ref215069507 \r \h </w:instrText>
      </w:r>
      <w:r w:rsidR="00E5273B" w:rsidRPr="005848D8">
        <w:rPr>
          <w:rFonts w:ascii="Times New Roman" w:hAnsi="Times New Roman" w:cs="Times New Roman"/>
          <w:color w:val="000000" w:themeColor="text1"/>
          <w:sz w:val="24"/>
          <w:szCs w:val="24"/>
          <w:lang w:val="ro-RO"/>
        </w:rPr>
        <w:instrText xml:space="preserve"> \* MERGEFORMAT </w:instrText>
      </w:r>
      <w:r w:rsidR="00BA008A" w:rsidRPr="005848D8">
        <w:rPr>
          <w:rFonts w:ascii="Times New Roman" w:hAnsi="Times New Roman" w:cs="Times New Roman"/>
          <w:color w:val="000000" w:themeColor="text1"/>
          <w:sz w:val="24"/>
          <w:szCs w:val="24"/>
          <w:lang w:val="ro-RO"/>
        </w:rPr>
      </w:r>
      <w:r w:rsidR="00BA008A" w:rsidRPr="005848D8">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w:t>
      </w:r>
      <w:r w:rsidR="00BA008A" w:rsidRPr="005848D8">
        <w:rPr>
          <w:rFonts w:ascii="Times New Roman" w:hAnsi="Times New Roman" w:cs="Times New Roman"/>
          <w:color w:val="000000" w:themeColor="text1"/>
          <w:sz w:val="24"/>
          <w:szCs w:val="24"/>
          <w:lang w:val="ro-RO"/>
        </w:rPr>
        <w:fldChar w:fldCharType="end"/>
      </w:r>
      <w:r w:rsidRPr="005848D8">
        <w:rPr>
          <w:rFonts w:ascii="Times New Roman" w:hAnsi="Times New Roman" w:cs="Times New Roman"/>
          <w:color w:val="000000" w:themeColor="text1"/>
          <w:sz w:val="24"/>
          <w:szCs w:val="24"/>
          <w:lang w:val="ro-RO"/>
        </w:rPr>
        <w:t xml:space="preserve">, aprobarea </w:t>
      </w:r>
      <w:r w:rsidR="00222BE1" w:rsidRPr="005848D8">
        <w:rPr>
          <w:rFonts w:ascii="Times New Roman" w:hAnsi="Times New Roman" w:cs="Times New Roman"/>
          <w:color w:val="000000" w:themeColor="text1"/>
          <w:sz w:val="24"/>
          <w:szCs w:val="24"/>
          <w:lang w:val="ro-RO"/>
        </w:rPr>
        <w:t>Băncii Naționale a Moldovei</w:t>
      </w:r>
      <w:r w:rsidRPr="005848D8">
        <w:rPr>
          <w:rFonts w:ascii="Times New Roman" w:hAnsi="Times New Roman" w:cs="Times New Roman"/>
          <w:color w:val="000000" w:themeColor="text1"/>
          <w:sz w:val="24"/>
          <w:szCs w:val="24"/>
          <w:lang w:val="ro-RO"/>
        </w:rPr>
        <w:t xml:space="preserve"> de a utiliza propriile estimări ale LGD sau de</w:t>
      </w:r>
      <w:r w:rsidRPr="0015523D">
        <w:rPr>
          <w:rFonts w:ascii="Times New Roman" w:hAnsi="Times New Roman" w:cs="Times New Roman"/>
          <w:color w:val="000000" w:themeColor="text1"/>
          <w:sz w:val="24"/>
          <w:szCs w:val="24"/>
          <w:lang w:val="ro-RO"/>
        </w:rPr>
        <w:t xml:space="preserve"> a utiliza CCF pe baza IRB pot utiliza, atunci când aplică abordarea IRB, date relevante care acoperă o </w:t>
      </w:r>
      <w:r w:rsidRPr="0015523D">
        <w:rPr>
          <w:rFonts w:ascii="Times New Roman" w:hAnsi="Times New Roman" w:cs="Times New Roman"/>
          <w:color w:val="000000" w:themeColor="text1"/>
          <w:sz w:val="24"/>
          <w:szCs w:val="24"/>
          <w:lang w:val="ro-RO"/>
        </w:rPr>
        <w:lastRenderedPageBreak/>
        <w:t>perioadă de doi ani. Perioada care trebuie acoperită este mărită cu un an în fiecare an, până când datele relevante acoperă cel puțin cinci ani.</w:t>
      </w:r>
    </w:p>
    <w:p w14:paraId="0EF1C4C3" w14:textId="061FB9EB" w:rsidR="0015523D" w:rsidRPr="0015523D" w:rsidRDefault="0015523D"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15523D">
        <w:rPr>
          <w:rFonts w:ascii="Times New Roman" w:hAnsi="Times New Roman" w:cs="Times New Roman"/>
          <w:color w:val="000000" w:themeColor="text1"/>
          <w:sz w:val="24"/>
          <w:szCs w:val="24"/>
          <w:lang w:val="ro-RO"/>
        </w:rPr>
        <w:t>În cazul expunerilor de tip retail, se aplică următoarele cerințe:</w:t>
      </w:r>
    </w:p>
    <w:p w14:paraId="4E98D083" w14:textId="2C1294E4" w:rsidR="00E90A53" w:rsidRPr="00E90A53" w:rsidRDefault="00E90A5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50" w:name="_Ref215296097"/>
      <w:r>
        <w:rPr>
          <w:rFonts w:ascii="Times New Roman" w:hAnsi="Times New Roman" w:cs="Times New Roman"/>
          <w:color w:val="000000" w:themeColor="text1"/>
          <w:sz w:val="24"/>
          <w:szCs w:val="24"/>
          <w:lang w:val="ro-RO"/>
        </w:rPr>
        <w:t>Băncile</w:t>
      </w:r>
      <w:r w:rsidRPr="0016651D">
        <w:rPr>
          <w:rFonts w:ascii="Times New Roman" w:hAnsi="Times New Roman" w:cs="Times New Roman"/>
          <w:color w:val="000000" w:themeColor="text1"/>
          <w:sz w:val="24"/>
          <w:szCs w:val="24"/>
          <w:lang w:val="ro-RO"/>
        </w:rPr>
        <w:t xml:space="preserve"> </w:t>
      </w:r>
      <w:r w:rsidR="0015523D" w:rsidRPr="0016651D">
        <w:rPr>
          <w:rFonts w:ascii="Times New Roman" w:hAnsi="Times New Roman" w:cs="Times New Roman"/>
          <w:color w:val="000000" w:themeColor="text1"/>
          <w:sz w:val="24"/>
          <w:szCs w:val="24"/>
          <w:lang w:val="ro-RO"/>
        </w:rPr>
        <w:t xml:space="preserve">estimează PD pe clase de rating sau grupe de risc ale debitorilor sau ale tranzacțiilor pornind de la mediile pe termen lung ale ratelor de nerambursare pe un an, iar ratele de nerambursare se calculează la nivel de tranzacție numai în cazul în care definiția stării de nerambursare se aplică la nivelul facilităților de credit individuale în temeiul </w:t>
      </w:r>
      <w:r w:rsidR="00470E1F">
        <w:rPr>
          <w:rFonts w:ascii="Times New Roman" w:hAnsi="Times New Roman" w:cs="Times New Roman"/>
          <w:color w:val="000000" w:themeColor="text1"/>
          <w:sz w:val="24"/>
          <w:szCs w:val="24"/>
          <w:lang w:val="ro-RO"/>
        </w:rPr>
        <w:t>punct</w:t>
      </w:r>
      <w:r w:rsidR="00B62E5E">
        <w:rPr>
          <w:rFonts w:ascii="Times New Roman" w:hAnsi="Times New Roman" w:cs="Times New Roman"/>
          <w:color w:val="000000" w:themeColor="text1"/>
          <w:sz w:val="24"/>
          <w:szCs w:val="24"/>
          <w:lang w:val="ro-RO"/>
        </w:rPr>
        <w:t xml:space="preserve">ului </w:t>
      </w:r>
      <w:r w:rsidR="00470E1F">
        <w:rPr>
          <w:rFonts w:ascii="Times New Roman" w:hAnsi="Times New Roman" w:cs="Times New Roman"/>
          <w:color w:val="000000" w:themeColor="text1"/>
          <w:sz w:val="24"/>
          <w:szCs w:val="24"/>
          <w:lang w:val="ro-RO"/>
        </w:rPr>
        <w:t>2</w:t>
      </w:r>
      <w:r w:rsidR="00B62E5E">
        <w:rPr>
          <w:rFonts w:ascii="Times New Roman" w:hAnsi="Times New Roman" w:cs="Times New Roman"/>
          <w:color w:val="000000" w:themeColor="text1"/>
          <w:sz w:val="24"/>
          <w:szCs w:val="24"/>
          <w:lang w:val="ro-RO"/>
        </w:rPr>
        <w:t>4 din Regulamentul nr.111/2018</w:t>
      </w:r>
      <w:r w:rsidR="0094799B">
        <w:rPr>
          <w:rFonts w:ascii="Times New Roman" w:hAnsi="Times New Roman" w:cs="Times New Roman"/>
          <w:color w:val="000000" w:themeColor="text1"/>
          <w:sz w:val="24"/>
          <w:szCs w:val="24"/>
          <w:lang w:val="ro-RO"/>
        </w:rPr>
        <w:t xml:space="preserve">. </w:t>
      </w:r>
      <w:r w:rsidR="0094799B" w:rsidRPr="0015523D">
        <w:rPr>
          <w:rFonts w:ascii="Times New Roman" w:hAnsi="Times New Roman" w:cs="Times New Roman"/>
          <w:color w:val="000000" w:themeColor="text1"/>
          <w:sz w:val="24"/>
          <w:szCs w:val="24"/>
          <w:lang w:val="ro-RO"/>
        </w:rPr>
        <w:t>PD se bazează pe media istorică observată a ratei de nerambursare pe un an</w:t>
      </w:r>
      <w:r w:rsidR="0015523D" w:rsidRPr="0016651D">
        <w:rPr>
          <w:rFonts w:ascii="Times New Roman" w:hAnsi="Times New Roman" w:cs="Times New Roman"/>
          <w:color w:val="000000" w:themeColor="text1"/>
          <w:sz w:val="24"/>
          <w:szCs w:val="24"/>
          <w:lang w:val="ro-RO"/>
        </w:rPr>
        <w:t>;</w:t>
      </w:r>
      <w:bookmarkEnd w:id="150"/>
    </w:p>
    <w:p w14:paraId="0100B130" w14:textId="31FB0D53" w:rsidR="00E90A53" w:rsidRPr="00E90A53" w:rsidRDefault="00E90A5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90A53">
        <w:rPr>
          <w:rFonts w:ascii="Times New Roman" w:hAnsi="Times New Roman" w:cs="Times New Roman"/>
          <w:color w:val="000000" w:themeColor="text1"/>
          <w:sz w:val="24"/>
          <w:szCs w:val="24"/>
          <w:lang w:val="ro-RO"/>
        </w:rPr>
        <w:t xml:space="preserve">Estimările </w:t>
      </w:r>
      <w:r w:rsidR="0015523D" w:rsidRPr="00E90A53">
        <w:rPr>
          <w:rFonts w:ascii="Times New Roman" w:hAnsi="Times New Roman" w:cs="Times New Roman"/>
          <w:color w:val="000000" w:themeColor="text1"/>
          <w:sz w:val="24"/>
          <w:szCs w:val="24"/>
          <w:lang w:val="ro-RO"/>
        </w:rPr>
        <w:t>probabilității de nerambursare pot fi obținute și pornind de la estimarea pierderilor totale și de la estimările adecvate ale pierderilor în caz de nerambursare;</w:t>
      </w:r>
    </w:p>
    <w:p w14:paraId="13AE6A6A" w14:textId="137EC2B7" w:rsidR="0015523D" w:rsidRPr="00E90A53" w:rsidRDefault="00E90A5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90A53">
        <w:rPr>
          <w:rFonts w:ascii="Times New Roman" w:hAnsi="Times New Roman" w:cs="Times New Roman"/>
          <w:color w:val="000000" w:themeColor="text1"/>
          <w:sz w:val="24"/>
          <w:szCs w:val="24"/>
          <w:lang w:val="ro-RO"/>
        </w:rPr>
        <w:t xml:space="preserve">Băncile </w:t>
      </w:r>
      <w:r w:rsidR="0015523D" w:rsidRPr="00E90A53">
        <w:rPr>
          <w:rFonts w:ascii="Times New Roman" w:hAnsi="Times New Roman" w:cs="Times New Roman"/>
          <w:color w:val="000000" w:themeColor="text1"/>
          <w:sz w:val="24"/>
          <w:szCs w:val="24"/>
          <w:lang w:val="ro-RO"/>
        </w:rPr>
        <w:t xml:space="preserve">trebuie să considere datele interne utilizate pentru încadrarea expunerilor în clase de rating sau grupe de risc ca fiind principala sursă de informații pentru estimarea caracteristicilor pierderilor. </w:t>
      </w:r>
      <w:r w:rsidR="00893AC5" w:rsidRPr="00E90A53">
        <w:rPr>
          <w:rFonts w:ascii="Times New Roman" w:hAnsi="Times New Roman" w:cs="Times New Roman"/>
          <w:color w:val="000000" w:themeColor="text1"/>
          <w:sz w:val="24"/>
          <w:szCs w:val="24"/>
          <w:lang w:val="ro-RO"/>
        </w:rPr>
        <w:t>Băncile</w:t>
      </w:r>
      <w:r w:rsidR="0015523D" w:rsidRPr="00E90A53">
        <w:rPr>
          <w:rFonts w:ascii="Times New Roman" w:hAnsi="Times New Roman" w:cs="Times New Roman"/>
          <w:color w:val="000000" w:themeColor="text1"/>
          <w:sz w:val="24"/>
          <w:szCs w:val="24"/>
          <w:lang w:val="ro-RO"/>
        </w:rPr>
        <w:t xml:space="preserve"> pot utiliza date externe (inclusiv date centralizate) sau modele statistice pentru cuantificare, cu condiția să existe ambele legături puternice de mai jos:</w:t>
      </w:r>
    </w:p>
    <w:p w14:paraId="4731F705" w14:textId="628C594A" w:rsidR="0015523D" w:rsidRPr="00E90A53" w:rsidRDefault="00E90A53" w:rsidP="00E90A53">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E90A53">
        <w:rPr>
          <w:rFonts w:ascii="Times New Roman" w:hAnsi="Times New Roman" w:cs="Times New Roman"/>
          <w:color w:val="000000" w:themeColor="text1"/>
          <w:sz w:val="24"/>
          <w:szCs w:val="24"/>
          <w:lang w:val="ro-RO"/>
        </w:rPr>
        <w:t xml:space="preserve">Între </w:t>
      </w:r>
      <w:r w:rsidR="0015523D" w:rsidRPr="00E90A53">
        <w:rPr>
          <w:rFonts w:ascii="Times New Roman" w:hAnsi="Times New Roman" w:cs="Times New Roman"/>
          <w:color w:val="000000" w:themeColor="text1"/>
          <w:sz w:val="24"/>
          <w:szCs w:val="24"/>
          <w:lang w:val="ro-RO"/>
        </w:rPr>
        <w:t xml:space="preserve">procesul utilizat de </w:t>
      </w:r>
      <w:r w:rsidR="00893AC5" w:rsidRPr="00E90A53">
        <w:rPr>
          <w:rFonts w:ascii="Times New Roman" w:hAnsi="Times New Roman" w:cs="Times New Roman"/>
          <w:color w:val="000000" w:themeColor="text1"/>
          <w:sz w:val="24"/>
          <w:szCs w:val="24"/>
          <w:lang w:val="ro-RO"/>
        </w:rPr>
        <w:t>bancă</w:t>
      </w:r>
      <w:r w:rsidR="0015523D" w:rsidRPr="00E90A53">
        <w:rPr>
          <w:rFonts w:ascii="Times New Roman" w:hAnsi="Times New Roman" w:cs="Times New Roman"/>
          <w:color w:val="000000" w:themeColor="text1"/>
          <w:sz w:val="24"/>
          <w:szCs w:val="24"/>
          <w:lang w:val="ro-RO"/>
        </w:rPr>
        <w:t xml:space="preserve"> pentru încadrarea expunerilor în clase de rating sau grupe de risc și procesul utilizat de sursa externă de date; și</w:t>
      </w:r>
    </w:p>
    <w:p w14:paraId="51004E6E" w14:textId="17957F7F" w:rsidR="0015523D" w:rsidRPr="0016651D" w:rsidRDefault="00E90A53" w:rsidP="00E90A53">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Între </w:t>
      </w:r>
      <w:r w:rsidR="0015523D" w:rsidRPr="0016651D">
        <w:rPr>
          <w:rFonts w:ascii="Times New Roman" w:hAnsi="Times New Roman" w:cs="Times New Roman"/>
          <w:color w:val="000000" w:themeColor="text1"/>
          <w:sz w:val="24"/>
          <w:szCs w:val="24"/>
          <w:lang w:val="ro-RO"/>
        </w:rPr>
        <w:t xml:space="preserve">profilul de risc intern al </w:t>
      </w:r>
      <w:r w:rsidR="00893AC5">
        <w:rPr>
          <w:rFonts w:ascii="Times New Roman" w:hAnsi="Times New Roman" w:cs="Times New Roman"/>
          <w:color w:val="000000" w:themeColor="text1"/>
          <w:sz w:val="24"/>
          <w:szCs w:val="24"/>
          <w:lang w:val="ro-RO"/>
        </w:rPr>
        <w:t>băncii</w:t>
      </w:r>
      <w:r w:rsidR="0015523D" w:rsidRPr="0016651D">
        <w:rPr>
          <w:rFonts w:ascii="Times New Roman" w:hAnsi="Times New Roman" w:cs="Times New Roman"/>
          <w:color w:val="000000" w:themeColor="text1"/>
          <w:sz w:val="24"/>
          <w:szCs w:val="24"/>
          <w:lang w:val="ro-RO"/>
        </w:rPr>
        <w:t xml:space="preserve"> și compoziția datelor externe;</w:t>
      </w:r>
    </w:p>
    <w:p w14:paraId="41B9B861" w14:textId="1EE9A937" w:rsidR="0015523D" w:rsidRPr="0016651D" w:rsidRDefault="00E90A5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Dacă </w:t>
      </w:r>
      <w:r w:rsidR="0015523D" w:rsidRPr="0016651D">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obține estimările medii pe termen lung ale probabilității de nerambursare și ale pierderii în caz de nerambursare pentru expunerile de tip retail dintr-o estimare a pierderilor totale și dintr-o estimare adecvată a probabilității de nerambursare sau a pierderii în caz de nerambursare, procesul de estimare a pierderilor totale trebuie să îndeplinească cerințele generale privind estimarea probabilității de nerambursare și a pierderii în caz de nerambursare prevăzute în prezenta parte, iar rezultatul trebuie să fie consecvent cu conceptul de pierdere în caz de nerambursare, prevăzut la </w:t>
      </w:r>
      <w:r w:rsidR="000D4960">
        <w:rPr>
          <w:rFonts w:ascii="Times New Roman" w:hAnsi="Times New Roman" w:cs="Times New Roman"/>
          <w:color w:val="000000" w:themeColor="text1"/>
          <w:sz w:val="24"/>
          <w:szCs w:val="24"/>
          <w:lang w:val="ro-RO"/>
        </w:rPr>
        <w:t xml:space="preserve">subpunctul </w:t>
      </w:r>
      <w:r w:rsidR="000D4960">
        <w:rPr>
          <w:rFonts w:ascii="Times New Roman" w:hAnsi="Times New Roman" w:cs="Times New Roman"/>
          <w:color w:val="000000" w:themeColor="text1"/>
          <w:sz w:val="24"/>
          <w:szCs w:val="24"/>
          <w:lang w:val="ro-RO"/>
        </w:rPr>
        <w:fldChar w:fldCharType="begin"/>
      </w:r>
      <w:r w:rsidR="000D4960">
        <w:rPr>
          <w:rFonts w:ascii="Times New Roman" w:hAnsi="Times New Roman" w:cs="Times New Roman"/>
          <w:color w:val="000000" w:themeColor="text1"/>
          <w:sz w:val="24"/>
          <w:szCs w:val="24"/>
          <w:lang w:val="ro-RO"/>
        </w:rPr>
        <w:instrText xml:space="preserve"> REF _Ref215296493 \r \h </w:instrText>
      </w:r>
      <w:r w:rsidR="000D4960">
        <w:rPr>
          <w:rFonts w:ascii="Times New Roman" w:hAnsi="Times New Roman" w:cs="Times New Roman"/>
          <w:color w:val="000000" w:themeColor="text1"/>
          <w:sz w:val="24"/>
          <w:szCs w:val="24"/>
          <w:lang w:val="ro-RO"/>
        </w:rPr>
      </w:r>
      <w:r w:rsidR="000D4960">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202.1</w:t>
      </w:r>
      <w:r w:rsidR="000D4960">
        <w:rPr>
          <w:rFonts w:ascii="Times New Roman" w:hAnsi="Times New Roman" w:cs="Times New Roman"/>
          <w:color w:val="000000" w:themeColor="text1"/>
          <w:sz w:val="24"/>
          <w:szCs w:val="24"/>
          <w:lang w:val="ro-RO"/>
        </w:rPr>
        <w:fldChar w:fldCharType="end"/>
      </w:r>
      <w:r w:rsidR="0015523D" w:rsidRPr="0016651D">
        <w:rPr>
          <w:rFonts w:ascii="Times New Roman" w:hAnsi="Times New Roman" w:cs="Times New Roman"/>
          <w:color w:val="000000" w:themeColor="text1"/>
          <w:sz w:val="24"/>
          <w:szCs w:val="24"/>
          <w:lang w:val="ro-RO"/>
        </w:rPr>
        <w:t>;</w:t>
      </w:r>
    </w:p>
    <w:p w14:paraId="36053E9C" w14:textId="7C0385EB" w:rsidR="0015523D" w:rsidRPr="0016651D" w:rsidRDefault="00E90A5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51" w:name="_Ref215296131"/>
      <w:r w:rsidRPr="0016651D">
        <w:rPr>
          <w:rFonts w:ascii="Times New Roman" w:hAnsi="Times New Roman" w:cs="Times New Roman"/>
          <w:color w:val="000000" w:themeColor="text1"/>
          <w:sz w:val="24"/>
          <w:szCs w:val="24"/>
          <w:lang w:val="ro-RO"/>
        </w:rPr>
        <w:t xml:space="preserve">Indiferent </w:t>
      </w:r>
      <w:r w:rsidR="0015523D" w:rsidRPr="0016651D">
        <w:rPr>
          <w:rFonts w:ascii="Times New Roman" w:hAnsi="Times New Roman" w:cs="Times New Roman"/>
          <w:color w:val="000000" w:themeColor="text1"/>
          <w:sz w:val="24"/>
          <w:szCs w:val="24"/>
          <w:lang w:val="ro-RO"/>
        </w:rPr>
        <w:t xml:space="preserve">dacă o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utilizează surse de date externe, interne sau centralizate ori o combinație a acestora în cazul estimărilor sale ale PD, perioada istorică de observare pentru datele-suport este de cel puțin cinci ani pentru cel puțin o sursă</w:t>
      </w:r>
      <w:r w:rsidR="00A84AC5">
        <w:rPr>
          <w:rFonts w:ascii="Times New Roman" w:hAnsi="Times New Roman" w:cs="Times New Roman"/>
          <w:color w:val="000000" w:themeColor="text1"/>
          <w:sz w:val="24"/>
          <w:szCs w:val="24"/>
          <w:lang w:val="ro-RO"/>
        </w:rPr>
        <w:t xml:space="preserve">. </w:t>
      </w:r>
      <w:r w:rsidR="00A84AC5" w:rsidRPr="0015523D">
        <w:rPr>
          <w:rFonts w:ascii="Times New Roman" w:hAnsi="Times New Roman" w:cs="Times New Roman"/>
          <w:color w:val="000000" w:themeColor="text1"/>
          <w:sz w:val="24"/>
          <w:szCs w:val="24"/>
          <w:lang w:val="ro-RO"/>
        </w:rPr>
        <w:t xml:space="preserve">În cazul în care perioada de observare disponibilă este mai lungă pentru oricare dintre surse și în cazul în care datele respective sunt relevante, se utilizează perioada mai lungă respectivă. Datele includ o combinație reprezentativă de ani favorabili și nefavorabili ai ciclului economic relevant pentru tipul de expuneri. Cu condiția obținerii aprobării </w:t>
      </w:r>
      <w:r w:rsidR="00A84AC5">
        <w:rPr>
          <w:rFonts w:ascii="Times New Roman" w:hAnsi="Times New Roman" w:cs="Times New Roman"/>
          <w:color w:val="000000" w:themeColor="text1"/>
          <w:sz w:val="24"/>
          <w:szCs w:val="24"/>
          <w:lang w:val="ro-RO"/>
        </w:rPr>
        <w:t>Băncii Naționale a Moldovei</w:t>
      </w:r>
      <w:r w:rsidR="00A84AC5" w:rsidRPr="0015523D">
        <w:rPr>
          <w:rFonts w:ascii="Times New Roman" w:hAnsi="Times New Roman" w:cs="Times New Roman"/>
          <w:color w:val="000000" w:themeColor="text1"/>
          <w:sz w:val="24"/>
          <w:szCs w:val="24"/>
          <w:lang w:val="ro-RO"/>
        </w:rPr>
        <w:t xml:space="preserve">, atunci când aplică abordarea IRB, </w:t>
      </w:r>
      <w:r w:rsidR="00A84AC5">
        <w:rPr>
          <w:rFonts w:ascii="Times New Roman" w:hAnsi="Times New Roman" w:cs="Times New Roman"/>
          <w:color w:val="000000" w:themeColor="text1"/>
          <w:sz w:val="24"/>
          <w:szCs w:val="24"/>
          <w:lang w:val="ro-RO"/>
        </w:rPr>
        <w:t>băncile</w:t>
      </w:r>
      <w:r w:rsidR="00A84AC5" w:rsidRPr="0015523D">
        <w:rPr>
          <w:rFonts w:ascii="Times New Roman" w:hAnsi="Times New Roman" w:cs="Times New Roman"/>
          <w:color w:val="000000" w:themeColor="text1"/>
          <w:sz w:val="24"/>
          <w:szCs w:val="24"/>
          <w:lang w:val="ro-RO"/>
        </w:rPr>
        <w:t xml:space="preserve"> pot utiliza date relevante care acoperă o perioadă de doi ani. Perioada care trebuie acoperită este mărită cu un an în fiecare an, până când datele relevante acoperă cel puțin cinci ani</w:t>
      </w:r>
      <w:r w:rsidR="0015523D" w:rsidRPr="0016651D">
        <w:rPr>
          <w:rFonts w:ascii="Times New Roman" w:hAnsi="Times New Roman" w:cs="Times New Roman"/>
          <w:color w:val="000000" w:themeColor="text1"/>
          <w:sz w:val="24"/>
          <w:szCs w:val="24"/>
          <w:lang w:val="ro-RO"/>
        </w:rPr>
        <w:t>;</w:t>
      </w:r>
      <w:bookmarkEnd w:id="151"/>
    </w:p>
    <w:p w14:paraId="5DCCAB2E" w14:textId="5E62466A" w:rsidR="0015523D" w:rsidRPr="005010CC" w:rsidRDefault="00E90A5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Pr="005010CC">
        <w:rPr>
          <w:rFonts w:ascii="Times New Roman" w:hAnsi="Times New Roman" w:cs="Times New Roman"/>
          <w:color w:val="000000" w:themeColor="text1"/>
          <w:sz w:val="24"/>
          <w:szCs w:val="24"/>
          <w:lang w:val="ro-RO"/>
        </w:rPr>
        <w:t xml:space="preserve"> </w:t>
      </w:r>
      <w:r w:rsidR="0015523D" w:rsidRPr="005010CC">
        <w:rPr>
          <w:rFonts w:ascii="Times New Roman" w:hAnsi="Times New Roman" w:cs="Times New Roman"/>
          <w:color w:val="000000" w:themeColor="text1"/>
          <w:sz w:val="24"/>
          <w:szCs w:val="24"/>
          <w:lang w:val="ro-RO"/>
        </w:rPr>
        <w:t xml:space="preserve">trebuie să identifice și să analizeze modificările așteptate ale parametrilor de risc de-a lungul duratei de viață a expunerilor din credite (efectele maturizării expunerii — </w:t>
      </w:r>
      <w:proofErr w:type="spellStart"/>
      <w:r w:rsidR="0015523D" w:rsidRPr="005010CC">
        <w:rPr>
          <w:rFonts w:ascii="Times New Roman" w:hAnsi="Times New Roman" w:cs="Times New Roman"/>
          <w:color w:val="000000" w:themeColor="text1"/>
          <w:sz w:val="24"/>
          <w:szCs w:val="24"/>
          <w:lang w:val="ro-RO"/>
        </w:rPr>
        <w:t>seasoning</w:t>
      </w:r>
      <w:proofErr w:type="spellEnd"/>
      <w:r w:rsidR="0015523D" w:rsidRPr="005010CC">
        <w:rPr>
          <w:rFonts w:ascii="Times New Roman" w:hAnsi="Times New Roman" w:cs="Times New Roman"/>
          <w:color w:val="000000" w:themeColor="text1"/>
          <w:sz w:val="24"/>
          <w:szCs w:val="24"/>
          <w:lang w:val="ro-RO"/>
        </w:rPr>
        <w:t xml:space="preserve"> </w:t>
      </w:r>
      <w:proofErr w:type="spellStart"/>
      <w:r w:rsidR="0015523D" w:rsidRPr="005010CC">
        <w:rPr>
          <w:rFonts w:ascii="Times New Roman" w:hAnsi="Times New Roman" w:cs="Times New Roman"/>
          <w:color w:val="000000" w:themeColor="text1"/>
          <w:sz w:val="24"/>
          <w:szCs w:val="24"/>
          <w:lang w:val="ro-RO"/>
        </w:rPr>
        <w:t>effects</w:t>
      </w:r>
      <w:proofErr w:type="spellEnd"/>
      <w:r w:rsidR="0015523D" w:rsidRPr="005010CC">
        <w:rPr>
          <w:rFonts w:ascii="Times New Roman" w:hAnsi="Times New Roman" w:cs="Times New Roman"/>
          <w:color w:val="000000" w:themeColor="text1"/>
          <w:sz w:val="24"/>
          <w:szCs w:val="24"/>
          <w:lang w:val="ro-RO"/>
        </w:rPr>
        <w:t>).</w:t>
      </w:r>
    </w:p>
    <w:p w14:paraId="7FED454D" w14:textId="046C3D96" w:rsidR="0015523D" w:rsidRPr="000377B1" w:rsidRDefault="0015523D" w:rsidP="000377B1">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52" w:name="_Ref232158739"/>
      <w:r w:rsidRPr="0015523D">
        <w:rPr>
          <w:rFonts w:ascii="Times New Roman" w:hAnsi="Times New Roman" w:cs="Times New Roman"/>
          <w:color w:val="000000" w:themeColor="text1"/>
          <w:sz w:val="24"/>
          <w:szCs w:val="24"/>
          <w:lang w:val="ro-RO"/>
        </w:rPr>
        <w:t xml:space="preserve">În cazul creanțelor de tip retail achiziționate, </w:t>
      </w:r>
      <w:r w:rsidR="00893AC5">
        <w:rPr>
          <w:rFonts w:ascii="Times New Roman" w:hAnsi="Times New Roman" w:cs="Times New Roman"/>
          <w:color w:val="000000" w:themeColor="text1"/>
          <w:sz w:val="24"/>
          <w:szCs w:val="24"/>
          <w:lang w:val="ro-RO"/>
        </w:rPr>
        <w:t>băncile</w:t>
      </w:r>
      <w:r w:rsidRPr="0015523D">
        <w:rPr>
          <w:rFonts w:ascii="Times New Roman" w:hAnsi="Times New Roman" w:cs="Times New Roman"/>
          <w:color w:val="000000" w:themeColor="text1"/>
          <w:sz w:val="24"/>
          <w:szCs w:val="24"/>
          <w:lang w:val="ro-RO"/>
        </w:rPr>
        <w:t xml:space="preserve"> pot utiliza date de referință externe și interne. </w:t>
      </w:r>
      <w:r w:rsidR="00893AC5">
        <w:rPr>
          <w:rFonts w:ascii="Times New Roman" w:hAnsi="Times New Roman" w:cs="Times New Roman"/>
          <w:color w:val="000000" w:themeColor="text1"/>
          <w:sz w:val="24"/>
          <w:szCs w:val="24"/>
          <w:lang w:val="ro-RO"/>
        </w:rPr>
        <w:t>Băncile</w:t>
      </w:r>
      <w:r w:rsidRPr="0015523D">
        <w:rPr>
          <w:rFonts w:ascii="Times New Roman" w:hAnsi="Times New Roman" w:cs="Times New Roman"/>
          <w:color w:val="000000" w:themeColor="text1"/>
          <w:sz w:val="24"/>
          <w:szCs w:val="24"/>
          <w:lang w:val="ro-RO"/>
        </w:rPr>
        <w:t xml:space="preserve"> trebuie să utilizeze toate sursele relevante de date ca baze de comparație.</w:t>
      </w:r>
      <w:bookmarkEnd w:id="152"/>
    </w:p>
    <w:p w14:paraId="21D92507" w14:textId="013DE00E" w:rsidR="00FA6E3C" w:rsidRDefault="00FA6E3C" w:rsidP="00CE2E9D">
      <w:pPr>
        <w:pStyle w:val="ListParagraph"/>
        <w:shd w:val="clear" w:color="auto" w:fill="FFFFFF"/>
        <w:tabs>
          <w:tab w:val="left" w:pos="0"/>
          <w:tab w:val="left" w:pos="567"/>
        </w:tabs>
        <w:spacing w:before="60" w:after="0" w:line="240" w:lineRule="auto"/>
        <w:ind w:left="567"/>
        <w:jc w:val="both"/>
        <w:rPr>
          <w:rFonts w:ascii="Times New Roman" w:hAnsi="Times New Roman" w:cs="Times New Roman"/>
          <w:color w:val="000000" w:themeColor="text1"/>
          <w:sz w:val="24"/>
          <w:szCs w:val="24"/>
          <w:lang w:val="ro-RO"/>
        </w:rPr>
      </w:pPr>
    </w:p>
    <w:p w14:paraId="402055EC" w14:textId="795A7C9B" w:rsidR="0015523D" w:rsidRDefault="0015523D" w:rsidP="0015523D">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3</w:t>
      </w:r>
    </w:p>
    <w:p w14:paraId="22A68394" w14:textId="596583BC" w:rsidR="0015523D" w:rsidRDefault="0015523D" w:rsidP="0015523D">
      <w:pPr>
        <w:pStyle w:val="ListParagraph"/>
        <w:shd w:val="clear" w:color="auto" w:fill="FFFFFF"/>
        <w:tabs>
          <w:tab w:val="left" w:pos="0"/>
          <w:tab w:val="left" w:pos="567"/>
        </w:tabs>
        <w:spacing w:before="60" w:after="0" w:line="240" w:lineRule="auto"/>
        <w:ind w:left="0"/>
        <w:jc w:val="center"/>
        <w:rPr>
          <w:rFonts w:ascii="Times New Roman" w:hAnsi="Times New Roman" w:cs="Times New Roman"/>
          <w:color w:val="000000" w:themeColor="text1"/>
          <w:sz w:val="24"/>
          <w:szCs w:val="24"/>
          <w:lang w:val="ro-RO"/>
        </w:rPr>
      </w:pPr>
      <w:r w:rsidRPr="0015523D">
        <w:rPr>
          <w:rFonts w:ascii="Times New Roman" w:hAnsi="Times New Roman" w:cs="Times New Roman"/>
          <w:b/>
          <w:bCs/>
          <w:i/>
          <w:iCs/>
          <w:color w:val="000000" w:themeColor="text1"/>
          <w:sz w:val="24"/>
          <w:szCs w:val="24"/>
          <w:lang w:val="ro-RO"/>
        </w:rPr>
        <w:t>Cerințe specifice privind estimările proprii ale pierderii în caz de nerambursare</w:t>
      </w:r>
    </w:p>
    <w:p w14:paraId="213F7CC5" w14:textId="6F846A5B" w:rsidR="00D55B17" w:rsidRPr="00D55B17" w:rsidRDefault="00D55B17" w:rsidP="00365479">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55B17">
        <w:rPr>
          <w:rFonts w:ascii="Times New Roman" w:hAnsi="Times New Roman" w:cs="Times New Roman"/>
          <w:color w:val="000000" w:themeColor="text1"/>
          <w:sz w:val="24"/>
          <w:szCs w:val="24"/>
          <w:lang w:val="ro-RO"/>
        </w:rPr>
        <w:t xml:space="preserve">La cuantificarea parametrilor de risc care trebuie asociați claselor de rating sau grupelor de risc, </w:t>
      </w:r>
      <w:r w:rsidR="00893AC5">
        <w:rPr>
          <w:rFonts w:ascii="Times New Roman" w:hAnsi="Times New Roman" w:cs="Times New Roman"/>
          <w:color w:val="000000" w:themeColor="text1"/>
          <w:sz w:val="24"/>
          <w:szCs w:val="24"/>
          <w:lang w:val="ro-RO"/>
        </w:rPr>
        <w:t>băncile</w:t>
      </w:r>
      <w:r w:rsidRPr="00D55B17">
        <w:rPr>
          <w:rFonts w:ascii="Times New Roman" w:hAnsi="Times New Roman" w:cs="Times New Roman"/>
          <w:color w:val="000000" w:themeColor="text1"/>
          <w:sz w:val="24"/>
          <w:szCs w:val="24"/>
          <w:lang w:val="ro-RO"/>
        </w:rPr>
        <w:t xml:space="preserve"> aplică următoarele cerințe specifice privind estimările proprii ale pierderii în caz de nerambursare:</w:t>
      </w:r>
    </w:p>
    <w:p w14:paraId="3C703AF6" w14:textId="383EA999" w:rsidR="00D55B17" w:rsidRPr="0016651D"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53" w:name="_Ref215296493"/>
      <w:r>
        <w:rPr>
          <w:rFonts w:ascii="Times New Roman" w:hAnsi="Times New Roman" w:cs="Times New Roman"/>
          <w:color w:val="000000" w:themeColor="text1"/>
          <w:sz w:val="24"/>
          <w:szCs w:val="24"/>
          <w:lang w:val="ro-RO"/>
        </w:rPr>
        <w:t>Băncile</w:t>
      </w:r>
      <w:r w:rsidRPr="0016651D">
        <w:rPr>
          <w:rFonts w:ascii="Times New Roman" w:hAnsi="Times New Roman" w:cs="Times New Roman"/>
          <w:color w:val="000000" w:themeColor="text1"/>
          <w:sz w:val="24"/>
          <w:szCs w:val="24"/>
          <w:lang w:val="ro-RO"/>
        </w:rPr>
        <w:t xml:space="preserve"> </w:t>
      </w:r>
      <w:r w:rsidR="00D55B17" w:rsidRPr="0016651D">
        <w:rPr>
          <w:rFonts w:ascii="Times New Roman" w:hAnsi="Times New Roman" w:cs="Times New Roman"/>
          <w:color w:val="000000" w:themeColor="text1"/>
          <w:sz w:val="24"/>
          <w:szCs w:val="24"/>
          <w:lang w:val="ro-RO"/>
        </w:rPr>
        <w:t>estimează pierderile în caz de nerambursare per clasă de rating sau grupă de tranzacții, pe baza pierderilor în caz de nerambursare medii efective per clasă de rating sau grupă de tranzacții, ținând seama de toate stările de nerambursare observate, existente în sursele de date (media ponderată în funcție de numărul stărilor de nerambursare);</w:t>
      </w:r>
      <w:bookmarkEnd w:id="153"/>
    </w:p>
    <w:p w14:paraId="670F46CA" w14:textId="05F6B421" w:rsidR="00D55B17" w:rsidRPr="0016651D"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Pr="0016651D">
        <w:rPr>
          <w:rFonts w:ascii="Times New Roman" w:hAnsi="Times New Roman" w:cs="Times New Roman"/>
          <w:color w:val="000000" w:themeColor="text1"/>
          <w:sz w:val="24"/>
          <w:szCs w:val="24"/>
          <w:lang w:val="ro-RO"/>
        </w:rPr>
        <w:t xml:space="preserve"> </w:t>
      </w:r>
      <w:r w:rsidR="00D55B17" w:rsidRPr="0016651D">
        <w:rPr>
          <w:rFonts w:ascii="Times New Roman" w:hAnsi="Times New Roman" w:cs="Times New Roman"/>
          <w:color w:val="000000" w:themeColor="text1"/>
          <w:sz w:val="24"/>
          <w:szCs w:val="24"/>
          <w:lang w:val="ro-RO"/>
        </w:rPr>
        <w:t xml:space="preserve">utilizează estimările pierderii în caz de nerambursare care sunt adecvate unui declin economic, dacă acestea sunt mai prudente decât media pe termen lung. În măsura în care se așteaptă ca un sistem de rating să furnizeze valori efective ale pierderii în caz de nerambursare la </w:t>
      </w:r>
      <w:r w:rsidR="00D55B17" w:rsidRPr="0016651D">
        <w:rPr>
          <w:rFonts w:ascii="Times New Roman" w:hAnsi="Times New Roman" w:cs="Times New Roman"/>
          <w:color w:val="000000" w:themeColor="text1"/>
          <w:sz w:val="24"/>
          <w:szCs w:val="24"/>
          <w:lang w:val="ro-RO"/>
        </w:rPr>
        <w:lastRenderedPageBreak/>
        <w:t xml:space="preserve">un nivel constant per clasă de rating sau grupă de risc în timp, </w:t>
      </w:r>
      <w:r w:rsidR="00893AC5">
        <w:rPr>
          <w:rFonts w:ascii="Times New Roman" w:hAnsi="Times New Roman" w:cs="Times New Roman"/>
          <w:color w:val="000000" w:themeColor="text1"/>
          <w:sz w:val="24"/>
          <w:szCs w:val="24"/>
          <w:lang w:val="ro-RO"/>
        </w:rPr>
        <w:t>băncile</w:t>
      </w:r>
      <w:r w:rsidR="00D55B17" w:rsidRPr="0016651D">
        <w:rPr>
          <w:rFonts w:ascii="Times New Roman" w:hAnsi="Times New Roman" w:cs="Times New Roman"/>
          <w:color w:val="000000" w:themeColor="text1"/>
          <w:sz w:val="24"/>
          <w:szCs w:val="24"/>
          <w:lang w:val="ro-RO"/>
        </w:rPr>
        <w:t xml:space="preserve"> trebuie să efectueze ajustări ale estimărilor lor privind parametrii de risc per clasă de rating sau grupă de risc, pentru a limita impactul unui declin economic asupra capitalului.</w:t>
      </w:r>
    </w:p>
    <w:p w14:paraId="6173D38C" w14:textId="73556D88" w:rsidR="00365479"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54" w:name="_Ref215296535"/>
      <w:r w:rsidRPr="0016651D">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00D55B17" w:rsidRPr="0016651D">
        <w:rPr>
          <w:rFonts w:ascii="Times New Roman" w:hAnsi="Times New Roman" w:cs="Times New Roman"/>
          <w:color w:val="000000" w:themeColor="text1"/>
          <w:sz w:val="24"/>
          <w:szCs w:val="24"/>
          <w:lang w:val="ro-RO"/>
        </w:rPr>
        <w:t xml:space="preserve"> ia în considerare gradul oricărei dependențe dintre, pe de o parte, riscul aferent debitorului și, pe de altă parte, riscul aferent protecției finanțate a creditului, alta decât acordurile-cadru de compensare și compensarea bilanțieră a creditelor și a depozitelor, sau riscul aferent furnizorului protecției respective;</w:t>
      </w:r>
      <w:bookmarkEnd w:id="154"/>
    </w:p>
    <w:p w14:paraId="6F4A0969" w14:textId="575A8423" w:rsidR="00365479"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365479">
        <w:rPr>
          <w:rFonts w:ascii="Times New Roman" w:hAnsi="Times New Roman" w:cs="Times New Roman"/>
          <w:color w:val="000000" w:themeColor="text1"/>
          <w:sz w:val="24"/>
          <w:szCs w:val="24"/>
          <w:lang w:val="ro-RO"/>
        </w:rPr>
        <w:t xml:space="preserve">Neconcordanțele </w:t>
      </w:r>
      <w:r w:rsidR="00D55B17" w:rsidRPr="00365479">
        <w:rPr>
          <w:rFonts w:ascii="Times New Roman" w:hAnsi="Times New Roman" w:cs="Times New Roman"/>
          <w:color w:val="000000" w:themeColor="text1"/>
          <w:sz w:val="24"/>
          <w:szCs w:val="24"/>
          <w:lang w:val="ro-RO"/>
        </w:rPr>
        <w:t xml:space="preserve">de monede dintre obligația-suport și protecția finanțată a creditului, alta decât acordurile-cadru de compensare și compensarea bilanțieră a creditelor și a depozitelor, sunt tratate cu prudență la estimarea de către </w:t>
      </w:r>
      <w:r w:rsidR="00893AC5" w:rsidRPr="00365479">
        <w:rPr>
          <w:rFonts w:ascii="Times New Roman" w:hAnsi="Times New Roman" w:cs="Times New Roman"/>
          <w:color w:val="000000" w:themeColor="text1"/>
          <w:sz w:val="24"/>
          <w:szCs w:val="24"/>
          <w:lang w:val="ro-RO"/>
        </w:rPr>
        <w:t>bancă</w:t>
      </w:r>
      <w:r w:rsidR="00D55B17" w:rsidRPr="00365479">
        <w:rPr>
          <w:rFonts w:ascii="Times New Roman" w:hAnsi="Times New Roman" w:cs="Times New Roman"/>
          <w:color w:val="000000" w:themeColor="text1"/>
          <w:sz w:val="24"/>
          <w:szCs w:val="24"/>
          <w:lang w:val="ro-RO"/>
        </w:rPr>
        <w:t xml:space="preserve"> a LGD;</w:t>
      </w:r>
    </w:p>
    <w:p w14:paraId="7DFDC59D" w14:textId="59A7D3DA" w:rsidR="00365479"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55" w:name="_Ref215296576"/>
      <w:r w:rsidRPr="00365479">
        <w:rPr>
          <w:rFonts w:ascii="Times New Roman" w:hAnsi="Times New Roman" w:cs="Times New Roman"/>
          <w:color w:val="000000" w:themeColor="text1"/>
          <w:sz w:val="24"/>
          <w:szCs w:val="24"/>
          <w:lang w:val="ro-RO"/>
        </w:rPr>
        <w:t xml:space="preserve">În </w:t>
      </w:r>
      <w:r w:rsidR="00D55B17" w:rsidRPr="00365479">
        <w:rPr>
          <w:rFonts w:ascii="Times New Roman" w:hAnsi="Times New Roman" w:cs="Times New Roman"/>
          <w:color w:val="000000" w:themeColor="text1"/>
          <w:sz w:val="24"/>
          <w:szCs w:val="24"/>
          <w:lang w:val="ro-RO"/>
        </w:rPr>
        <w:t>măsura în care estimările LGD țin seama de existența unei protecții finanțate a creditului, alta decât acordurile-cadru de compensare și compensarea bilanțieră a creditelor și a depozitelor, estimările respective nu se bazează numai pe valoarea de piață estimată a protecției finanțate a creditului;</w:t>
      </w:r>
      <w:bookmarkEnd w:id="155"/>
    </w:p>
    <w:p w14:paraId="3490ABC6" w14:textId="241EF381" w:rsidR="00365479"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365479">
        <w:rPr>
          <w:rFonts w:ascii="Times New Roman" w:hAnsi="Times New Roman" w:cs="Times New Roman"/>
          <w:color w:val="000000" w:themeColor="text1"/>
          <w:sz w:val="24"/>
          <w:szCs w:val="24"/>
          <w:lang w:val="ro-RO"/>
        </w:rPr>
        <w:t xml:space="preserve">În </w:t>
      </w:r>
      <w:r w:rsidR="00D55B17" w:rsidRPr="00365479">
        <w:rPr>
          <w:rFonts w:ascii="Times New Roman" w:hAnsi="Times New Roman" w:cs="Times New Roman"/>
          <w:color w:val="000000" w:themeColor="text1"/>
          <w:sz w:val="24"/>
          <w:szCs w:val="24"/>
          <w:lang w:val="ro-RO"/>
        </w:rPr>
        <w:t xml:space="preserve">măsura în care estimările LGD țin seama de existența unei protecții finanțate a creditului, alta decât acordurile-cadru de compensare și compensarea bilanțieră a creditelor și a depozitelor, </w:t>
      </w:r>
      <w:r w:rsidR="00893AC5" w:rsidRPr="00365479">
        <w:rPr>
          <w:rFonts w:ascii="Times New Roman" w:hAnsi="Times New Roman" w:cs="Times New Roman"/>
          <w:color w:val="000000" w:themeColor="text1"/>
          <w:sz w:val="24"/>
          <w:szCs w:val="24"/>
          <w:lang w:val="ro-RO"/>
        </w:rPr>
        <w:t>băncile</w:t>
      </w:r>
      <w:r w:rsidR="00D55B17" w:rsidRPr="00365479">
        <w:rPr>
          <w:rFonts w:ascii="Times New Roman" w:hAnsi="Times New Roman" w:cs="Times New Roman"/>
          <w:color w:val="000000" w:themeColor="text1"/>
          <w:sz w:val="24"/>
          <w:szCs w:val="24"/>
          <w:lang w:val="ro-RO"/>
        </w:rPr>
        <w:t xml:space="preserve"> stabilesc cerințe interne cu privire la administrarea, securitatea juridică și gestionarea riscurilor în legătură cu respectiva protecție finanțată a creditului, iar cerințele respective sunt, în general, în concordanță cu cele prevăzute în </w:t>
      </w:r>
      <w:r w:rsidR="003B4927">
        <w:rPr>
          <w:rFonts w:ascii="Times New Roman" w:hAnsi="Times New Roman" w:cs="Times New Roman"/>
          <w:color w:val="000000" w:themeColor="text1"/>
          <w:sz w:val="24"/>
          <w:szCs w:val="24"/>
          <w:lang w:val="ro-RO"/>
        </w:rPr>
        <w:t xml:space="preserve">capitolul VI din </w:t>
      </w:r>
      <w:r>
        <w:rPr>
          <w:rFonts w:ascii="Times New Roman" w:hAnsi="Times New Roman" w:cs="Times New Roman"/>
          <w:color w:val="000000" w:themeColor="text1"/>
          <w:sz w:val="24"/>
          <w:szCs w:val="24"/>
          <w:lang w:val="ro-RO"/>
        </w:rPr>
        <w:t>Regulamentul nr.112/2018</w:t>
      </w:r>
      <w:r w:rsidR="00D55B17" w:rsidRPr="00365479">
        <w:rPr>
          <w:rFonts w:ascii="Times New Roman" w:hAnsi="Times New Roman" w:cs="Times New Roman"/>
          <w:color w:val="000000" w:themeColor="text1"/>
          <w:sz w:val="24"/>
          <w:szCs w:val="24"/>
          <w:lang w:val="ro-RO"/>
        </w:rPr>
        <w:t>;</w:t>
      </w:r>
    </w:p>
    <w:p w14:paraId="3C447D08" w14:textId="5B7310D7" w:rsidR="00365479"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365479">
        <w:rPr>
          <w:rFonts w:ascii="Times New Roman" w:hAnsi="Times New Roman" w:cs="Times New Roman"/>
          <w:color w:val="000000" w:themeColor="text1"/>
          <w:sz w:val="24"/>
          <w:szCs w:val="24"/>
          <w:lang w:val="ro-RO"/>
        </w:rPr>
        <w:t xml:space="preserve">În </w:t>
      </w:r>
      <w:r w:rsidR="00D55B17" w:rsidRPr="00365479">
        <w:rPr>
          <w:rFonts w:ascii="Times New Roman" w:hAnsi="Times New Roman" w:cs="Times New Roman"/>
          <w:color w:val="000000" w:themeColor="text1"/>
          <w:sz w:val="24"/>
          <w:szCs w:val="24"/>
          <w:lang w:val="ro-RO"/>
        </w:rPr>
        <w:t xml:space="preserve">măsura în care o </w:t>
      </w:r>
      <w:r w:rsidR="00893AC5" w:rsidRPr="00365479">
        <w:rPr>
          <w:rFonts w:ascii="Times New Roman" w:hAnsi="Times New Roman" w:cs="Times New Roman"/>
          <w:color w:val="000000" w:themeColor="text1"/>
          <w:sz w:val="24"/>
          <w:szCs w:val="24"/>
          <w:lang w:val="ro-RO"/>
        </w:rPr>
        <w:t>bancă</w:t>
      </w:r>
      <w:r w:rsidR="00D55B17" w:rsidRPr="00365479">
        <w:rPr>
          <w:rFonts w:ascii="Times New Roman" w:hAnsi="Times New Roman" w:cs="Times New Roman"/>
          <w:color w:val="000000" w:themeColor="text1"/>
          <w:sz w:val="24"/>
          <w:szCs w:val="24"/>
          <w:lang w:val="ro-RO"/>
        </w:rPr>
        <w:t xml:space="preserve"> recunoaște protecția finanțată a creditului, alta decât acordurile-cadru de compensare și compensarea bilanțieră a creditelor și a depozitelor, atunci când determină cuantumul expunerii la riscul de credit al </w:t>
      </w:r>
      <w:proofErr w:type="spellStart"/>
      <w:r w:rsidR="00D55B17" w:rsidRPr="00365479">
        <w:rPr>
          <w:rFonts w:ascii="Times New Roman" w:hAnsi="Times New Roman" w:cs="Times New Roman"/>
          <w:color w:val="000000" w:themeColor="text1"/>
          <w:sz w:val="24"/>
          <w:szCs w:val="24"/>
          <w:lang w:val="ro-RO"/>
        </w:rPr>
        <w:t>contrapărții</w:t>
      </w:r>
      <w:proofErr w:type="spellEnd"/>
      <w:r w:rsidR="00D55B17" w:rsidRPr="00365479">
        <w:rPr>
          <w:rFonts w:ascii="Times New Roman" w:hAnsi="Times New Roman" w:cs="Times New Roman"/>
          <w:color w:val="000000" w:themeColor="text1"/>
          <w:sz w:val="24"/>
          <w:szCs w:val="24"/>
          <w:lang w:val="ro-RO"/>
        </w:rPr>
        <w:t xml:space="preserve"> în conformitate cu</w:t>
      </w:r>
      <w:r>
        <w:rPr>
          <w:rFonts w:ascii="Times New Roman" w:hAnsi="Times New Roman" w:cs="Times New Roman"/>
          <w:color w:val="000000" w:themeColor="text1"/>
          <w:sz w:val="24"/>
          <w:szCs w:val="24"/>
          <w:lang w:val="ro-RO"/>
        </w:rPr>
        <w:t xml:space="preserve"> actele normative ale Băncii Naționale a Moldovei aferente tratamentului riscului de credit al </w:t>
      </w:r>
      <w:proofErr w:type="spellStart"/>
      <w:r>
        <w:rPr>
          <w:rFonts w:ascii="Times New Roman" w:hAnsi="Times New Roman" w:cs="Times New Roman"/>
          <w:color w:val="000000" w:themeColor="text1"/>
          <w:sz w:val="24"/>
          <w:szCs w:val="24"/>
          <w:lang w:val="ro-RO"/>
        </w:rPr>
        <w:t>contrapărții</w:t>
      </w:r>
      <w:proofErr w:type="spellEnd"/>
      <w:r w:rsidR="00D55B17" w:rsidRPr="00365479">
        <w:rPr>
          <w:rFonts w:ascii="Times New Roman" w:hAnsi="Times New Roman" w:cs="Times New Roman"/>
          <w:color w:val="000000" w:themeColor="text1"/>
          <w:sz w:val="24"/>
          <w:szCs w:val="24"/>
          <w:lang w:val="ro-RO"/>
        </w:rPr>
        <w:t xml:space="preserve">, </w:t>
      </w:r>
      <w:r w:rsidR="00893AC5" w:rsidRPr="00365479">
        <w:rPr>
          <w:rFonts w:ascii="Times New Roman" w:hAnsi="Times New Roman" w:cs="Times New Roman"/>
          <w:color w:val="000000" w:themeColor="text1"/>
          <w:sz w:val="24"/>
          <w:szCs w:val="24"/>
          <w:lang w:val="ro-RO"/>
        </w:rPr>
        <w:t>banca</w:t>
      </w:r>
      <w:r w:rsidR="00D55B17" w:rsidRPr="00365479">
        <w:rPr>
          <w:rFonts w:ascii="Times New Roman" w:hAnsi="Times New Roman" w:cs="Times New Roman"/>
          <w:color w:val="000000" w:themeColor="text1"/>
          <w:sz w:val="24"/>
          <w:szCs w:val="24"/>
          <w:lang w:val="ro-RO"/>
        </w:rPr>
        <w:t xml:space="preserve"> nu ia în considerare în estimările LGD niciun cuantum pe care se așteaptă să îl recupereze din respectiva protecție finanțată a creditului;</w:t>
      </w:r>
    </w:p>
    <w:p w14:paraId="3B46618C" w14:textId="14E67520" w:rsidR="00365479"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56" w:name="_Ref232087683"/>
      <w:r w:rsidRPr="00365479">
        <w:rPr>
          <w:rFonts w:ascii="Times New Roman" w:hAnsi="Times New Roman" w:cs="Times New Roman"/>
          <w:color w:val="000000" w:themeColor="text1"/>
          <w:sz w:val="24"/>
          <w:szCs w:val="24"/>
          <w:lang w:val="ro-RO"/>
        </w:rPr>
        <w:t xml:space="preserve">În </w:t>
      </w:r>
      <w:r w:rsidR="00D55B17" w:rsidRPr="00365479">
        <w:rPr>
          <w:rFonts w:ascii="Times New Roman" w:hAnsi="Times New Roman" w:cs="Times New Roman"/>
          <w:color w:val="000000" w:themeColor="text1"/>
          <w:sz w:val="24"/>
          <w:szCs w:val="24"/>
          <w:lang w:val="ro-RO"/>
        </w:rPr>
        <w:t xml:space="preserve">cazul specific al expunerilor aflate deja în stare de nerambursare, </w:t>
      </w:r>
      <w:r w:rsidR="00893AC5" w:rsidRPr="00365479">
        <w:rPr>
          <w:rFonts w:ascii="Times New Roman" w:hAnsi="Times New Roman" w:cs="Times New Roman"/>
          <w:color w:val="000000" w:themeColor="text1"/>
          <w:sz w:val="24"/>
          <w:szCs w:val="24"/>
          <w:lang w:val="ro-RO"/>
        </w:rPr>
        <w:t>banca</w:t>
      </w:r>
      <w:r w:rsidR="00D55B17" w:rsidRPr="00365479">
        <w:rPr>
          <w:rFonts w:ascii="Times New Roman" w:hAnsi="Times New Roman" w:cs="Times New Roman"/>
          <w:color w:val="000000" w:themeColor="text1"/>
          <w:sz w:val="24"/>
          <w:szCs w:val="24"/>
          <w:lang w:val="ro-RO"/>
        </w:rPr>
        <w:t xml:space="preserve"> trebuie să utilizeze suma celor mai bune estimări proprii ale pierderii așteptate pentru fiecare expunere, având în vedere condițiile economice curente și situația expunerii, precum și estimările proprii privind creșterea ratei de pierderi cauzate de posibile pierderi suplimentare neașteptate în cursul perioadei de recuperare, și anume între data la care s-a înregistrat neplata și lichidarea finală a expunerii;</w:t>
      </w:r>
      <w:bookmarkEnd w:id="156"/>
    </w:p>
    <w:p w14:paraId="333926B5" w14:textId="2CE9226A" w:rsidR="00365479"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57" w:name="_Ref215505438"/>
      <w:r w:rsidRPr="00365479">
        <w:rPr>
          <w:rFonts w:ascii="Times New Roman" w:hAnsi="Times New Roman" w:cs="Times New Roman"/>
          <w:color w:val="000000" w:themeColor="text1"/>
          <w:sz w:val="24"/>
          <w:szCs w:val="24"/>
          <w:lang w:val="ro-RO"/>
        </w:rPr>
        <w:t xml:space="preserve">În </w:t>
      </w:r>
      <w:r w:rsidR="00D55B17" w:rsidRPr="00365479">
        <w:rPr>
          <w:rFonts w:ascii="Times New Roman" w:hAnsi="Times New Roman" w:cs="Times New Roman"/>
          <w:color w:val="000000" w:themeColor="text1"/>
          <w:sz w:val="24"/>
          <w:szCs w:val="24"/>
          <w:lang w:val="ro-RO"/>
        </w:rPr>
        <w:t xml:space="preserve">măsura în care penalitățile pentru întârzierile la plată, impuse debitorului înainte de intrarea în stare de nerambursare, au fost înregistrate în contul de profit și pierdere al </w:t>
      </w:r>
      <w:r w:rsidR="00893AC5" w:rsidRPr="00365479">
        <w:rPr>
          <w:rFonts w:ascii="Times New Roman" w:hAnsi="Times New Roman" w:cs="Times New Roman"/>
          <w:color w:val="000000" w:themeColor="text1"/>
          <w:sz w:val="24"/>
          <w:szCs w:val="24"/>
          <w:lang w:val="ro-RO"/>
        </w:rPr>
        <w:t>băncii</w:t>
      </w:r>
      <w:r w:rsidR="00D55B17" w:rsidRPr="00365479">
        <w:rPr>
          <w:rFonts w:ascii="Times New Roman" w:hAnsi="Times New Roman" w:cs="Times New Roman"/>
          <w:color w:val="000000" w:themeColor="text1"/>
          <w:sz w:val="24"/>
          <w:szCs w:val="24"/>
          <w:lang w:val="ro-RO"/>
        </w:rPr>
        <w:t xml:space="preserve">, acestea se adaugă la valoarea expunerii și a pierderii </w:t>
      </w:r>
      <w:r w:rsidR="00893AC5" w:rsidRPr="00365479">
        <w:rPr>
          <w:rFonts w:ascii="Times New Roman" w:hAnsi="Times New Roman" w:cs="Times New Roman"/>
          <w:color w:val="000000" w:themeColor="text1"/>
          <w:sz w:val="24"/>
          <w:szCs w:val="24"/>
          <w:lang w:val="ro-RO"/>
        </w:rPr>
        <w:t>băncii</w:t>
      </w:r>
      <w:r w:rsidR="00D55B17" w:rsidRPr="00365479">
        <w:rPr>
          <w:rFonts w:ascii="Times New Roman" w:hAnsi="Times New Roman" w:cs="Times New Roman"/>
          <w:color w:val="000000" w:themeColor="text1"/>
          <w:sz w:val="24"/>
          <w:szCs w:val="24"/>
          <w:lang w:val="ro-RO"/>
        </w:rPr>
        <w:t>;</w:t>
      </w:r>
      <w:bookmarkEnd w:id="157"/>
    </w:p>
    <w:p w14:paraId="4F9A354E" w14:textId="060CEEB6" w:rsidR="00D55B17" w:rsidRPr="00365479"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58" w:name="_Ref215506114"/>
      <w:r w:rsidRPr="00365479">
        <w:rPr>
          <w:rFonts w:ascii="Times New Roman" w:hAnsi="Times New Roman" w:cs="Times New Roman"/>
          <w:color w:val="000000" w:themeColor="text1"/>
          <w:sz w:val="24"/>
          <w:szCs w:val="24"/>
          <w:lang w:val="ro-RO"/>
        </w:rPr>
        <w:t xml:space="preserve">Pentru </w:t>
      </w:r>
      <w:r w:rsidR="00D55B17" w:rsidRPr="00365479">
        <w:rPr>
          <w:rFonts w:ascii="Times New Roman" w:hAnsi="Times New Roman" w:cs="Times New Roman"/>
          <w:color w:val="000000" w:themeColor="text1"/>
          <w:sz w:val="24"/>
          <w:szCs w:val="24"/>
          <w:lang w:val="ro-RO"/>
        </w:rPr>
        <w:t xml:space="preserve">expunerile față de societăți, </w:t>
      </w:r>
      <w:r w:rsidR="00893AC5" w:rsidRPr="00365479">
        <w:rPr>
          <w:rFonts w:ascii="Times New Roman" w:hAnsi="Times New Roman" w:cs="Times New Roman"/>
          <w:color w:val="000000" w:themeColor="text1"/>
          <w:sz w:val="24"/>
          <w:szCs w:val="24"/>
          <w:lang w:val="ro-RO"/>
        </w:rPr>
        <w:t>bănci</w:t>
      </w:r>
      <w:r w:rsidR="00D55B17" w:rsidRPr="00365479">
        <w:rPr>
          <w:rFonts w:ascii="Times New Roman" w:hAnsi="Times New Roman" w:cs="Times New Roman"/>
          <w:color w:val="000000" w:themeColor="text1"/>
          <w:sz w:val="24"/>
          <w:szCs w:val="24"/>
          <w:lang w:val="ro-RO"/>
        </w:rPr>
        <w:t>, administrații centrale și bănci centrale și administrații regionale, autorități locale și entități din sectorul public, estimările LGD se bazează pe date care acoperă cel puțin cinci ani, care crește cu câte un an în fiecare an de la aplicare, până când se atinge o perioadă minimă de șapte ani pentru cel puțin o sursă de date; dacă perioada de observare disponibilă este mai lungă pentru oricare dintre surse și datele respective sunt relevante, respectiva perioadă mai lungă este cea care se utilizează.</w:t>
      </w:r>
      <w:bookmarkEnd w:id="158"/>
    </w:p>
    <w:p w14:paraId="03896937" w14:textId="31C0F546" w:rsidR="00D55B17" w:rsidRPr="00D55B17" w:rsidRDefault="00D55B17" w:rsidP="008C5EF5">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55B17">
        <w:rPr>
          <w:rFonts w:ascii="Times New Roman" w:hAnsi="Times New Roman" w:cs="Times New Roman"/>
          <w:color w:val="000000" w:themeColor="text1"/>
          <w:sz w:val="24"/>
          <w:szCs w:val="24"/>
          <w:lang w:val="ro-RO"/>
        </w:rPr>
        <w:t>În sensul</w:t>
      </w:r>
      <w:r w:rsidR="00365479">
        <w:rPr>
          <w:rFonts w:ascii="Times New Roman" w:hAnsi="Times New Roman" w:cs="Times New Roman"/>
          <w:color w:val="000000" w:themeColor="text1"/>
          <w:sz w:val="24"/>
          <w:szCs w:val="24"/>
          <w:lang w:val="ro-RO"/>
        </w:rPr>
        <w:t xml:space="preserve"> subpunctului </w:t>
      </w:r>
      <w:r w:rsidR="00365479">
        <w:rPr>
          <w:rFonts w:ascii="Times New Roman" w:hAnsi="Times New Roman" w:cs="Times New Roman"/>
          <w:color w:val="000000" w:themeColor="text1"/>
          <w:sz w:val="24"/>
          <w:szCs w:val="24"/>
          <w:lang w:val="ro-RO"/>
        </w:rPr>
        <w:fldChar w:fldCharType="begin"/>
      </w:r>
      <w:r w:rsidR="00365479">
        <w:rPr>
          <w:rFonts w:ascii="Times New Roman" w:hAnsi="Times New Roman" w:cs="Times New Roman"/>
          <w:color w:val="000000" w:themeColor="text1"/>
          <w:sz w:val="24"/>
          <w:szCs w:val="24"/>
          <w:lang w:val="ro-RO"/>
        </w:rPr>
        <w:instrText xml:space="preserve"> REF _Ref215296493 \r \h </w:instrText>
      </w:r>
      <w:r w:rsidR="00365479">
        <w:rPr>
          <w:rFonts w:ascii="Times New Roman" w:hAnsi="Times New Roman" w:cs="Times New Roman"/>
          <w:color w:val="000000" w:themeColor="text1"/>
          <w:sz w:val="24"/>
          <w:szCs w:val="24"/>
          <w:lang w:val="ro-RO"/>
        </w:rPr>
      </w:r>
      <w:r w:rsidR="0036547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202.1</w:t>
      </w:r>
      <w:r w:rsidR="00365479">
        <w:rPr>
          <w:rFonts w:ascii="Times New Roman" w:hAnsi="Times New Roman" w:cs="Times New Roman"/>
          <w:color w:val="000000" w:themeColor="text1"/>
          <w:sz w:val="24"/>
          <w:szCs w:val="24"/>
          <w:lang w:val="ro-RO"/>
        </w:rPr>
        <w:fldChar w:fldCharType="end"/>
      </w:r>
      <w:r w:rsidRPr="00D55B17">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băncile</w:t>
      </w:r>
      <w:r w:rsidRPr="00D55B17">
        <w:rPr>
          <w:rFonts w:ascii="Times New Roman" w:hAnsi="Times New Roman" w:cs="Times New Roman"/>
          <w:color w:val="000000" w:themeColor="text1"/>
          <w:sz w:val="24"/>
          <w:szCs w:val="24"/>
          <w:lang w:val="ro-RO"/>
        </w:rPr>
        <w:t xml:space="preserve"> iau în considerare în mod corespunzător recuperările realizate în cursul proceselor de recuperare relevante din orice tip de protecție finanțată a creditului, precum și din protecția nefinanțată a creditului care nu se încadrează în definiția de la </w:t>
      </w:r>
      <w:r w:rsidR="00986DBB">
        <w:rPr>
          <w:rFonts w:ascii="Times New Roman" w:hAnsi="Times New Roman" w:cs="Times New Roman"/>
          <w:color w:val="000000" w:themeColor="text1"/>
          <w:sz w:val="24"/>
          <w:szCs w:val="24"/>
          <w:lang w:val="ro-RO"/>
        </w:rPr>
        <w:t xml:space="preserve">subpunctul </w:t>
      </w:r>
      <w:r w:rsidR="00986DBB">
        <w:rPr>
          <w:rFonts w:ascii="Times New Roman" w:hAnsi="Times New Roman" w:cs="Times New Roman"/>
          <w:color w:val="000000" w:themeColor="text1"/>
          <w:sz w:val="24"/>
          <w:szCs w:val="24"/>
          <w:lang w:val="ro-RO"/>
        </w:rPr>
        <w:fldChar w:fldCharType="begin"/>
      </w:r>
      <w:r w:rsidR="00986DBB">
        <w:rPr>
          <w:rFonts w:ascii="Times New Roman" w:hAnsi="Times New Roman" w:cs="Times New Roman"/>
          <w:color w:val="000000" w:themeColor="text1"/>
          <w:sz w:val="24"/>
          <w:szCs w:val="24"/>
          <w:lang w:val="ro-RO"/>
        </w:rPr>
        <w:instrText xml:space="preserve"> REF _Ref215506589 \r \h </w:instrText>
      </w:r>
      <w:r w:rsidR="00986DBB">
        <w:rPr>
          <w:rFonts w:ascii="Times New Roman" w:hAnsi="Times New Roman" w:cs="Times New Roman"/>
          <w:color w:val="000000" w:themeColor="text1"/>
          <w:sz w:val="24"/>
          <w:szCs w:val="24"/>
          <w:lang w:val="ro-RO"/>
        </w:rPr>
      </w:r>
      <w:r w:rsidR="00986DBB">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3.24</w:t>
      </w:r>
      <w:r w:rsidR="00986DBB">
        <w:rPr>
          <w:rFonts w:ascii="Times New Roman" w:hAnsi="Times New Roman" w:cs="Times New Roman"/>
          <w:color w:val="000000" w:themeColor="text1"/>
          <w:sz w:val="24"/>
          <w:szCs w:val="24"/>
          <w:lang w:val="ro-RO"/>
        </w:rPr>
        <w:fldChar w:fldCharType="end"/>
      </w:r>
      <w:r w:rsidRPr="00D55B17">
        <w:rPr>
          <w:rFonts w:ascii="Times New Roman" w:hAnsi="Times New Roman" w:cs="Times New Roman"/>
          <w:color w:val="000000" w:themeColor="text1"/>
          <w:sz w:val="24"/>
          <w:szCs w:val="24"/>
          <w:lang w:val="ro-RO"/>
        </w:rPr>
        <w:t>.</w:t>
      </w:r>
    </w:p>
    <w:p w14:paraId="1EBFEE7B" w14:textId="3539F627" w:rsidR="00D55B17" w:rsidRPr="00D55B17" w:rsidRDefault="00D55B17" w:rsidP="008C5EF5">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55B17">
        <w:rPr>
          <w:rFonts w:ascii="Times New Roman" w:hAnsi="Times New Roman" w:cs="Times New Roman"/>
          <w:color w:val="000000" w:themeColor="text1"/>
          <w:sz w:val="24"/>
          <w:szCs w:val="24"/>
          <w:lang w:val="ro-RO"/>
        </w:rPr>
        <w:t>În sensul</w:t>
      </w:r>
      <w:r w:rsidR="00365479">
        <w:rPr>
          <w:rFonts w:ascii="Times New Roman" w:hAnsi="Times New Roman" w:cs="Times New Roman"/>
          <w:color w:val="000000" w:themeColor="text1"/>
          <w:sz w:val="24"/>
          <w:szCs w:val="24"/>
          <w:lang w:val="ro-RO"/>
        </w:rPr>
        <w:t xml:space="preserve"> subpunctului </w:t>
      </w:r>
      <w:r w:rsidR="00365479">
        <w:rPr>
          <w:rFonts w:ascii="Times New Roman" w:hAnsi="Times New Roman" w:cs="Times New Roman"/>
          <w:color w:val="000000" w:themeColor="text1"/>
          <w:sz w:val="24"/>
          <w:szCs w:val="24"/>
          <w:lang w:val="ro-RO"/>
        </w:rPr>
        <w:fldChar w:fldCharType="begin"/>
      </w:r>
      <w:r w:rsidR="00365479">
        <w:rPr>
          <w:rFonts w:ascii="Times New Roman" w:hAnsi="Times New Roman" w:cs="Times New Roman"/>
          <w:color w:val="000000" w:themeColor="text1"/>
          <w:sz w:val="24"/>
          <w:szCs w:val="24"/>
          <w:lang w:val="ro-RO"/>
        </w:rPr>
        <w:instrText xml:space="preserve"> REF _Ref215296535 \r \h </w:instrText>
      </w:r>
      <w:r w:rsidR="00365479">
        <w:rPr>
          <w:rFonts w:ascii="Times New Roman" w:hAnsi="Times New Roman" w:cs="Times New Roman"/>
          <w:color w:val="000000" w:themeColor="text1"/>
          <w:sz w:val="24"/>
          <w:szCs w:val="24"/>
          <w:lang w:val="ro-RO"/>
        </w:rPr>
      </w:r>
      <w:r w:rsidR="0036547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202.3</w:t>
      </w:r>
      <w:r w:rsidR="00365479">
        <w:rPr>
          <w:rFonts w:ascii="Times New Roman" w:hAnsi="Times New Roman" w:cs="Times New Roman"/>
          <w:color w:val="000000" w:themeColor="text1"/>
          <w:sz w:val="24"/>
          <w:szCs w:val="24"/>
          <w:lang w:val="ro-RO"/>
        </w:rPr>
        <w:fldChar w:fldCharType="end"/>
      </w:r>
      <w:r w:rsidRPr="00D55B17">
        <w:rPr>
          <w:rFonts w:ascii="Times New Roman" w:hAnsi="Times New Roman" w:cs="Times New Roman"/>
          <w:color w:val="000000" w:themeColor="text1"/>
          <w:sz w:val="24"/>
          <w:szCs w:val="24"/>
          <w:lang w:val="ro-RO"/>
        </w:rPr>
        <w:t>, cazurile în care există un grad semnificativ de dependență sunt tratate în mod prudent.</w:t>
      </w:r>
    </w:p>
    <w:p w14:paraId="7D719317" w14:textId="52AC7934" w:rsidR="00D55B17" w:rsidRPr="00D55B17" w:rsidRDefault="00D55B17" w:rsidP="008C5EF5">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55B17">
        <w:rPr>
          <w:rFonts w:ascii="Times New Roman" w:hAnsi="Times New Roman" w:cs="Times New Roman"/>
          <w:color w:val="000000" w:themeColor="text1"/>
          <w:sz w:val="24"/>
          <w:szCs w:val="24"/>
          <w:lang w:val="ro-RO"/>
        </w:rPr>
        <w:t>În sensul</w:t>
      </w:r>
      <w:r w:rsidR="00365479" w:rsidRPr="00365479">
        <w:rPr>
          <w:rFonts w:ascii="Times New Roman" w:hAnsi="Times New Roman" w:cs="Times New Roman"/>
          <w:color w:val="000000" w:themeColor="text1"/>
          <w:sz w:val="24"/>
          <w:szCs w:val="24"/>
          <w:lang w:val="ro-RO"/>
        </w:rPr>
        <w:t xml:space="preserve"> </w:t>
      </w:r>
      <w:r w:rsidR="00365479">
        <w:rPr>
          <w:rFonts w:ascii="Times New Roman" w:hAnsi="Times New Roman" w:cs="Times New Roman"/>
          <w:color w:val="000000" w:themeColor="text1"/>
          <w:sz w:val="24"/>
          <w:szCs w:val="24"/>
          <w:lang w:val="ro-RO"/>
        </w:rPr>
        <w:t xml:space="preserve">subpunctului </w:t>
      </w:r>
      <w:r w:rsidR="00365479">
        <w:rPr>
          <w:rFonts w:ascii="Times New Roman" w:hAnsi="Times New Roman" w:cs="Times New Roman"/>
          <w:color w:val="000000" w:themeColor="text1"/>
          <w:sz w:val="24"/>
          <w:szCs w:val="24"/>
          <w:lang w:val="ro-RO"/>
        </w:rPr>
        <w:fldChar w:fldCharType="begin"/>
      </w:r>
      <w:r w:rsidR="00365479">
        <w:rPr>
          <w:rFonts w:ascii="Times New Roman" w:hAnsi="Times New Roman" w:cs="Times New Roman"/>
          <w:color w:val="000000" w:themeColor="text1"/>
          <w:sz w:val="24"/>
          <w:szCs w:val="24"/>
          <w:lang w:val="ro-RO"/>
        </w:rPr>
        <w:instrText xml:space="preserve"> REF _Ref215296576 \r \h </w:instrText>
      </w:r>
      <w:r w:rsidR="00365479">
        <w:rPr>
          <w:rFonts w:ascii="Times New Roman" w:hAnsi="Times New Roman" w:cs="Times New Roman"/>
          <w:color w:val="000000" w:themeColor="text1"/>
          <w:sz w:val="24"/>
          <w:szCs w:val="24"/>
          <w:lang w:val="ro-RO"/>
        </w:rPr>
      </w:r>
      <w:r w:rsidR="00365479">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202.5</w:t>
      </w:r>
      <w:r w:rsidR="00365479">
        <w:rPr>
          <w:rFonts w:ascii="Times New Roman" w:hAnsi="Times New Roman" w:cs="Times New Roman"/>
          <w:color w:val="000000" w:themeColor="text1"/>
          <w:sz w:val="24"/>
          <w:szCs w:val="24"/>
          <w:lang w:val="ro-RO"/>
        </w:rPr>
        <w:fldChar w:fldCharType="end"/>
      </w:r>
      <w:r w:rsidRPr="00D55B17">
        <w:rPr>
          <w:rFonts w:ascii="Times New Roman" w:hAnsi="Times New Roman" w:cs="Times New Roman"/>
          <w:color w:val="000000" w:themeColor="text1"/>
          <w:sz w:val="24"/>
          <w:szCs w:val="24"/>
          <w:lang w:val="ro-RO"/>
        </w:rPr>
        <w:t xml:space="preserve">, estimările LGD țin seama de efectul eventualei incapacități a </w:t>
      </w:r>
      <w:r w:rsidR="00893AC5">
        <w:rPr>
          <w:rFonts w:ascii="Times New Roman" w:hAnsi="Times New Roman" w:cs="Times New Roman"/>
          <w:color w:val="000000" w:themeColor="text1"/>
          <w:sz w:val="24"/>
          <w:szCs w:val="24"/>
          <w:lang w:val="ro-RO"/>
        </w:rPr>
        <w:t>băncilor</w:t>
      </w:r>
      <w:r w:rsidRPr="00D55B17">
        <w:rPr>
          <w:rFonts w:ascii="Times New Roman" w:hAnsi="Times New Roman" w:cs="Times New Roman"/>
          <w:color w:val="000000" w:themeColor="text1"/>
          <w:sz w:val="24"/>
          <w:szCs w:val="24"/>
          <w:lang w:val="ro-RO"/>
        </w:rPr>
        <w:t xml:space="preserve"> de a obține rapid controlul asupra garanțiilor reale și de a le lichida.</w:t>
      </w:r>
    </w:p>
    <w:p w14:paraId="05D29D05" w14:textId="32B60062" w:rsidR="00D55B17" w:rsidRPr="00D55B17" w:rsidRDefault="008C5EF5" w:rsidP="008C5EF5">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59" w:name="_Ref215506133"/>
      <w:r>
        <w:rPr>
          <w:rFonts w:ascii="Times New Roman" w:hAnsi="Times New Roman" w:cs="Times New Roman"/>
          <w:color w:val="000000" w:themeColor="text1"/>
          <w:sz w:val="24"/>
          <w:szCs w:val="24"/>
          <w:lang w:val="ro-RO"/>
        </w:rPr>
        <w:t>Î</w:t>
      </w:r>
      <w:r w:rsidR="00D55B17" w:rsidRPr="00D55B17">
        <w:rPr>
          <w:rFonts w:ascii="Times New Roman" w:hAnsi="Times New Roman" w:cs="Times New Roman"/>
          <w:color w:val="000000" w:themeColor="text1"/>
          <w:sz w:val="24"/>
          <w:szCs w:val="24"/>
          <w:lang w:val="ro-RO"/>
        </w:rPr>
        <w:t xml:space="preserve">n cazul expunerilor de tip retail, </w:t>
      </w:r>
      <w:r w:rsidR="00893AC5">
        <w:rPr>
          <w:rFonts w:ascii="Times New Roman" w:hAnsi="Times New Roman" w:cs="Times New Roman"/>
          <w:color w:val="000000" w:themeColor="text1"/>
          <w:sz w:val="24"/>
          <w:szCs w:val="24"/>
          <w:lang w:val="ro-RO"/>
        </w:rPr>
        <w:t>băncile</w:t>
      </w:r>
      <w:r w:rsidR="00D55B17" w:rsidRPr="00D55B17">
        <w:rPr>
          <w:rFonts w:ascii="Times New Roman" w:hAnsi="Times New Roman" w:cs="Times New Roman"/>
          <w:color w:val="000000" w:themeColor="text1"/>
          <w:sz w:val="24"/>
          <w:szCs w:val="24"/>
          <w:lang w:val="ro-RO"/>
        </w:rPr>
        <w:t xml:space="preserve"> pot:</w:t>
      </w:r>
      <w:bookmarkEnd w:id="159"/>
    </w:p>
    <w:p w14:paraId="734DE698" w14:textId="12090BEA" w:rsidR="00185414" w:rsidRPr="00185414" w:rsidRDefault="00185414" w:rsidP="00185414">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Să </w:t>
      </w:r>
      <w:r w:rsidR="00D55B17" w:rsidRPr="0016651D">
        <w:rPr>
          <w:rFonts w:ascii="Times New Roman" w:hAnsi="Times New Roman" w:cs="Times New Roman"/>
          <w:color w:val="000000" w:themeColor="text1"/>
          <w:sz w:val="24"/>
          <w:szCs w:val="24"/>
          <w:lang w:val="ro-RO"/>
        </w:rPr>
        <w:t>obțină estimări ale pierderii în caz de nerambursare pornind de la pierderile efective și de la estimările adecvate ale probabilităților de nerambursare;</w:t>
      </w:r>
    </w:p>
    <w:p w14:paraId="7DDFCB6E" w14:textId="7C8E60DF" w:rsidR="00185414" w:rsidRPr="00185414" w:rsidRDefault="00185414" w:rsidP="00185414">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60" w:name="_Ref215296702"/>
      <w:r w:rsidRPr="00185414">
        <w:rPr>
          <w:rFonts w:ascii="Times New Roman" w:hAnsi="Times New Roman" w:cs="Times New Roman"/>
          <w:color w:val="000000" w:themeColor="text1"/>
          <w:sz w:val="24"/>
          <w:szCs w:val="24"/>
          <w:lang w:val="ro-RO"/>
        </w:rPr>
        <w:lastRenderedPageBreak/>
        <w:t xml:space="preserve">Să </w:t>
      </w:r>
      <w:r w:rsidR="00D55B17" w:rsidRPr="00185414">
        <w:rPr>
          <w:rFonts w:ascii="Times New Roman" w:hAnsi="Times New Roman" w:cs="Times New Roman"/>
          <w:color w:val="000000" w:themeColor="text1"/>
          <w:sz w:val="24"/>
          <w:szCs w:val="24"/>
          <w:lang w:val="ro-RO"/>
        </w:rPr>
        <w:t>țină seama de tragerile viitoare fie la determinarea propriilor factori de conversie, fie la determinarea propriilor estimări ale LGD;</w:t>
      </w:r>
      <w:bookmarkEnd w:id="160"/>
    </w:p>
    <w:p w14:paraId="3B1214EF" w14:textId="6ECE5E28" w:rsidR="00D55B17" w:rsidRPr="00185414" w:rsidRDefault="00185414" w:rsidP="00185414">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85414">
        <w:rPr>
          <w:rFonts w:ascii="Times New Roman" w:hAnsi="Times New Roman" w:cs="Times New Roman"/>
          <w:color w:val="000000" w:themeColor="text1"/>
          <w:sz w:val="24"/>
          <w:szCs w:val="24"/>
          <w:lang w:val="ro-RO"/>
        </w:rPr>
        <w:t xml:space="preserve">Să </w:t>
      </w:r>
      <w:r w:rsidR="00D55B17" w:rsidRPr="00185414">
        <w:rPr>
          <w:rFonts w:ascii="Times New Roman" w:hAnsi="Times New Roman" w:cs="Times New Roman"/>
          <w:color w:val="000000" w:themeColor="text1"/>
          <w:sz w:val="24"/>
          <w:szCs w:val="24"/>
          <w:lang w:val="ro-RO"/>
        </w:rPr>
        <w:t>utilizeze date de referință externe și interne pentru a estima pierderile în caz de nerambursare pentru creanțele de tip retail achiziționate.</w:t>
      </w:r>
    </w:p>
    <w:p w14:paraId="1BAC75C5" w14:textId="0AE26887" w:rsidR="00D55B17" w:rsidRPr="00D55B17" w:rsidRDefault="00D55B17" w:rsidP="008C5EF5">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55B17">
        <w:rPr>
          <w:rFonts w:ascii="Times New Roman" w:hAnsi="Times New Roman" w:cs="Times New Roman"/>
          <w:color w:val="000000" w:themeColor="text1"/>
          <w:sz w:val="24"/>
          <w:szCs w:val="24"/>
          <w:lang w:val="ro-RO"/>
        </w:rPr>
        <w:t xml:space="preserve">În sensul </w:t>
      </w:r>
      <w:r w:rsidR="00185414">
        <w:rPr>
          <w:rFonts w:ascii="Times New Roman" w:hAnsi="Times New Roman" w:cs="Times New Roman"/>
          <w:color w:val="000000" w:themeColor="text1"/>
          <w:sz w:val="24"/>
          <w:szCs w:val="24"/>
          <w:lang w:val="ro-RO"/>
        </w:rPr>
        <w:t xml:space="preserve">subpunctului </w:t>
      </w:r>
      <w:r w:rsidR="00185414">
        <w:rPr>
          <w:rFonts w:ascii="Times New Roman" w:hAnsi="Times New Roman" w:cs="Times New Roman"/>
          <w:color w:val="000000" w:themeColor="text1"/>
          <w:sz w:val="24"/>
          <w:szCs w:val="24"/>
          <w:lang w:val="ro-RO"/>
        </w:rPr>
        <w:fldChar w:fldCharType="begin"/>
      </w:r>
      <w:r w:rsidR="00185414">
        <w:rPr>
          <w:rFonts w:ascii="Times New Roman" w:hAnsi="Times New Roman" w:cs="Times New Roman"/>
          <w:color w:val="000000" w:themeColor="text1"/>
          <w:sz w:val="24"/>
          <w:szCs w:val="24"/>
          <w:lang w:val="ro-RO"/>
        </w:rPr>
        <w:instrText xml:space="preserve"> REF _Ref215296702 \r \h </w:instrText>
      </w:r>
      <w:r w:rsidR="00185414">
        <w:rPr>
          <w:rFonts w:ascii="Times New Roman" w:hAnsi="Times New Roman" w:cs="Times New Roman"/>
          <w:color w:val="000000" w:themeColor="text1"/>
          <w:sz w:val="24"/>
          <w:szCs w:val="24"/>
          <w:lang w:val="ro-RO"/>
        </w:rPr>
      </w:r>
      <w:r w:rsidR="0018541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206.2</w:t>
      </w:r>
      <w:r w:rsidR="00185414">
        <w:rPr>
          <w:rFonts w:ascii="Times New Roman" w:hAnsi="Times New Roman" w:cs="Times New Roman"/>
          <w:color w:val="000000" w:themeColor="text1"/>
          <w:sz w:val="24"/>
          <w:szCs w:val="24"/>
          <w:lang w:val="ro-RO"/>
        </w:rPr>
        <w:fldChar w:fldCharType="end"/>
      </w:r>
      <w:r w:rsidRPr="00D55B17">
        <w:rPr>
          <w:rFonts w:ascii="Times New Roman" w:hAnsi="Times New Roman" w:cs="Times New Roman"/>
          <w:color w:val="000000" w:themeColor="text1"/>
          <w:sz w:val="24"/>
          <w:szCs w:val="24"/>
          <w:lang w:val="ro-RO"/>
        </w:rPr>
        <w:t xml:space="preserve">, în cazul în care </w:t>
      </w:r>
      <w:r w:rsidR="00893AC5">
        <w:rPr>
          <w:rFonts w:ascii="Times New Roman" w:hAnsi="Times New Roman" w:cs="Times New Roman"/>
          <w:color w:val="000000" w:themeColor="text1"/>
          <w:sz w:val="24"/>
          <w:szCs w:val="24"/>
          <w:lang w:val="ro-RO"/>
        </w:rPr>
        <w:t>băncile</w:t>
      </w:r>
      <w:r w:rsidRPr="00D55B17">
        <w:rPr>
          <w:rFonts w:ascii="Times New Roman" w:hAnsi="Times New Roman" w:cs="Times New Roman"/>
          <w:color w:val="000000" w:themeColor="text1"/>
          <w:sz w:val="24"/>
          <w:szCs w:val="24"/>
          <w:lang w:val="ro-RO"/>
        </w:rPr>
        <w:t xml:space="preserve"> includ viitoare trageri suplimentare în factorii lor de conversie, acestea ar trebui să se reflecte în LGD atât la numărător, cât și la numitor. În cazul în care </w:t>
      </w:r>
      <w:r w:rsidR="00893AC5">
        <w:rPr>
          <w:rFonts w:ascii="Times New Roman" w:hAnsi="Times New Roman" w:cs="Times New Roman"/>
          <w:color w:val="000000" w:themeColor="text1"/>
          <w:sz w:val="24"/>
          <w:szCs w:val="24"/>
          <w:lang w:val="ro-RO"/>
        </w:rPr>
        <w:t>băncile</w:t>
      </w:r>
      <w:r w:rsidRPr="00D55B17">
        <w:rPr>
          <w:rFonts w:ascii="Times New Roman" w:hAnsi="Times New Roman" w:cs="Times New Roman"/>
          <w:color w:val="000000" w:themeColor="text1"/>
          <w:sz w:val="24"/>
          <w:szCs w:val="24"/>
          <w:lang w:val="ro-RO"/>
        </w:rPr>
        <w:t xml:space="preserve"> nu includ viitoare trageri suplimentare în factorii lor de conversie, acestea ar trebui să se reflecte în LGD numai la numărător.</w:t>
      </w:r>
    </w:p>
    <w:p w14:paraId="03C2A4E6" w14:textId="4602DAB8" w:rsidR="00D55B17" w:rsidRPr="00D55B17" w:rsidRDefault="00D55B17" w:rsidP="008C5EF5">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61" w:name="_Ref215506139"/>
      <w:r w:rsidRPr="00D55B17">
        <w:rPr>
          <w:rFonts w:ascii="Times New Roman" w:hAnsi="Times New Roman" w:cs="Times New Roman"/>
          <w:color w:val="000000" w:themeColor="text1"/>
          <w:sz w:val="24"/>
          <w:szCs w:val="24"/>
          <w:lang w:val="ro-RO"/>
        </w:rPr>
        <w:t xml:space="preserve">În cazul expunerilor de tip retail, estimările LGD se bazează pe date care acoperă cel puțin cinci ani. Cu condiția obținerii aprobării </w:t>
      </w:r>
      <w:r w:rsidR="00185414">
        <w:rPr>
          <w:rFonts w:ascii="Times New Roman" w:hAnsi="Times New Roman" w:cs="Times New Roman"/>
          <w:color w:val="000000" w:themeColor="text1"/>
          <w:sz w:val="24"/>
          <w:szCs w:val="24"/>
          <w:lang w:val="ro-RO"/>
        </w:rPr>
        <w:t>Băncii Naționale a Moldovei</w:t>
      </w:r>
      <w:r w:rsidRPr="00D55B17">
        <w:rPr>
          <w:rFonts w:ascii="Times New Roman" w:hAnsi="Times New Roman" w:cs="Times New Roman"/>
          <w:color w:val="000000" w:themeColor="text1"/>
          <w:sz w:val="24"/>
          <w:szCs w:val="24"/>
          <w:lang w:val="ro-RO"/>
        </w:rPr>
        <w:t xml:space="preserve">, atunci când aplică abordarea IRB, </w:t>
      </w:r>
      <w:r w:rsidR="00893AC5">
        <w:rPr>
          <w:rFonts w:ascii="Times New Roman" w:hAnsi="Times New Roman" w:cs="Times New Roman"/>
          <w:color w:val="000000" w:themeColor="text1"/>
          <w:sz w:val="24"/>
          <w:szCs w:val="24"/>
          <w:lang w:val="ro-RO"/>
        </w:rPr>
        <w:t>băncile</w:t>
      </w:r>
      <w:r w:rsidRPr="00D55B17">
        <w:rPr>
          <w:rFonts w:ascii="Times New Roman" w:hAnsi="Times New Roman" w:cs="Times New Roman"/>
          <w:color w:val="000000" w:themeColor="text1"/>
          <w:sz w:val="24"/>
          <w:szCs w:val="24"/>
          <w:lang w:val="ro-RO"/>
        </w:rPr>
        <w:t xml:space="preserve"> pot utiliza date relevante care acoperă o perioadă de doi ani. Perioada care trebuie acoperită este mărită cu un an în fiecare an, până când datele relevante acoperă cel puțin cinci ani.</w:t>
      </w:r>
      <w:bookmarkEnd w:id="161"/>
    </w:p>
    <w:p w14:paraId="666AB9BB" w14:textId="712838A2" w:rsidR="006D525A" w:rsidRDefault="006D525A" w:rsidP="00D96018">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4</w:t>
      </w:r>
    </w:p>
    <w:p w14:paraId="74907F26" w14:textId="31D4D7E1" w:rsidR="006D525A" w:rsidRDefault="00D96018" w:rsidP="00D96018">
      <w:pPr>
        <w:pStyle w:val="ListParagraph"/>
        <w:shd w:val="clear" w:color="auto" w:fill="FFFFFF"/>
        <w:tabs>
          <w:tab w:val="left" w:pos="0"/>
          <w:tab w:val="left" w:pos="567"/>
        </w:tabs>
        <w:spacing w:before="60" w:after="0" w:line="240" w:lineRule="auto"/>
        <w:ind w:left="0"/>
        <w:jc w:val="center"/>
        <w:rPr>
          <w:rFonts w:ascii="Times New Roman" w:hAnsi="Times New Roman" w:cs="Times New Roman"/>
          <w:color w:val="000000" w:themeColor="text1"/>
          <w:sz w:val="24"/>
          <w:szCs w:val="24"/>
          <w:lang w:val="ro-RO"/>
        </w:rPr>
      </w:pPr>
      <w:r w:rsidRPr="00D96018">
        <w:rPr>
          <w:rFonts w:ascii="Times New Roman" w:hAnsi="Times New Roman" w:cs="Times New Roman"/>
          <w:b/>
          <w:bCs/>
          <w:i/>
          <w:iCs/>
          <w:color w:val="000000" w:themeColor="text1"/>
          <w:sz w:val="24"/>
          <w:szCs w:val="24"/>
          <w:lang w:val="ro-RO"/>
        </w:rPr>
        <w:t>Cerințe specifice privind estimările proprii ale factorilor de conversie</w:t>
      </w:r>
    </w:p>
    <w:p w14:paraId="1F7AC2CD" w14:textId="00CEA6F9" w:rsidR="000D7505" w:rsidRPr="000D7505" w:rsidRDefault="000D7505" w:rsidP="00185414">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0D7505">
        <w:rPr>
          <w:rFonts w:ascii="Times New Roman" w:hAnsi="Times New Roman" w:cs="Times New Roman"/>
          <w:color w:val="000000" w:themeColor="text1"/>
          <w:sz w:val="24"/>
          <w:szCs w:val="24"/>
          <w:lang w:val="ro-RO"/>
        </w:rPr>
        <w:t xml:space="preserve">La cuantificarea parametrilor de risc care trebuie asociați claselor de rating sau grupelor de risc, </w:t>
      </w:r>
      <w:r w:rsidR="00893AC5">
        <w:rPr>
          <w:rFonts w:ascii="Times New Roman" w:hAnsi="Times New Roman" w:cs="Times New Roman"/>
          <w:color w:val="000000" w:themeColor="text1"/>
          <w:sz w:val="24"/>
          <w:szCs w:val="24"/>
          <w:lang w:val="ro-RO"/>
        </w:rPr>
        <w:t>băncile</w:t>
      </w:r>
      <w:r w:rsidRPr="000D7505">
        <w:rPr>
          <w:rFonts w:ascii="Times New Roman" w:hAnsi="Times New Roman" w:cs="Times New Roman"/>
          <w:color w:val="000000" w:themeColor="text1"/>
          <w:sz w:val="24"/>
          <w:szCs w:val="24"/>
          <w:lang w:val="ro-RO"/>
        </w:rPr>
        <w:t xml:space="preserve"> aplică următoarele cerințe specifice privind estimările proprii ale factorului de conversie:</w:t>
      </w:r>
    </w:p>
    <w:p w14:paraId="2B9BC31F" w14:textId="4CCA599E" w:rsidR="004A5F60" w:rsidRDefault="00185414" w:rsidP="004A5F6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62" w:name="_Ref215296989"/>
      <w:r>
        <w:rPr>
          <w:rFonts w:ascii="Times New Roman" w:hAnsi="Times New Roman" w:cs="Times New Roman"/>
          <w:color w:val="000000" w:themeColor="text1"/>
          <w:sz w:val="24"/>
          <w:szCs w:val="24"/>
          <w:lang w:val="ro-RO"/>
        </w:rPr>
        <w:t>Băncile</w:t>
      </w:r>
      <w:r w:rsidRPr="000D7505">
        <w:rPr>
          <w:rFonts w:ascii="Times New Roman" w:hAnsi="Times New Roman" w:cs="Times New Roman"/>
          <w:color w:val="000000" w:themeColor="text1"/>
          <w:sz w:val="24"/>
          <w:szCs w:val="24"/>
          <w:lang w:val="ro-RO"/>
        </w:rPr>
        <w:t xml:space="preserve"> </w:t>
      </w:r>
      <w:r w:rsidR="000D7505" w:rsidRPr="000D7505">
        <w:rPr>
          <w:rFonts w:ascii="Times New Roman" w:hAnsi="Times New Roman" w:cs="Times New Roman"/>
          <w:color w:val="000000" w:themeColor="text1"/>
          <w:sz w:val="24"/>
          <w:szCs w:val="24"/>
          <w:lang w:val="ro-RO"/>
        </w:rPr>
        <w:t>estimează factorii de conversie pe clase de rating sau pe grupe ale tranzacțiilor, pe baza factorilor de conversie medii efectivi pe clasă de rating sau pe grupe ale tranzacțiilor, utilizând media ponderată în funcție de numărul stărilor de nerambursare, rezultată din toate stările de nerambursare observate, existente în sursele de date;</w:t>
      </w:r>
      <w:bookmarkEnd w:id="162"/>
    </w:p>
    <w:p w14:paraId="5AFCA8F3" w14:textId="01C73872" w:rsidR="004A5F60" w:rsidRDefault="004A5F60" w:rsidP="004A5F6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A5F60">
        <w:rPr>
          <w:rFonts w:ascii="Times New Roman" w:hAnsi="Times New Roman" w:cs="Times New Roman"/>
          <w:color w:val="000000" w:themeColor="text1"/>
          <w:sz w:val="24"/>
          <w:szCs w:val="24"/>
          <w:lang w:val="ro-RO"/>
        </w:rPr>
        <w:t xml:space="preserve">Băncile </w:t>
      </w:r>
      <w:r w:rsidR="000D7505" w:rsidRPr="004A5F60">
        <w:rPr>
          <w:rFonts w:ascii="Times New Roman" w:hAnsi="Times New Roman" w:cs="Times New Roman"/>
          <w:color w:val="000000" w:themeColor="text1"/>
          <w:sz w:val="24"/>
          <w:szCs w:val="24"/>
          <w:lang w:val="ro-RO"/>
        </w:rPr>
        <w:t xml:space="preserve">utilizează estimările factorului de conversie care sunt adecvate unui declin economic, dacă acestea sunt mai prudente decât media pe termen lung. În măsura în care se așteaptă ca un sistem de rating să furnizeze valori efective ale factorilor de conversie la un nivel constant pe clasă de rating sau pe grupă de risc în timp, </w:t>
      </w:r>
      <w:r w:rsidR="00893AC5" w:rsidRPr="004A5F60">
        <w:rPr>
          <w:rFonts w:ascii="Times New Roman" w:hAnsi="Times New Roman" w:cs="Times New Roman"/>
          <w:color w:val="000000" w:themeColor="text1"/>
          <w:sz w:val="24"/>
          <w:szCs w:val="24"/>
          <w:lang w:val="ro-RO"/>
        </w:rPr>
        <w:t>băncile</w:t>
      </w:r>
      <w:r w:rsidR="000D7505" w:rsidRPr="004A5F60">
        <w:rPr>
          <w:rFonts w:ascii="Times New Roman" w:hAnsi="Times New Roman" w:cs="Times New Roman"/>
          <w:color w:val="000000" w:themeColor="text1"/>
          <w:sz w:val="24"/>
          <w:szCs w:val="24"/>
          <w:lang w:val="ro-RO"/>
        </w:rPr>
        <w:t xml:space="preserve"> trebuie să efectueze ajustări ale estimărilor lor privind parametrii de risc pe clasă de rating sau pe grupă de risc, pentru a limita impactul unui declin economic asupra capitalului;</w:t>
      </w:r>
    </w:p>
    <w:p w14:paraId="6D1B37A6" w14:textId="51CA3F36" w:rsidR="004A5F60" w:rsidRDefault="000D7505" w:rsidP="004A5F6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63" w:name="_Ref215297023"/>
      <w:r w:rsidRPr="004A5F60">
        <w:rPr>
          <w:rFonts w:ascii="Times New Roman" w:hAnsi="Times New Roman" w:cs="Times New Roman"/>
          <w:color w:val="000000" w:themeColor="text1"/>
          <w:sz w:val="24"/>
          <w:szCs w:val="24"/>
          <w:lang w:val="ro-RO"/>
        </w:rPr>
        <w:t xml:space="preserve">CCF pe baza IRB ai </w:t>
      </w:r>
      <w:r w:rsidR="00893AC5" w:rsidRPr="004A5F60">
        <w:rPr>
          <w:rFonts w:ascii="Times New Roman" w:hAnsi="Times New Roman" w:cs="Times New Roman"/>
          <w:color w:val="000000" w:themeColor="text1"/>
          <w:sz w:val="24"/>
          <w:szCs w:val="24"/>
          <w:lang w:val="ro-RO"/>
        </w:rPr>
        <w:t>băncilor</w:t>
      </w:r>
      <w:r w:rsidRPr="004A5F60">
        <w:rPr>
          <w:rFonts w:ascii="Times New Roman" w:hAnsi="Times New Roman" w:cs="Times New Roman"/>
          <w:color w:val="000000" w:themeColor="text1"/>
          <w:sz w:val="24"/>
          <w:szCs w:val="24"/>
          <w:lang w:val="ro-RO"/>
        </w:rPr>
        <w:t xml:space="preserve"> țin seama de posibilitatea ca debitorul să efectueze trageri suplimentare până la data declanșării unui eveniment de nerambursare și ulterior acesteia;</w:t>
      </w:r>
      <w:bookmarkEnd w:id="163"/>
    </w:p>
    <w:p w14:paraId="22E035E1" w14:textId="44CE117E" w:rsidR="004A5F60" w:rsidRDefault="004A5F60" w:rsidP="004A5F6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A5F60">
        <w:rPr>
          <w:rFonts w:ascii="Times New Roman" w:hAnsi="Times New Roman" w:cs="Times New Roman"/>
          <w:color w:val="000000" w:themeColor="text1"/>
          <w:sz w:val="24"/>
          <w:szCs w:val="24"/>
          <w:lang w:val="ro-RO"/>
        </w:rPr>
        <w:t xml:space="preserve">În </w:t>
      </w:r>
      <w:r w:rsidR="000D7505" w:rsidRPr="004A5F60">
        <w:rPr>
          <w:rFonts w:ascii="Times New Roman" w:hAnsi="Times New Roman" w:cs="Times New Roman"/>
          <w:color w:val="000000" w:themeColor="text1"/>
          <w:sz w:val="24"/>
          <w:szCs w:val="24"/>
          <w:lang w:val="ro-RO"/>
        </w:rPr>
        <w:t xml:space="preserve">vederea efectuării propriilor estimări ale factorilor de conversie, </w:t>
      </w:r>
      <w:r w:rsidR="00893AC5" w:rsidRPr="004A5F60">
        <w:rPr>
          <w:rFonts w:ascii="Times New Roman" w:hAnsi="Times New Roman" w:cs="Times New Roman"/>
          <w:color w:val="000000" w:themeColor="text1"/>
          <w:sz w:val="24"/>
          <w:szCs w:val="24"/>
          <w:lang w:val="ro-RO"/>
        </w:rPr>
        <w:t>băncile</w:t>
      </w:r>
      <w:r w:rsidR="000D7505" w:rsidRPr="004A5F60">
        <w:rPr>
          <w:rFonts w:ascii="Times New Roman" w:hAnsi="Times New Roman" w:cs="Times New Roman"/>
          <w:color w:val="000000" w:themeColor="text1"/>
          <w:sz w:val="24"/>
          <w:szCs w:val="24"/>
          <w:lang w:val="ro-RO"/>
        </w:rPr>
        <w:t xml:space="preserve"> trebuie să ia în considerare propriile politici și strategii specifice adoptate în ceea ce privește monitorizarea conturilor și procesarea plăților. </w:t>
      </w:r>
      <w:r w:rsidR="00893AC5" w:rsidRPr="004A5F60">
        <w:rPr>
          <w:rFonts w:ascii="Times New Roman" w:hAnsi="Times New Roman" w:cs="Times New Roman"/>
          <w:color w:val="000000" w:themeColor="text1"/>
          <w:sz w:val="24"/>
          <w:szCs w:val="24"/>
          <w:lang w:val="ro-RO"/>
        </w:rPr>
        <w:t>Băncile</w:t>
      </w:r>
      <w:r w:rsidR="000D7505" w:rsidRPr="004A5F60">
        <w:rPr>
          <w:rFonts w:ascii="Times New Roman" w:hAnsi="Times New Roman" w:cs="Times New Roman"/>
          <w:color w:val="000000" w:themeColor="text1"/>
          <w:sz w:val="24"/>
          <w:szCs w:val="24"/>
          <w:lang w:val="ro-RO"/>
        </w:rPr>
        <w:t xml:space="preserve"> trebuie să ia în considerare, de asemenea, propria capacitate și disponibilitate de a împiedica noi trageri în circumstanțe apropiate stării de nerambursare, precum încălcarea angajamentelor contractuale sau alte evenimente asociate stărilor tehnice de nerambursare;</w:t>
      </w:r>
    </w:p>
    <w:p w14:paraId="08D9DEC3" w14:textId="01920E8D" w:rsidR="004A5F60" w:rsidRDefault="004A5F60" w:rsidP="004A5F6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A5F60">
        <w:rPr>
          <w:rFonts w:ascii="Times New Roman" w:hAnsi="Times New Roman" w:cs="Times New Roman"/>
          <w:color w:val="000000" w:themeColor="text1"/>
          <w:sz w:val="24"/>
          <w:szCs w:val="24"/>
          <w:lang w:val="ro-RO"/>
        </w:rPr>
        <w:t xml:space="preserve">Băncile </w:t>
      </w:r>
      <w:r w:rsidR="000D7505" w:rsidRPr="004A5F60">
        <w:rPr>
          <w:rFonts w:ascii="Times New Roman" w:hAnsi="Times New Roman" w:cs="Times New Roman"/>
          <w:color w:val="000000" w:themeColor="text1"/>
          <w:sz w:val="24"/>
          <w:szCs w:val="24"/>
          <w:lang w:val="ro-RO"/>
        </w:rPr>
        <w:t xml:space="preserve">trebuie să dispună de sisteme și proceduri adecvate pentru a monitoriza cuantumurile tranzacțiilor, sumele datorate față de liniile de credit angajate și modificările sumelor datorate pe debitor și pe clasă de rating. </w:t>
      </w:r>
      <w:r w:rsidR="00893AC5" w:rsidRPr="004A5F60">
        <w:rPr>
          <w:rFonts w:ascii="Times New Roman" w:hAnsi="Times New Roman" w:cs="Times New Roman"/>
          <w:color w:val="000000" w:themeColor="text1"/>
          <w:sz w:val="24"/>
          <w:szCs w:val="24"/>
          <w:lang w:val="ro-RO"/>
        </w:rPr>
        <w:t>Banca</w:t>
      </w:r>
      <w:r w:rsidR="000D7505" w:rsidRPr="004A5F60">
        <w:rPr>
          <w:rFonts w:ascii="Times New Roman" w:hAnsi="Times New Roman" w:cs="Times New Roman"/>
          <w:color w:val="000000" w:themeColor="text1"/>
          <w:sz w:val="24"/>
          <w:szCs w:val="24"/>
          <w:lang w:val="ro-RO"/>
        </w:rPr>
        <w:t xml:space="preserve"> trebuie să poată monitoriza zilnic soldurile;</w:t>
      </w:r>
    </w:p>
    <w:p w14:paraId="664DA071" w14:textId="53E068DB" w:rsidR="004A5F60" w:rsidRDefault="004A5F60" w:rsidP="004A5F6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A5F60">
        <w:rPr>
          <w:rFonts w:ascii="Times New Roman" w:hAnsi="Times New Roman" w:cs="Times New Roman"/>
          <w:color w:val="000000" w:themeColor="text1"/>
          <w:sz w:val="24"/>
          <w:szCs w:val="24"/>
          <w:lang w:val="ro-RO"/>
        </w:rPr>
        <w:t xml:space="preserve">Dacă </w:t>
      </w:r>
      <w:r w:rsidR="00893AC5" w:rsidRPr="004A5F60">
        <w:rPr>
          <w:rFonts w:ascii="Times New Roman" w:hAnsi="Times New Roman" w:cs="Times New Roman"/>
          <w:color w:val="000000" w:themeColor="text1"/>
          <w:sz w:val="24"/>
          <w:szCs w:val="24"/>
          <w:lang w:val="ro-RO"/>
        </w:rPr>
        <w:t>băncile</w:t>
      </w:r>
      <w:r w:rsidR="000D7505" w:rsidRPr="004A5F60">
        <w:rPr>
          <w:rFonts w:ascii="Times New Roman" w:hAnsi="Times New Roman" w:cs="Times New Roman"/>
          <w:color w:val="000000" w:themeColor="text1"/>
          <w:sz w:val="24"/>
          <w:szCs w:val="24"/>
          <w:lang w:val="ro-RO"/>
        </w:rPr>
        <w:t xml:space="preserve"> utilizează, pentru calculul cuantumurilor ponderate la risc ale expunerilor, estimări ale factorilor de conversie diferite de cele utilizate pentru scopuri interne, această situație trebuie să fie formalizată și să aibă un caracter rezonabil</w:t>
      </w:r>
      <w:r>
        <w:rPr>
          <w:rFonts w:ascii="Times New Roman" w:hAnsi="Times New Roman" w:cs="Times New Roman"/>
          <w:color w:val="000000" w:themeColor="text1"/>
          <w:sz w:val="24"/>
          <w:szCs w:val="24"/>
          <w:lang w:val="ro-RO"/>
        </w:rPr>
        <w:t>;</w:t>
      </w:r>
    </w:p>
    <w:p w14:paraId="3BC4757B" w14:textId="6635C76D" w:rsidR="004A5F60" w:rsidRDefault="000D7505" w:rsidP="004A5F6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64" w:name="_Ref215297074"/>
      <w:r w:rsidRPr="004A5F60">
        <w:rPr>
          <w:rFonts w:ascii="Times New Roman" w:hAnsi="Times New Roman" w:cs="Times New Roman"/>
          <w:color w:val="000000" w:themeColor="text1"/>
          <w:sz w:val="24"/>
          <w:szCs w:val="24"/>
          <w:lang w:val="ro-RO"/>
        </w:rPr>
        <w:t xml:space="preserve">CCF pe baza IRB ai </w:t>
      </w:r>
      <w:r w:rsidR="00893AC5" w:rsidRPr="004A5F60">
        <w:rPr>
          <w:rFonts w:ascii="Times New Roman" w:hAnsi="Times New Roman" w:cs="Times New Roman"/>
          <w:color w:val="000000" w:themeColor="text1"/>
          <w:sz w:val="24"/>
          <w:szCs w:val="24"/>
          <w:lang w:val="ro-RO"/>
        </w:rPr>
        <w:t>băncilor</w:t>
      </w:r>
      <w:r w:rsidRPr="004A5F60">
        <w:rPr>
          <w:rFonts w:ascii="Times New Roman" w:hAnsi="Times New Roman" w:cs="Times New Roman"/>
          <w:color w:val="000000" w:themeColor="text1"/>
          <w:sz w:val="24"/>
          <w:szCs w:val="24"/>
          <w:lang w:val="ro-RO"/>
        </w:rPr>
        <w:t xml:space="preserve"> se estimează utilizând o abordare cu un orizont de timp fix de 12 luni;</w:t>
      </w:r>
      <w:bookmarkEnd w:id="164"/>
    </w:p>
    <w:p w14:paraId="66086A22" w14:textId="5F47A11C" w:rsidR="000D7505" w:rsidRPr="004A5F60" w:rsidRDefault="000D7505" w:rsidP="004A5F6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65" w:name="_Ref215297109"/>
      <w:r w:rsidRPr="004A5F60">
        <w:rPr>
          <w:rFonts w:ascii="Times New Roman" w:hAnsi="Times New Roman" w:cs="Times New Roman"/>
          <w:color w:val="000000" w:themeColor="text1"/>
          <w:sz w:val="24"/>
          <w:szCs w:val="24"/>
          <w:lang w:val="ro-RO"/>
        </w:rPr>
        <w:t xml:space="preserve">CCF pe baza IRB ai </w:t>
      </w:r>
      <w:r w:rsidR="00893AC5" w:rsidRPr="004A5F60">
        <w:rPr>
          <w:rFonts w:ascii="Times New Roman" w:hAnsi="Times New Roman" w:cs="Times New Roman"/>
          <w:color w:val="000000" w:themeColor="text1"/>
          <w:sz w:val="24"/>
          <w:szCs w:val="24"/>
          <w:lang w:val="ro-RO"/>
        </w:rPr>
        <w:t>băncilor</w:t>
      </w:r>
      <w:r w:rsidRPr="004A5F60">
        <w:rPr>
          <w:rFonts w:ascii="Times New Roman" w:hAnsi="Times New Roman" w:cs="Times New Roman"/>
          <w:color w:val="000000" w:themeColor="text1"/>
          <w:sz w:val="24"/>
          <w:szCs w:val="24"/>
          <w:lang w:val="ro-RO"/>
        </w:rPr>
        <w:t xml:space="preserve"> se bazează pe date de referință care reflectă caracteristicile debitorului, ale facilității și ale practicii de administrare bancară aferente expunerilor cărora li se aplică estimările</w:t>
      </w:r>
      <w:r w:rsidR="004A5F60">
        <w:rPr>
          <w:rFonts w:ascii="Times New Roman" w:hAnsi="Times New Roman" w:cs="Times New Roman"/>
          <w:color w:val="000000" w:themeColor="text1"/>
          <w:sz w:val="24"/>
          <w:szCs w:val="24"/>
          <w:lang w:val="ro-RO"/>
        </w:rPr>
        <w:t>.</w:t>
      </w:r>
      <w:bookmarkEnd w:id="165"/>
    </w:p>
    <w:p w14:paraId="2039466C" w14:textId="2410BCD4" w:rsidR="000D7505" w:rsidRPr="000D7505" w:rsidRDefault="000D7505" w:rsidP="004A5F60">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66" w:name="_Ref215297431"/>
      <w:r w:rsidRPr="000D7505">
        <w:rPr>
          <w:rFonts w:ascii="Times New Roman" w:hAnsi="Times New Roman" w:cs="Times New Roman"/>
          <w:color w:val="000000" w:themeColor="text1"/>
          <w:sz w:val="24"/>
          <w:szCs w:val="24"/>
          <w:lang w:val="ro-RO"/>
        </w:rPr>
        <w:t>În sensul</w:t>
      </w:r>
      <w:r w:rsidR="004A5F60">
        <w:rPr>
          <w:rFonts w:ascii="Times New Roman" w:hAnsi="Times New Roman" w:cs="Times New Roman"/>
          <w:color w:val="000000" w:themeColor="text1"/>
          <w:sz w:val="24"/>
          <w:szCs w:val="24"/>
          <w:lang w:val="ro-RO"/>
        </w:rPr>
        <w:t xml:space="preserve"> subpunctului </w:t>
      </w:r>
      <w:r w:rsidR="004A5F60">
        <w:rPr>
          <w:rFonts w:ascii="Times New Roman" w:hAnsi="Times New Roman" w:cs="Times New Roman"/>
          <w:color w:val="000000" w:themeColor="text1"/>
          <w:sz w:val="24"/>
          <w:szCs w:val="24"/>
          <w:lang w:val="ro-RO"/>
        </w:rPr>
        <w:fldChar w:fldCharType="begin"/>
      </w:r>
      <w:r w:rsidR="004A5F60">
        <w:rPr>
          <w:rFonts w:ascii="Times New Roman" w:hAnsi="Times New Roman" w:cs="Times New Roman"/>
          <w:color w:val="000000" w:themeColor="text1"/>
          <w:sz w:val="24"/>
          <w:szCs w:val="24"/>
          <w:lang w:val="ro-RO"/>
        </w:rPr>
        <w:instrText xml:space="preserve"> REF _Ref215296989 \r \h </w:instrText>
      </w:r>
      <w:r w:rsidR="004A5F60">
        <w:rPr>
          <w:rFonts w:ascii="Times New Roman" w:hAnsi="Times New Roman" w:cs="Times New Roman"/>
          <w:color w:val="000000" w:themeColor="text1"/>
          <w:sz w:val="24"/>
          <w:szCs w:val="24"/>
          <w:lang w:val="ro-RO"/>
        </w:rPr>
      </w:r>
      <w:r w:rsidR="004A5F60">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209.1</w:t>
      </w:r>
      <w:r w:rsidR="004A5F60">
        <w:rPr>
          <w:rFonts w:ascii="Times New Roman" w:hAnsi="Times New Roman" w:cs="Times New Roman"/>
          <w:color w:val="000000" w:themeColor="text1"/>
          <w:sz w:val="24"/>
          <w:szCs w:val="24"/>
          <w:lang w:val="ro-RO"/>
        </w:rPr>
        <w:fldChar w:fldCharType="end"/>
      </w:r>
      <w:r w:rsidRPr="000D7505">
        <w:rPr>
          <w:rFonts w:ascii="Times New Roman" w:hAnsi="Times New Roman" w:cs="Times New Roman"/>
          <w:color w:val="000000" w:themeColor="text1"/>
          <w:sz w:val="24"/>
          <w:szCs w:val="24"/>
          <w:lang w:val="ro-RO"/>
        </w:rPr>
        <w:t xml:space="preserve">, în cazul în care </w:t>
      </w:r>
      <w:r w:rsidR="00893AC5">
        <w:rPr>
          <w:rFonts w:ascii="Times New Roman" w:hAnsi="Times New Roman" w:cs="Times New Roman"/>
          <w:color w:val="000000" w:themeColor="text1"/>
          <w:sz w:val="24"/>
          <w:szCs w:val="24"/>
          <w:lang w:val="ro-RO"/>
        </w:rPr>
        <w:t>băncile</w:t>
      </w:r>
      <w:r w:rsidRPr="000D7505">
        <w:rPr>
          <w:rFonts w:ascii="Times New Roman" w:hAnsi="Times New Roman" w:cs="Times New Roman"/>
          <w:color w:val="000000" w:themeColor="text1"/>
          <w:sz w:val="24"/>
          <w:szCs w:val="24"/>
          <w:lang w:val="ro-RO"/>
        </w:rPr>
        <w:t xml:space="preserve"> observă un factor de conversie efectiv negativ în cadrul observațiilor lor implicite, factorul de conversie efectiv pentru observațiile respective este egal cu zero în scopul cuantificării CCF pe baza IRB ai lor. </w:t>
      </w:r>
      <w:r w:rsidR="00893AC5">
        <w:rPr>
          <w:rFonts w:ascii="Times New Roman" w:hAnsi="Times New Roman" w:cs="Times New Roman"/>
          <w:color w:val="000000" w:themeColor="text1"/>
          <w:sz w:val="24"/>
          <w:szCs w:val="24"/>
          <w:lang w:val="ro-RO"/>
        </w:rPr>
        <w:t>Băncile</w:t>
      </w:r>
      <w:r w:rsidRPr="000D7505">
        <w:rPr>
          <w:rFonts w:ascii="Times New Roman" w:hAnsi="Times New Roman" w:cs="Times New Roman"/>
          <w:color w:val="000000" w:themeColor="text1"/>
          <w:sz w:val="24"/>
          <w:szCs w:val="24"/>
          <w:lang w:val="ro-RO"/>
        </w:rPr>
        <w:t xml:space="preserve"> pot utiliza informațiile privind factorul de conversie efectiv negativ în procesul de elaborare a modelului în scopul diferențierii riscurilor.</w:t>
      </w:r>
      <w:bookmarkEnd w:id="166"/>
    </w:p>
    <w:p w14:paraId="0EF1DB1E" w14:textId="04268607" w:rsidR="000D7505" w:rsidRPr="000D7505" w:rsidRDefault="000D7505" w:rsidP="004A5F60">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0D7505">
        <w:rPr>
          <w:rFonts w:ascii="Times New Roman" w:hAnsi="Times New Roman" w:cs="Times New Roman"/>
          <w:color w:val="000000" w:themeColor="text1"/>
          <w:sz w:val="24"/>
          <w:szCs w:val="24"/>
          <w:lang w:val="ro-RO"/>
        </w:rPr>
        <w:lastRenderedPageBreak/>
        <w:t xml:space="preserve">În sensul </w:t>
      </w:r>
      <w:r w:rsidR="004A5F60">
        <w:rPr>
          <w:rFonts w:ascii="Times New Roman" w:hAnsi="Times New Roman" w:cs="Times New Roman"/>
          <w:color w:val="000000" w:themeColor="text1"/>
          <w:sz w:val="24"/>
          <w:szCs w:val="24"/>
          <w:lang w:val="ro-RO"/>
        </w:rPr>
        <w:t xml:space="preserve">subpunctului </w:t>
      </w:r>
      <w:r w:rsidR="004A5F60">
        <w:rPr>
          <w:rFonts w:ascii="Times New Roman" w:hAnsi="Times New Roman" w:cs="Times New Roman"/>
          <w:color w:val="000000" w:themeColor="text1"/>
          <w:sz w:val="24"/>
          <w:szCs w:val="24"/>
          <w:lang w:val="ro-RO"/>
        </w:rPr>
        <w:fldChar w:fldCharType="begin"/>
      </w:r>
      <w:r w:rsidR="004A5F60">
        <w:rPr>
          <w:rFonts w:ascii="Times New Roman" w:hAnsi="Times New Roman" w:cs="Times New Roman"/>
          <w:color w:val="000000" w:themeColor="text1"/>
          <w:sz w:val="24"/>
          <w:szCs w:val="24"/>
          <w:lang w:val="ro-RO"/>
        </w:rPr>
        <w:instrText xml:space="preserve"> REF _Ref215297023 \r \h </w:instrText>
      </w:r>
      <w:r w:rsidR="004A5F60">
        <w:rPr>
          <w:rFonts w:ascii="Times New Roman" w:hAnsi="Times New Roman" w:cs="Times New Roman"/>
          <w:color w:val="000000" w:themeColor="text1"/>
          <w:sz w:val="24"/>
          <w:szCs w:val="24"/>
          <w:lang w:val="ro-RO"/>
        </w:rPr>
      </w:r>
      <w:r w:rsidR="004A5F60">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209.3</w:t>
      </w:r>
      <w:r w:rsidR="004A5F60">
        <w:rPr>
          <w:rFonts w:ascii="Times New Roman" w:hAnsi="Times New Roman" w:cs="Times New Roman"/>
          <w:color w:val="000000" w:themeColor="text1"/>
          <w:sz w:val="24"/>
          <w:szCs w:val="24"/>
          <w:lang w:val="ro-RO"/>
        </w:rPr>
        <w:fldChar w:fldCharType="end"/>
      </w:r>
      <w:r w:rsidRPr="000D7505">
        <w:rPr>
          <w:rFonts w:ascii="Times New Roman" w:hAnsi="Times New Roman" w:cs="Times New Roman"/>
          <w:color w:val="000000" w:themeColor="text1"/>
          <w:sz w:val="24"/>
          <w:szCs w:val="24"/>
          <w:lang w:val="ro-RO"/>
        </w:rPr>
        <w:t>, CCF pe baza IRB includ</w:t>
      </w:r>
      <w:r w:rsidR="00D47418">
        <w:rPr>
          <w:rFonts w:ascii="Times New Roman" w:hAnsi="Times New Roman" w:cs="Times New Roman"/>
          <w:color w:val="000000" w:themeColor="text1"/>
          <w:sz w:val="24"/>
          <w:szCs w:val="24"/>
          <w:lang w:val="ro-RO"/>
        </w:rPr>
        <w:t>e</w:t>
      </w:r>
      <w:r w:rsidRPr="000D7505">
        <w:rPr>
          <w:rFonts w:ascii="Times New Roman" w:hAnsi="Times New Roman" w:cs="Times New Roman"/>
          <w:color w:val="000000" w:themeColor="text1"/>
          <w:sz w:val="24"/>
          <w:szCs w:val="24"/>
          <w:lang w:val="ro-RO"/>
        </w:rPr>
        <w:t xml:space="preserve"> o marjă mai mare de prudență în cazul în care se poate anticipa în mod rezonabil existența unei corelații pozitive mai puternice între frecvența apariției stărilor de nerambursare și mărimea factorului de conversie.</w:t>
      </w:r>
    </w:p>
    <w:p w14:paraId="3000B307" w14:textId="259CF44B" w:rsidR="000D7505" w:rsidRPr="000D7505" w:rsidRDefault="000D7505" w:rsidP="004A5F60">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0D7505">
        <w:rPr>
          <w:rFonts w:ascii="Times New Roman" w:hAnsi="Times New Roman" w:cs="Times New Roman"/>
          <w:color w:val="000000" w:themeColor="text1"/>
          <w:sz w:val="24"/>
          <w:szCs w:val="24"/>
          <w:lang w:val="ro-RO"/>
        </w:rPr>
        <w:t xml:space="preserve">În sensul </w:t>
      </w:r>
      <w:r w:rsidR="00292FFD">
        <w:rPr>
          <w:rFonts w:ascii="Times New Roman" w:hAnsi="Times New Roman" w:cs="Times New Roman"/>
          <w:color w:val="000000" w:themeColor="text1"/>
          <w:sz w:val="24"/>
          <w:szCs w:val="24"/>
          <w:lang w:val="ro-RO"/>
        </w:rPr>
        <w:t xml:space="preserve">subpunctului </w:t>
      </w:r>
      <w:r w:rsidR="00292FFD">
        <w:rPr>
          <w:rFonts w:ascii="Times New Roman" w:hAnsi="Times New Roman" w:cs="Times New Roman"/>
          <w:color w:val="000000" w:themeColor="text1"/>
          <w:sz w:val="24"/>
          <w:szCs w:val="24"/>
          <w:lang w:val="ro-RO"/>
        </w:rPr>
        <w:fldChar w:fldCharType="begin"/>
      </w:r>
      <w:r w:rsidR="00292FFD">
        <w:rPr>
          <w:rFonts w:ascii="Times New Roman" w:hAnsi="Times New Roman" w:cs="Times New Roman"/>
          <w:color w:val="000000" w:themeColor="text1"/>
          <w:sz w:val="24"/>
          <w:szCs w:val="24"/>
          <w:lang w:val="ro-RO"/>
        </w:rPr>
        <w:instrText xml:space="preserve"> REF _Ref215297074 \r \h </w:instrText>
      </w:r>
      <w:r w:rsidR="00292FFD">
        <w:rPr>
          <w:rFonts w:ascii="Times New Roman" w:hAnsi="Times New Roman" w:cs="Times New Roman"/>
          <w:color w:val="000000" w:themeColor="text1"/>
          <w:sz w:val="24"/>
          <w:szCs w:val="24"/>
          <w:lang w:val="ro-RO"/>
        </w:rPr>
      </w:r>
      <w:r w:rsidR="00292FF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209.7</w:t>
      </w:r>
      <w:r w:rsidR="00292FFD">
        <w:rPr>
          <w:rFonts w:ascii="Times New Roman" w:hAnsi="Times New Roman" w:cs="Times New Roman"/>
          <w:color w:val="000000" w:themeColor="text1"/>
          <w:sz w:val="24"/>
          <w:szCs w:val="24"/>
          <w:lang w:val="ro-RO"/>
        </w:rPr>
        <w:fldChar w:fldCharType="end"/>
      </w:r>
      <w:r w:rsidRPr="000D7505">
        <w:rPr>
          <w:rFonts w:ascii="Times New Roman" w:hAnsi="Times New Roman" w:cs="Times New Roman"/>
          <w:color w:val="000000" w:themeColor="text1"/>
          <w:sz w:val="24"/>
          <w:szCs w:val="24"/>
          <w:lang w:val="ro-RO"/>
        </w:rPr>
        <w:t>, fiecare stare de nerambursare se corelează cu caracteristicile debitorului și ale facilității relevante la data de referință fixă, definită ca fiind cu 12 luni înainte de data intrării în stare de nerambursare.</w:t>
      </w:r>
    </w:p>
    <w:p w14:paraId="2DF2C935" w14:textId="27033983" w:rsidR="000D7505" w:rsidRPr="000D7505" w:rsidRDefault="000D7505" w:rsidP="004A5F60">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0D7505">
        <w:rPr>
          <w:rFonts w:ascii="Times New Roman" w:hAnsi="Times New Roman" w:cs="Times New Roman"/>
          <w:color w:val="000000" w:themeColor="text1"/>
          <w:sz w:val="24"/>
          <w:szCs w:val="24"/>
          <w:lang w:val="ro-RO"/>
        </w:rPr>
        <w:t xml:space="preserve">În sensul </w:t>
      </w:r>
      <w:r w:rsidR="00292FFD">
        <w:rPr>
          <w:rFonts w:ascii="Times New Roman" w:hAnsi="Times New Roman" w:cs="Times New Roman"/>
          <w:color w:val="000000" w:themeColor="text1"/>
          <w:sz w:val="24"/>
          <w:szCs w:val="24"/>
          <w:lang w:val="ro-RO"/>
        </w:rPr>
        <w:t xml:space="preserve">subpunctului </w:t>
      </w:r>
      <w:r w:rsidR="00292FFD">
        <w:rPr>
          <w:rFonts w:ascii="Times New Roman" w:hAnsi="Times New Roman" w:cs="Times New Roman"/>
          <w:color w:val="000000" w:themeColor="text1"/>
          <w:sz w:val="24"/>
          <w:szCs w:val="24"/>
          <w:lang w:val="ro-RO"/>
        </w:rPr>
        <w:fldChar w:fldCharType="begin"/>
      </w:r>
      <w:r w:rsidR="00292FFD">
        <w:rPr>
          <w:rFonts w:ascii="Times New Roman" w:hAnsi="Times New Roman" w:cs="Times New Roman"/>
          <w:color w:val="000000" w:themeColor="text1"/>
          <w:sz w:val="24"/>
          <w:szCs w:val="24"/>
          <w:lang w:val="ro-RO"/>
        </w:rPr>
        <w:instrText xml:space="preserve"> REF _Ref215297109 \r \h </w:instrText>
      </w:r>
      <w:r w:rsidR="00292FFD">
        <w:rPr>
          <w:rFonts w:ascii="Times New Roman" w:hAnsi="Times New Roman" w:cs="Times New Roman"/>
          <w:color w:val="000000" w:themeColor="text1"/>
          <w:sz w:val="24"/>
          <w:szCs w:val="24"/>
          <w:lang w:val="ro-RO"/>
        </w:rPr>
      </w:r>
      <w:r w:rsidR="00292FFD">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209.8</w:t>
      </w:r>
      <w:r w:rsidR="00292FFD">
        <w:rPr>
          <w:rFonts w:ascii="Times New Roman" w:hAnsi="Times New Roman" w:cs="Times New Roman"/>
          <w:color w:val="000000" w:themeColor="text1"/>
          <w:sz w:val="24"/>
          <w:szCs w:val="24"/>
          <w:lang w:val="ro-RO"/>
        </w:rPr>
        <w:fldChar w:fldCharType="end"/>
      </w:r>
      <w:r w:rsidRPr="000D7505">
        <w:rPr>
          <w:rFonts w:ascii="Times New Roman" w:hAnsi="Times New Roman" w:cs="Times New Roman"/>
          <w:color w:val="000000" w:themeColor="text1"/>
          <w:sz w:val="24"/>
          <w:szCs w:val="24"/>
          <w:lang w:val="ro-RO"/>
        </w:rPr>
        <w:t>, CCF pe baza IRB aplica</w:t>
      </w:r>
      <w:r w:rsidR="002E00ED">
        <w:rPr>
          <w:rFonts w:ascii="Times New Roman" w:hAnsi="Times New Roman" w:cs="Times New Roman"/>
          <w:color w:val="000000" w:themeColor="text1"/>
          <w:sz w:val="24"/>
          <w:szCs w:val="24"/>
          <w:lang w:val="ro-RO"/>
        </w:rPr>
        <w:t>t</w:t>
      </w:r>
      <w:r w:rsidRPr="000D7505">
        <w:rPr>
          <w:rFonts w:ascii="Times New Roman" w:hAnsi="Times New Roman" w:cs="Times New Roman"/>
          <w:color w:val="000000" w:themeColor="text1"/>
          <w:sz w:val="24"/>
          <w:szCs w:val="24"/>
          <w:lang w:val="ro-RO"/>
        </w:rPr>
        <w:t xml:space="preserve"> anumitor expuneri nu se bazează pe date care reunesc efectele unor caracteristici disparate sau pe date provenite din expuneri care prezintă caracteristici de risc semnificativ diferite. CCF pe baza IRB se bazează pe segmente cu un nivel adecvat de omogenitate. În acest scop, următoarele practici sunt permise numai pe baza unei examinări și a unei justificări detaliate de către o </w:t>
      </w:r>
      <w:r w:rsidR="00893AC5">
        <w:rPr>
          <w:rFonts w:ascii="Times New Roman" w:hAnsi="Times New Roman" w:cs="Times New Roman"/>
          <w:color w:val="000000" w:themeColor="text1"/>
          <w:sz w:val="24"/>
          <w:szCs w:val="24"/>
          <w:lang w:val="ro-RO"/>
        </w:rPr>
        <w:t>bancă</w:t>
      </w:r>
      <w:r w:rsidRPr="000D7505">
        <w:rPr>
          <w:rFonts w:ascii="Times New Roman" w:hAnsi="Times New Roman" w:cs="Times New Roman"/>
          <w:color w:val="000000" w:themeColor="text1"/>
          <w:sz w:val="24"/>
          <w:szCs w:val="24"/>
          <w:lang w:val="ro-RO"/>
        </w:rPr>
        <w:t>:</w:t>
      </w:r>
    </w:p>
    <w:p w14:paraId="409936B9" w14:textId="5CB6E0D1" w:rsidR="00F027AA" w:rsidRPr="00F027AA" w:rsidRDefault="00F027AA" w:rsidP="00F027AA">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0D7505">
        <w:rPr>
          <w:rFonts w:ascii="Times New Roman" w:hAnsi="Times New Roman" w:cs="Times New Roman"/>
          <w:color w:val="000000" w:themeColor="text1"/>
          <w:sz w:val="24"/>
          <w:szCs w:val="24"/>
          <w:lang w:val="ro-RO"/>
        </w:rPr>
        <w:t xml:space="preserve">Aplicarea </w:t>
      </w:r>
      <w:r w:rsidR="000D7505" w:rsidRPr="000D7505">
        <w:rPr>
          <w:rFonts w:ascii="Times New Roman" w:hAnsi="Times New Roman" w:cs="Times New Roman"/>
          <w:color w:val="000000" w:themeColor="text1"/>
          <w:sz w:val="24"/>
          <w:szCs w:val="24"/>
          <w:lang w:val="ro-RO"/>
        </w:rPr>
        <w:t>datelor subiacente privind IMM-urile/întreprinderile din segmentul mediu al pieței pentru debitori care sunt societăți mari;</w:t>
      </w:r>
    </w:p>
    <w:p w14:paraId="2A65DD30" w14:textId="2C6093D8" w:rsidR="00F027AA" w:rsidRPr="00F027AA" w:rsidRDefault="00F027AA" w:rsidP="00F027AA">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F027AA">
        <w:rPr>
          <w:rFonts w:ascii="Times New Roman" w:hAnsi="Times New Roman" w:cs="Times New Roman"/>
          <w:color w:val="000000" w:themeColor="text1"/>
          <w:sz w:val="24"/>
          <w:szCs w:val="24"/>
          <w:lang w:val="ro-RO"/>
        </w:rPr>
        <w:t xml:space="preserve">Aplicarea </w:t>
      </w:r>
      <w:r w:rsidR="000D7505" w:rsidRPr="00F027AA">
        <w:rPr>
          <w:rFonts w:ascii="Times New Roman" w:hAnsi="Times New Roman" w:cs="Times New Roman"/>
          <w:color w:val="000000" w:themeColor="text1"/>
          <w:sz w:val="24"/>
          <w:szCs w:val="24"/>
          <w:lang w:val="ro-RO"/>
        </w:rPr>
        <w:t>datelor de la angajamente care oferă o limită disponibilă neutilizată mică pentru facilitățile care oferă o limită disponibilă neutilizată mare;</w:t>
      </w:r>
    </w:p>
    <w:p w14:paraId="203383F2" w14:textId="1567BF7B" w:rsidR="00F027AA" w:rsidRPr="00F027AA" w:rsidRDefault="00F027AA" w:rsidP="00F027AA">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F027AA">
        <w:rPr>
          <w:rFonts w:ascii="Times New Roman" w:hAnsi="Times New Roman" w:cs="Times New Roman"/>
          <w:color w:val="000000" w:themeColor="text1"/>
          <w:sz w:val="24"/>
          <w:szCs w:val="24"/>
          <w:lang w:val="ro-RO"/>
        </w:rPr>
        <w:t xml:space="preserve">Aplicarea </w:t>
      </w:r>
      <w:r w:rsidR="000D7505" w:rsidRPr="00F027AA">
        <w:rPr>
          <w:rFonts w:ascii="Times New Roman" w:hAnsi="Times New Roman" w:cs="Times New Roman"/>
          <w:color w:val="000000" w:themeColor="text1"/>
          <w:sz w:val="24"/>
          <w:szCs w:val="24"/>
          <w:lang w:val="ro-RO"/>
        </w:rPr>
        <w:t>datelor de la debitorii cu incidente de neplată sau blocați pentru trageri suplimentare la data de referință pentru debitorii care nu au incidente de neplată cunoscute sau restricții relevante;</w:t>
      </w:r>
    </w:p>
    <w:p w14:paraId="2066425B" w14:textId="303E88E4" w:rsidR="000D7505" w:rsidRPr="00F027AA" w:rsidRDefault="00F027AA" w:rsidP="00F027AA">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67" w:name="_Ref215297246"/>
      <w:r w:rsidRPr="00F027AA">
        <w:rPr>
          <w:rFonts w:ascii="Times New Roman" w:hAnsi="Times New Roman" w:cs="Times New Roman"/>
          <w:color w:val="000000" w:themeColor="text1"/>
          <w:sz w:val="24"/>
          <w:szCs w:val="24"/>
          <w:lang w:val="ro-RO"/>
        </w:rPr>
        <w:t xml:space="preserve">Utilizarea </w:t>
      </w:r>
      <w:r w:rsidR="000D7505" w:rsidRPr="00F027AA">
        <w:rPr>
          <w:rFonts w:ascii="Times New Roman" w:hAnsi="Times New Roman" w:cs="Times New Roman"/>
          <w:color w:val="000000" w:themeColor="text1"/>
          <w:sz w:val="24"/>
          <w:szCs w:val="24"/>
          <w:lang w:val="ro-RO"/>
        </w:rPr>
        <w:t>datelor care au fost afectate de modificări ale gamei de produse de împrumut și de alte produse de credite ale debitorilor în cursul perioadei de observare, cu excepția cazului în care datele respective au fost ajustate în mod eficace prin eliminarea efectelor modificărilor gamei de produse.</w:t>
      </w:r>
      <w:bookmarkEnd w:id="167"/>
    </w:p>
    <w:p w14:paraId="0C040C38" w14:textId="1D979BE6" w:rsidR="000D7505" w:rsidRPr="000D7505" w:rsidRDefault="000D7505" w:rsidP="004A5F60">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0D7505">
        <w:rPr>
          <w:rFonts w:ascii="Times New Roman" w:hAnsi="Times New Roman" w:cs="Times New Roman"/>
          <w:color w:val="000000" w:themeColor="text1"/>
          <w:sz w:val="24"/>
          <w:szCs w:val="24"/>
          <w:lang w:val="ro-RO"/>
        </w:rPr>
        <w:t xml:space="preserve">În sensul </w:t>
      </w:r>
      <w:r w:rsidR="00291ECF">
        <w:rPr>
          <w:rFonts w:ascii="Times New Roman" w:hAnsi="Times New Roman" w:cs="Times New Roman"/>
          <w:color w:val="000000" w:themeColor="text1"/>
          <w:sz w:val="24"/>
          <w:szCs w:val="24"/>
          <w:lang w:val="ro-RO"/>
        </w:rPr>
        <w:t xml:space="preserve">subpunctului </w:t>
      </w:r>
      <w:r w:rsidR="00291ECF">
        <w:rPr>
          <w:rFonts w:ascii="Times New Roman" w:hAnsi="Times New Roman" w:cs="Times New Roman"/>
          <w:color w:val="000000" w:themeColor="text1"/>
          <w:sz w:val="24"/>
          <w:szCs w:val="24"/>
          <w:lang w:val="ro-RO"/>
        </w:rPr>
        <w:fldChar w:fldCharType="begin"/>
      </w:r>
      <w:r w:rsidR="00291ECF">
        <w:rPr>
          <w:rFonts w:ascii="Times New Roman" w:hAnsi="Times New Roman" w:cs="Times New Roman"/>
          <w:color w:val="000000" w:themeColor="text1"/>
          <w:sz w:val="24"/>
          <w:szCs w:val="24"/>
          <w:lang w:val="ro-RO"/>
        </w:rPr>
        <w:instrText xml:space="preserve"> REF _Ref215297246 \r \h </w:instrText>
      </w:r>
      <w:r w:rsidR="00291ECF">
        <w:rPr>
          <w:rFonts w:ascii="Times New Roman" w:hAnsi="Times New Roman" w:cs="Times New Roman"/>
          <w:color w:val="000000" w:themeColor="text1"/>
          <w:sz w:val="24"/>
          <w:szCs w:val="24"/>
          <w:lang w:val="ro-RO"/>
        </w:rPr>
      </w:r>
      <w:r w:rsidR="00291ECF">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213.4</w:t>
      </w:r>
      <w:r w:rsidR="00291ECF">
        <w:rPr>
          <w:rFonts w:ascii="Times New Roman" w:hAnsi="Times New Roman" w:cs="Times New Roman"/>
          <w:color w:val="000000" w:themeColor="text1"/>
          <w:sz w:val="24"/>
          <w:szCs w:val="24"/>
          <w:lang w:val="ro-RO"/>
        </w:rPr>
        <w:fldChar w:fldCharType="end"/>
      </w:r>
      <w:r w:rsidRPr="000D7505">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băncile</w:t>
      </w:r>
      <w:r w:rsidRPr="000D7505">
        <w:rPr>
          <w:rFonts w:ascii="Times New Roman" w:hAnsi="Times New Roman" w:cs="Times New Roman"/>
          <w:color w:val="000000" w:themeColor="text1"/>
          <w:sz w:val="24"/>
          <w:szCs w:val="24"/>
          <w:lang w:val="ro-RO"/>
        </w:rPr>
        <w:t xml:space="preserve"> demonstrează </w:t>
      </w:r>
      <w:r w:rsidR="00080B35">
        <w:rPr>
          <w:rFonts w:ascii="Times New Roman" w:hAnsi="Times New Roman" w:cs="Times New Roman"/>
          <w:color w:val="000000" w:themeColor="text1"/>
          <w:sz w:val="24"/>
          <w:szCs w:val="24"/>
          <w:lang w:val="ro-RO"/>
        </w:rPr>
        <w:t>Băncii Naționale a Moldovei</w:t>
      </w:r>
      <w:r w:rsidRPr="000D7505">
        <w:rPr>
          <w:rFonts w:ascii="Times New Roman" w:hAnsi="Times New Roman" w:cs="Times New Roman"/>
          <w:color w:val="000000" w:themeColor="text1"/>
          <w:sz w:val="24"/>
          <w:szCs w:val="24"/>
          <w:lang w:val="ro-RO"/>
        </w:rPr>
        <w:t xml:space="preserve"> că înțeleg în detaliu impactul modificărilor gamei de produse a clienților asupra seturilor de date de referință privind expunerile și asupra CCF pe baza IRB asociați și că impactul respectiv este nesemnificativ sau a fost atenuat în mod eficace în cadrul procesului lor de estimare. În acest sens, următoarele practici nu sunt considerate adecvate:</w:t>
      </w:r>
    </w:p>
    <w:p w14:paraId="0533A971" w14:textId="4C0CDF6E" w:rsidR="00B168A1" w:rsidRDefault="00FF688C" w:rsidP="00B168A1">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0D7505">
        <w:rPr>
          <w:rFonts w:ascii="Times New Roman" w:hAnsi="Times New Roman" w:cs="Times New Roman"/>
          <w:color w:val="000000" w:themeColor="text1"/>
          <w:sz w:val="24"/>
          <w:szCs w:val="24"/>
          <w:lang w:val="ro-RO"/>
        </w:rPr>
        <w:t xml:space="preserve">Stabilirea </w:t>
      </w:r>
      <w:r w:rsidR="000D7505" w:rsidRPr="000D7505">
        <w:rPr>
          <w:rFonts w:ascii="Times New Roman" w:hAnsi="Times New Roman" w:cs="Times New Roman"/>
          <w:color w:val="000000" w:themeColor="text1"/>
          <w:sz w:val="24"/>
          <w:szCs w:val="24"/>
          <w:lang w:val="ro-RO"/>
        </w:rPr>
        <w:t xml:space="preserve">de praguri sau plafoane pentru CCF sau observațiile privind valorile expunerilor, cu excepția factorului de conversie efectiv egal cu zero, în conformitate cu </w:t>
      </w:r>
      <w:r w:rsidR="009C7E5F">
        <w:rPr>
          <w:rFonts w:ascii="Times New Roman" w:hAnsi="Times New Roman" w:cs="Times New Roman"/>
          <w:color w:val="000000" w:themeColor="text1"/>
          <w:sz w:val="24"/>
          <w:szCs w:val="24"/>
          <w:lang w:val="ro-RO"/>
        </w:rPr>
        <w:t xml:space="preserve">punctul </w:t>
      </w:r>
      <w:r w:rsidR="009C7E5F">
        <w:rPr>
          <w:rFonts w:ascii="Times New Roman" w:hAnsi="Times New Roman" w:cs="Times New Roman"/>
          <w:color w:val="000000" w:themeColor="text1"/>
          <w:sz w:val="24"/>
          <w:szCs w:val="24"/>
          <w:lang w:val="ro-RO"/>
        </w:rPr>
        <w:fldChar w:fldCharType="begin"/>
      </w:r>
      <w:r w:rsidR="009C7E5F">
        <w:rPr>
          <w:rFonts w:ascii="Times New Roman" w:hAnsi="Times New Roman" w:cs="Times New Roman"/>
          <w:color w:val="000000" w:themeColor="text1"/>
          <w:sz w:val="24"/>
          <w:szCs w:val="24"/>
          <w:lang w:val="ro-RO"/>
        </w:rPr>
        <w:instrText xml:space="preserve"> REF _Ref215297431 \r \h </w:instrText>
      </w:r>
      <w:r w:rsidR="009C7E5F">
        <w:rPr>
          <w:rFonts w:ascii="Times New Roman" w:hAnsi="Times New Roman" w:cs="Times New Roman"/>
          <w:color w:val="000000" w:themeColor="text1"/>
          <w:sz w:val="24"/>
          <w:szCs w:val="24"/>
          <w:lang w:val="ro-RO"/>
        </w:rPr>
      </w:r>
      <w:r w:rsidR="009C7E5F">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210</w:t>
      </w:r>
      <w:r w:rsidR="009C7E5F">
        <w:rPr>
          <w:rFonts w:ascii="Times New Roman" w:hAnsi="Times New Roman" w:cs="Times New Roman"/>
          <w:color w:val="000000" w:themeColor="text1"/>
          <w:sz w:val="24"/>
          <w:szCs w:val="24"/>
          <w:lang w:val="ro-RO"/>
        </w:rPr>
        <w:fldChar w:fldCharType="end"/>
      </w:r>
      <w:r w:rsidR="000D7505" w:rsidRPr="000D7505">
        <w:rPr>
          <w:rFonts w:ascii="Times New Roman" w:hAnsi="Times New Roman" w:cs="Times New Roman"/>
          <w:color w:val="000000" w:themeColor="text1"/>
          <w:sz w:val="24"/>
          <w:szCs w:val="24"/>
          <w:lang w:val="ro-RO"/>
        </w:rPr>
        <w:t>;</w:t>
      </w:r>
    </w:p>
    <w:p w14:paraId="6EA48685" w14:textId="040AD429" w:rsidR="00A0621D" w:rsidRDefault="00B168A1" w:rsidP="00A0621D">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168A1">
        <w:rPr>
          <w:rFonts w:ascii="Times New Roman" w:hAnsi="Times New Roman" w:cs="Times New Roman"/>
          <w:color w:val="000000" w:themeColor="text1"/>
          <w:sz w:val="24"/>
          <w:szCs w:val="24"/>
          <w:lang w:val="ro-RO"/>
        </w:rPr>
        <w:t xml:space="preserve">Utilizarea </w:t>
      </w:r>
      <w:r w:rsidR="000D7505" w:rsidRPr="00B168A1">
        <w:rPr>
          <w:rFonts w:ascii="Times New Roman" w:hAnsi="Times New Roman" w:cs="Times New Roman"/>
          <w:color w:val="000000" w:themeColor="text1"/>
          <w:sz w:val="24"/>
          <w:szCs w:val="24"/>
          <w:lang w:val="ro-RO"/>
        </w:rPr>
        <w:t>de estimări la nivel de debitori care nu acoperă integral opțiunile relevante în materie de transformare a produselor sau care combină în mod necorespunzător produse cu caracteristici foarte diferite;</w:t>
      </w:r>
    </w:p>
    <w:p w14:paraId="4509C2A8" w14:textId="15978836" w:rsidR="00A0621D" w:rsidRDefault="00A0621D" w:rsidP="00A0621D">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0621D">
        <w:rPr>
          <w:rFonts w:ascii="Times New Roman" w:hAnsi="Times New Roman" w:cs="Times New Roman"/>
          <w:color w:val="000000" w:themeColor="text1"/>
          <w:sz w:val="24"/>
          <w:szCs w:val="24"/>
          <w:lang w:val="ro-RO"/>
        </w:rPr>
        <w:t xml:space="preserve">Ajustarea </w:t>
      </w:r>
      <w:r w:rsidR="000D7505" w:rsidRPr="00A0621D">
        <w:rPr>
          <w:rFonts w:ascii="Times New Roman" w:hAnsi="Times New Roman" w:cs="Times New Roman"/>
          <w:color w:val="000000" w:themeColor="text1"/>
          <w:sz w:val="24"/>
          <w:szCs w:val="24"/>
          <w:lang w:val="ro-RO"/>
        </w:rPr>
        <w:t>numai a observațiilor semnificative afectate de transformarea produselor;</w:t>
      </w:r>
    </w:p>
    <w:p w14:paraId="02B05A10" w14:textId="53754DA4" w:rsidR="000D7505" w:rsidRPr="00A0621D" w:rsidRDefault="00A0621D" w:rsidP="00A0621D">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0621D">
        <w:rPr>
          <w:rFonts w:ascii="Times New Roman" w:hAnsi="Times New Roman" w:cs="Times New Roman"/>
          <w:color w:val="000000" w:themeColor="text1"/>
          <w:sz w:val="24"/>
          <w:szCs w:val="24"/>
          <w:lang w:val="ro-RO"/>
        </w:rPr>
        <w:t xml:space="preserve">Excluderea </w:t>
      </w:r>
      <w:r w:rsidR="000D7505" w:rsidRPr="00A0621D">
        <w:rPr>
          <w:rFonts w:ascii="Times New Roman" w:hAnsi="Times New Roman" w:cs="Times New Roman"/>
          <w:color w:val="000000" w:themeColor="text1"/>
          <w:sz w:val="24"/>
          <w:szCs w:val="24"/>
          <w:lang w:val="ro-RO"/>
        </w:rPr>
        <w:t>observațiilor afectate de transformarea profilului produselor.</w:t>
      </w:r>
    </w:p>
    <w:p w14:paraId="21EACACB" w14:textId="2CAC7CE2" w:rsidR="000D7505" w:rsidRPr="000D7505" w:rsidRDefault="00893AC5" w:rsidP="00A0621D">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0D7505" w:rsidRPr="000D7505">
        <w:rPr>
          <w:rFonts w:ascii="Times New Roman" w:hAnsi="Times New Roman" w:cs="Times New Roman"/>
          <w:color w:val="000000" w:themeColor="text1"/>
          <w:sz w:val="24"/>
          <w:szCs w:val="24"/>
          <w:lang w:val="ro-RO"/>
        </w:rPr>
        <w:t xml:space="preserve"> se asigură că CCF pe baza IRB sunt protejați efectiv de efectele potențiale ale regiunii de instabilitate cauzate de faptul că o facilitate este aproape complet trasă la data de referință.</w:t>
      </w:r>
    </w:p>
    <w:p w14:paraId="47728BB6" w14:textId="618AA020" w:rsidR="000D7505" w:rsidRPr="000D7505" w:rsidRDefault="000D7505" w:rsidP="00A0621D">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0D7505">
        <w:rPr>
          <w:rFonts w:ascii="Times New Roman" w:hAnsi="Times New Roman" w:cs="Times New Roman"/>
          <w:color w:val="000000" w:themeColor="text1"/>
          <w:sz w:val="24"/>
          <w:szCs w:val="24"/>
          <w:lang w:val="ro-RO"/>
        </w:rPr>
        <w:t>Datele de referință nu se plafonează la valoarea principalului unei facilități sau la limita disponibilă a facilității. Dobânda acumulată, alte plăți scadente și trageri care depășesc limitele facilității se includ în datele de referință.</w:t>
      </w:r>
    </w:p>
    <w:p w14:paraId="2C15261A" w14:textId="4ACDBDE8" w:rsidR="000D7505" w:rsidRPr="000D7505" w:rsidRDefault="000D7505" w:rsidP="00A0621D">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68" w:name="_Ref215506164"/>
      <w:r w:rsidRPr="000D7505">
        <w:rPr>
          <w:rFonts w:ascii="Times New Roman" w:hAnsi="Times New Roman" w:cs="Times New Roman"/>
          <w:color w:val="000000" w:themeColor="text1"/>
          <w:sz w:val="24"/>
          <w:szCs w:val="24"/>
          <w:lang w:val="ro-RO"/>
        </w:rPr>
        <w:t xml:space="preserve">Pentru expunerile față de societăți, </w:t>
      </w:r>
      <w:r w:rsidR="00893AC5">
        <w:rPr>
          <w:rFonts w:ascii="Times New Roman" w:hAnsi="Times New Roman" w:cs="Times New Roman"/>
          <w:color w:val="000000" w:themeColor="text1"/>
          <w:sz w:val="24"/>
          <w:szCs w:val="24"/>
          <w:lang w:val="ro-RO"/>
        </w:rPr>
        <w:t>bănci</w:t>
      </w:r>
      <w:r w:rsidRPr="000D7505">
        <w:rPr>
          <w:rFonts w:ascii="Times New Roman" w:hAnsi="Times New Roman" w:cs="Times New Roman"/>
          <w:color w:val="000000" w:themeColor="text1"/>
          <w:sz w:val="24"/>
          <w:szCs w:val="24"/>
          <w:lang w:val="ro-RO"/>
        </w:rPr>
        <w:t>, administrații centrale și bănci centrale și administrații regionale, autorități locale și entități din sectorul public, estimările factorilor de conversie trebuie să se bazeze pe date acoperind o perioadă de minimum cinci ani, care crește cu câte un an în fiecare an de la aplicare, până când se atinge o perioadă minimă de șapte ani pentru cel puțin o sursă de date. Dacă perioada de observare disponibilă este mai lungă pentru oricare dintre surse și datele respective sunt relevante, respectiva perioadă mai lungă este cea care se utilizează.</w:t>
      </w:r>
      <w:bookmarkEnd w:id="168"/>
    </w:p>
    <w:p w14:paraId="0CF60C70" w14:textId="35AD8992" w:rsidR="000D7505" w:rsidRPr="000D7505" w:rsidRDefault="000D7505" w:rsidP="00A0621D">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69" w:name="_Ref215506175"/>
      <w:r w:rsidRPr="000D7505">
        <w:rPr>
          <w:rFonts w:ascii="Times New Roman" w:hAnsi="Times New Roman" w:cs="Times New Roman"/>
          <w:color w:val="000000" w:themeColor="text1"/>
          <w:sz w:val="24"/>
          <w:szCs w:val="24"/>
          <w:lang w:val="ro-RO"/>
        </w:rPr>
        <w:t xml:space="preserve">În cazul expunerilor de tip retail, </w:t>
      </w:r>
      <w:r w:rsidR="00893AC5">
        <w:rPr>
          <w:rFonts w:ascii="Times New Roman" w:hAnsi="Times New Roman" w:cs="Times New Roman"/>
          <w:color w:val="000000" w:themeColor="text1"/>
          <w:sz w:val="24"/>
          <w:szCs w:val="24"/>
          <w:lang w:val="ro-RO"/>
        </w:rPr>
        <w:t>băncile</w:t>
      </w:r>
      <w:r w:rsidRPr="000D7505">
        <w:rPr>
          <w:rFonts w:ascii="Times New Roman" w:hAnsi="Times New Roman" w:cs="Times New Roman"/>
          <w:color w:val="000000" w:themeColor="text1"/>
          <w:sz w:val="24"/>
          <w:szCs w:val="24"/>
          <w:lang w:val="ro-RO"/>
        </w:rPr>
        <w:t xml:space="preserve"> pot lua în considerare tragerile viitoare din credite fie la determinarea propriilor factori de conversie, fie la determinarea estimărilor proprii ale pierderii în caz de nerambursare.</w:t>
      </w:r>
      <w:bookmarkEnd w:id="169"/>
    </w:p>
    <w:p w14:paraId="74C7E4DD" w14:textId="0C260848" w:rsidR="001E5C52" w:rsidRPr="001E5C52" w:rsidRDefault="000D7505" w:rsidP="00A0621D">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70" w:name="_Ref215506180"/>
      <w:r w:rsidRPr="000D7505">
        <w:rPr>
          <w:rFonts w:ascii="Times New Roman" w:hAnsi="Times New Roman" w:cs="Times New Roman"/>
          <w:color w:val="000000" w:themeColor="text1"/>
          <w:sz w:val="24"/>
          <w:szCs w:val="24"/>
          <w:lang w:val="ro-RO"/>
        </w:rPr>
        <w:lastRenderedPageBreak/>
        <w:t xml:space="preserve">Pentru expunerile de tip retail, estimările factorilor de conversie trebuie să se bazeze pe date care acoperă o perioadă de minimum cinci ani. Cu condiția obținerii aprobării </w:t>
      </w:r>
      <w:r w:rsidR="00786EE0">
        <w:rPr>
          <w:rFonts w:ascii="Times New Roman" w:hAnsi="Times New Roman" w:cs="Times New Roman"/>
          <w:color w:val="000000" w:themeColor="text1"/>
          <w:sz w:val="24"/>
          <w:szCs w:val="24"/>
          <w:lang w:val="ro-RO"/>
        </w:rPr>
        <w:t>Băncii Naționale a Moldovei</w:t>
      </w:r>
      <w:r w:rsidRPr="000D7505">
        <w:rPr>
          <w:rFonts w:ascii="Times New Roman" w:hAnsi="Times New Roman" w:cs="Times New Roman"/>
          <w:color w:val="000000" w:themeColor="text1"/>
          <w:sz w:val="24"/>
          <w:szCs w:val="24"/>
          <w:lang w:val="ro-RO"/>
        </w:rPr>
        <w:t xml:space="preserve">, atunci când aplică abordarea </w:t>
      </w:r>
      <w:r w:rsidR="00E303B4">
        <w:rPr>
          <w:rFonts w:ascii="Times New Roman" w:hAnsi="Times New Roman" w:cs="Times New Roman"/>
          <w:color w:val="000000" w:themeColor="text1"/>
          <w:sz w:val="24"/>
          <w:szCs w:val="24"/>
          <w:lang w:val="ro-RO"/>
        </w:rPr>
        <w:t>IRB</w:t>
      </w:r>
      <w:r w:rsidRPr="000D7505">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băncile</w:t>
      </w:r>
      <w:r w:rsidRPr="000D7505">
        <w:rPr>
          <w:rFonts w:ascii="Times New Roman" w:hAnsi="Times New Roman" w:cs="Times New Roman"/>
          <w:color w:val="000000" w:themeColor="text1"/>
          <w:sz w:val="24"/>
          <w:szCs w:val="24"/>
          <w:lang w:val="ro-RO"/>
        </w:rPr>
        <w:t xml:space="preserve"> pot utiliza date relevante care acoperă o perioadă de doi ani. Perioada care trebuie acoperită crește cu un an în fiecare an, până când datele relevante acoperă cel puțin cinci ani.</w:t>
      </w:r>
      <w:bookmarkEnd w:id="170"/>
    </w:p>
    <w:p w14:paraId="19FBE296" w14:textId="077EC1C5" w:rsidR="001E5C52" w:rsidRDefault="001E5C52" w:rsidP="001E5C52">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sidRPr="004A1304">
        <w:rPr>
          <w:rFonts w:ascii="Times New Roman" w:hAnsi="Times New Roman" w:cs="Times New Roman"/>
          <w:b/>
          <w:bCs/>
          <w:i/>
          <w:iCs/>
          <w:color w:val="000000" w:themeColor="text1"/>
          <w:sz w:val="24"/>
          <w:szCs w:val="24"/>
          <w:lang w:val="ro-RO"/>
        </w:rPr>
        <w:t>Subsecțiunea 5</w:t>
      </w:r>
    </w:p>
    <w:p w14:paraId="29BAF0E4" w14:textId="527FDC57" w:rsidR="001E5C52" w:rsidRPr="001E5C52" w:rsidRDefault="001E5C52" w:rsidP="001E5C52">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color w:val="000000" w:themeColor="text1"/>
          <w:sz w:val="24"/>
          <w:szCs w:val="24"/>
          <w:lang w:val="ro-RO"/>
        </w:rPr>
      </w:pPr>
      <w:r w:rsidRPr="001E5C52">
        <w:rPr>
          <w:rFonts w:ascii="Times New Roman" w:hAnsi="Times New Roman" w:cs="Times New Roman"/>
          <w:b/>
          <w:bCs/>
          <w:i/>
          <w:iCs/>
          <w:color w:val="000000" w:themeColor="text1"/>
          <w:sz w:val="24"/>
          <w:szCs w:val="24"/>
          <w:lang w:val="ro-RO"/>
        </w:rPr>
        <w:t>Cerințe privind evaluarea efectului protecției nefinanțate a creditului pentru expunerile față de administrații centrale și bănci centrale, expunerile față de administrații regionale, autorități locale și entități din sectorul public și expunerile față de societăți în cazul cărora se utilizează estimările proprii ale pierderii în caz de nerambursare, precum și pentru expunerile de tip retail</w:t>
      </w:r>
    </w:p>
    <w:p w14:paraId="68B1C16A" w14:textId="2531AF01" w:rsidR="00516F10" w:rsidRPr="00516F10" w:rsidRDefault="00516F10" w:rsidP="00786EE0">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71" w:name="_Ref215298820"/>
      <w:r w:rsidRPr="00516F10">
        <w:rPr>
          <w:rFonts w:ascii="Times New Roman" w:hAnsi="Times New Roman" w:cs="Times New Roman"/>
          <w:color w:val="000000" w:themeColor="text1"/>
          <w:sz w:val="24"/>
          <w:szCs w:val="24"/>
          <w:lang w:val="ro-RO"/>
        </w:rPr>
        <w:t xml:space="preserve">În ceea ce privește </w:t>
      </w:r>
      <w:r w:rsidR="005251FE">
        <w:rPr>
          <w:rFonts w:ascii="Times New Roman" w:hAnsi="Times New Roman" w:cs="Times New Roman"/>
          <w:color w:val="000000" w:themeColor="text1"/>
          <w:sz w:val="24"/>
          <w:szCs w:val="24"/>
          <w:lang w:val="ro-RO"/>
        </w:rPr>
        <w:t>garanții (furnizorii de protecție)</w:t>
      </w:r>
      <w:r w:rsidRPr="00516F10">
        <w:rPr>
          <w:rFonts w:ascii="Times New Roman" w:hAnsi="Times New Roman" w:cs="Times New Roman"/>
          <w:color w:val="000000" w:themeColor="text1"/>
          <w:sz w:val="24"/>
          <w:szCs w:val="24"/>
          <w:lang w:val="ro-RO"/>
        </w:rPr>
        <w:t xml:space="preserve"> eligibili și garanțiile eligibile se aplică următoarele cerințe:</w:t>
      </w:r>
      <w:bookmarkEnd w:id="171"/>
    </w:p>
    <w:p w14:paraId="28B363A8" w14:textId="03143FA4" w:rsidR="00516F10" w:rsidRPr="00516F10" w:rsidRDefault="002873C8" w:rsidP="002873C8">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Pr="00516F10">
        <w:rPr>
          <w:rFonts w:ascii="Times New Roman" w:hAnsi="Times New Roman" w:cs="Times New Roman"/>
          <w:color w:val="000000" w:themeColor="text1"/>
          <w:sz w:val="24"/>
          <w:szCs w:val="24"/>
          <w:lang w:val="ro-RO"/>
        </w:rPr>
        <w:t xml:space="preserve"> </w:t>
      </w:r>
      <w:r w:rsidR="00516F10" w:rsidRPr="00516F10">
        <w:rPr>
          <w:rFonts w:ascii="Times New Roman" w:hAnsi="Times New Roman" w:cs="Times New Roman"/>
          <w:color w:val="000000" w:themeColor="text1"/>
          <w:sz w:val="24"/>
          <w:szCs w:val="24"/>
          <w:lang w:val="ro-RO"/>
        </w:rPr>
        <w:t>trebuie să aibă criterii specificate în mod clar privind tipurile de garanți pe care îi recunosc în scopul calculării cuantumurilor ponderate la risc ale expunerilor;</w:t>
      </w:r>
    </w:p>
    <w:p w14:paraId="7B65F623" w14:textId="530DB640" w:rsidR="005251FE" w:rsidRPr="005251FE" w:rsidRDefault="005251FE" w:rsidP="005251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16F10">
        <w:rPr>
          <w:rFonts w:ascii="Times New Roman" w:hAnsi="Times New Roman" w:cs="Times New Roman"/>
          <w:color w:val="000000" w:themeColor="text1"/>
          <w:sz w:val="24"/>
          <w:szCs w:val="24"/>
          <w:lang w:val="ro-RO"/>
        </w:rPr>
        <w:t xml:space="preserve">Pentru </w:t>
      </w:r>
      <w:r w:rsidR="00516F10" w:rsidRPr="00516F10">
        <w:rPr>
          <w:rFonts w:ascii="Times New Roman" w:hAnsi="Times New Roman" w:cs="Times New Roman"/>
          <w:color w:val="000000" w:themeColor="text1"/>
          <w:sz w:val="24"/>
          <w:szCs w:val="24"/>
          <w:lang w:val="ro-RO"/>
        </w:rPr>
        <w:t xml:space="preserve">garanții recunoscuți se aplică aceleași reguli prevăzute la </w:t>
      </w:r>
      <w:r w:rsidR="004601FE">
        <w:rPr>
          <w:rFonts w:ascii="Times New Roman" w:hAnsi="Times New Roman" w:cs="Times New Roman"/>
          <w:color w:val="000000" w:themeColor="text1"/>
          <w:sz w:val="24"/>
          <w:szCs w:val="24"/>
          <w:lang w:val="ro-RO"/>
        </w:rPr>
        <w:t xml:space="preserve">punctele </w:t>
      </w:r>
      <w:r w:rsidR="004601FE">
        <w:rPr>
          <w:rFonts w:ascii="Times New Roman" w:hAnsi="Times New Roman" w:cs="Times New Roman"/>
          <w:color w:val="000000" w:themeColor="text1"/>
          <w:sz w:val="24"/>
          <w:szCs w:val="24"/>
          <w:lang w:val="ro-RO"/>
        </w:rPr>
        <w:fldChar w:fldCharType="begin"/>
      </w:r>
      <w:r w:rsidR="004601FE">
        <w:rPr>
          <w:rFonts w:ascii="Times New Roman" w:hAnsi="Times New Roman" w:cs="Times New Roman"/>
          <w:color w:val="000000" w:themeColor="text1"/>
          <w:sz w:val="24"/>
          <w:szCs w:val="24"/>
          <w:lang w:val="ro-RO"/>
        </w:rPr>
        <w:instrText xml:space="preserve"> REF _Ref215507795 \r \h </w:instrText>
      </w:r>
      <w:r w:rsidR="004601FE">
        <w:rPr>
          <w:rFonts w:ascii="Times New Roman" w:hAnsi="Times New Roman" w:cs="Times New Roman"/>
          <w:color w:val="000000" w:themeColor="text1"/>
          <w:sz w:val="24"/>
          <w:szCs w:val="24"/>
          <w:lang w:val="ro-RO"/>
        </w:rPr>
      </w:r>
      <w:r w:rsidR="004601F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168</w:t>
      </w:r>
      <w:r w:rsidR="004601FE">
        <w:rPr>
          <w:rFonts w:ascii="Times New Roman" w:hAnsi="Times New Roman" w:cs="Times New Roman"/>
          <w:color w:val="000000" w:themeColor="text1"/>
          <w:sz w:val="24"/>
          <w:szCs w:val="24"/>
          <w:lang w:val="ro-RO"/>
        </w:rPr>
        <w:fldChar w:fldCharType="end"/>
      </w:r>
      <w:r w:rsidR="004601FE">
        <w:rPr>
          <w:rFonts w:ascii="Times New Roman" w:hAnsi="Times New Roman" w:cs="Times New Roman"/>
          <w:color w:val="000000" w:themeColor="text1"/>
          <w:sz w:val="24"/>
          <w:szCs w:val="24"/>
          <w:lang w:val="ro-RO"/>
        </w:rPr>
        <w:t>-</w:t>
      </w:r>
      <w:r w:rsidR="004601FE">
        <w:rPr>
          <w:rFonts w:ascii="Times New Roman" w:hAnsi="Times New Roman" w:cs="Times New Roman"/>
          <w:color w:val="000000" w:themeColor="text1"/>
          <w:sz w:val="24"/>
          <w:szCs w:val="24"/>
          <w:lang w:val="ro-RO"/>
        </w:rPr>
        <w:fldChar w:fldCharType="begin"/>
      </w:r>
      <w:r w:rsidR="004601FE">
        <w:rPr>
          <w:rFonts w:ascii="Times New Roman" w:hAnsi="Times New Roman" w:cs="Times New Roman"/>
          <w:color w:val="000000" w:themeColor="text1"/>
          <w:sz w:val="24"/>
          <w:szCs w:val="24"/>
          <w:lang w:val="ro-RO"/>
        </w:rPr>
        <w:instrText xml:space="preserve"> REF _Ref215507803 \r \h </w:instrText>
      </w:r>
      <w:r w:rsidR="004601FE">
        <w:rPr>
          <w:rFonts w:ascii="Times New Roman" w:hAnsi="Times New Roman" w:cs="Times New Roman"/>
          <w:color w:val="000000" w:themeColor="text1"/>
          <w:sz w:val="24"/>
          <w:szCs w:val="24"/>
          <w:lang w:val="ro-RO"/>
        </w:rPr>
      </w:r>
      <w:r w:rsidR="004601F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170</w:t>
      </w:r>
      <w:r w:rsidR="004601FE">
        <w:rPr>
          <w:rFonts w:ascii="Times New Roman" w:hAnsi="Times New Roman" w:cs="Times New Roman"/>
          <w:color w:val="000000" w:themeColor="text1"/>
          <w:sz w:val="24"/>
          <w:szCs w:val="24"/>
          <w:lang w:val="ro-RO"/>
        </w:rPr>
        <w:fldChar w:fldCharType="end"/>
      </w:r>
      <w:r w:rsidR="004601FE">
        <w:rPr>
          <w:rFonts w:ascii="Times New Roman" w:hAnsi="Times New Roman" w:cs="Times New Roman"/>
          <w:color w:val="000000" w:themeColor="text1"/>
          <w:sz w:val="24"/>
          <w:szCs w:val="24"/>
          <w:lang w:val="ro-RO"/>
        </w:rPr>
        <w:t xml:space="preserve">, </w:t>
      </w:r>
      <w:r w:rsidR="004601FE">
        <w:rPr>
          <w:rFonts w:ascii="Times New Roman" w:hAnsi="Times New Roman" w:cs="Times New Roman"/>
          <w:color w:val="000000" w:themeColor="text1"/>
          <w:sz w:val="24"/>
          <w:szCs w:val="24"/>
          <w:lang w:val="ro-RO"/>
        </w:rPr>
        <w:fldChar w:fldCharType="begin"/>
      </w:r>
      <w:r w:rsidR="004601FE">
        <w:rPr>
          <w:rFonts w:ascii="Times New Roman" w:hAnsi="Times New Roman" w:cs="Times New Roman"/>
          <w:color w:val="000000" w:themeColor="text1"/>
          <w:sz w:val="24"/>
          <w:szCs w:val="24"/>
          <w:lang w:val="ro-RO"/>
        </w:rPr>
        <w:instrText xml:space="preserve"> REF _Ref215507814 \r \h </w:instrText>
      </w:r>
      <w:r w:rsidR="004601FE">
        <w:rPr>
          <w:rFonts w:ascii="Times New Roman" w:hAnsi="Times New Roman" w:cs="Times New Roman"/>
          <w:color w:val="000000" w:themeColor="text1"/>
          <w:sz w:val="24"/>
          <w:szCs w:val="24"/>
          <w:lang w:val="ro-RO"/>
        </w:rPr>
      </w:r>
      <w:r w:rsidR="004601F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171</w:t>
      </w:r>
      <w:r w:rsidR="004601FE">
        <w:rPr>
          <w:rFonts w:ascii="Times New Roman" w:hAnsi="Times New Roman" w:cs="Times New Roman"/>
          <w:color w:val="000000" w:themeColor="text1"/>
          <w:sz w:val="24"/>
          <w:szCs w:val="24"/>
          <w:lang w:val="ro-RO"/>
        </w:rPr>
        <w:fldChar w:fldCharType="end"/>
      </w:r>
      <w:r w:rsidR="004601FE">
        <w:rPr>
          <w:rFonts w:ascii="Times New Roman" w:hAnsi="Times New Roman" w:cs="Times New Roman"/>
          <w:color w:val="000000" w:themeColor="text1"/>
          <w:sz w:val="24"/>
          <w:szCs w:val="24"/>
          <w:lang w:val="ro-RO"/>
        </w:rPr>
        <w:t>-</w:t>
      </w:r>
      <w:r w:rsidR="004601FE">
        <w:rPr>
          <w:rFonts w:ascii="Times New Roman" w:hAnsi="Times New Roman" w:cs="Times New Roman"/>
          <w:color w:val="000000" w:themeColor="text1"/>
          <w:sz w:val="24"/>
          <w:szCs w:val="24"/>
          <w:lang w:val="ro-RO"/>
        </w:rPr>
        <w:fldChar w:fldCharType="begin"/>
      </w:r>
      <w:r w:rsidR="004601FE">
        <w:rPr>
          <w:rFonts w:ascii="Times New Roman" w:hAnsi="Times New Roman" w:cs="Times New Roman"/>
          <w:color w:val="000000" w:themeColor="text1"/>
          <w:sz w:val="24"/>
          <w:szCs w:val="24"/>
          <w:lang w:val="ro-RO"/>
        </w:rPr>
        <w:instrText xml:space="preserve"> REF _Ref215507822 \r \h </w:instrText>
      </w:r>
      <w:r w:rsidR="004601FE">
        <w:rPr>
          <w:rFonts w:ascii="Times New Roman" w:hAnsi="Times New Roman" w:cs="Times New Roman"/>
          <w:color w:val="000000" w:themeColor="text1"/>
          <w:sz w:val="24"/>
          <w:szCs w:val="24"/>
          <w:lang w:val="ro-RO"/>
        </w:rPr>
      </w:r>
      <w:r w:rsidR="004601F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175</w:t>
      </w:r>
      <w:r w:rsidR="004601FE">
        <w:rPr>
          <w:rFonts w:ascii="Times New Roman" w:hAnsi="Times New Roman" w:cs="Times New Roman"/>
          <w:color w:val="000000" w:themeColor="text1"/>
          <w:sz w:val="24"/>
          <w:szCs w:val="24"/>
          <w:lang w:val="ro-RO"/>
        </w:rPr>
        <w:fldChar w:fldCharType="end"/>
      </w:r>
      <w:r w:rsidR="004601FE">
        <w:rPr>
          <w:rFonts w:ascii="Times New Roman" w:hAnsi="Times New Roman" w:cs="Times New Roman"/>
          <w:color w:val="000000" w:themeColor="text1"/>
          <w:sz w:val="24"/>
          <w:szCs w:val="24"/>
          <w:lang w:val="ro-RO"/>
        </w:rPr>
        <w:t xml:space="preserve"> și </w:t>
      </w:r>
      <w:r w:rsidR="004601FE">
        <w:rPr>
          <w:rFonts w:ascii="Times New Roman" w:hAnsi="Times New Roman" w:cs="Times New Roman"/>
          <w:color w:val="000000" w:themeColor="text1"/>
          <w:sz w:val="24"/>
          <w:szCs w:val="24"/>
          <w:lang w:val="ro-RO"/>
        </w:rPr>
        <w:fldChar w:fldCharType="begin"/>
      </w:r>
      <w:r w:rsidR="004601FE">
        <w:rPr>
          <w:rFonts w:ascii="Times New Roman" w:hAnsi="Times New Roman" w:cs="Times New Roman"/>
          <w:color w:val="000000" w:themeColor="text1"/>
          <w:sz w:val="24"/>
          <w:szCs w:val="24"/>
          <w:lang w:val="ro-RO"/>
        </w:rPr>
        <w:instrText xml:space="preserve"> REF _Ref215507833 \r \h </w:instrText>
      </w:r>
      <w:r w:rsidR="004601FE">
        <w:rPr>
          <w:rFonts w:ascii="Times New Roman" w:hAnsi="Times New Roman" w:cs="Times New Roman"/>
          <w:color w:val="000000" w:themeColor="text1"/>
          <w:sz w:val="24"/>
          <w:szCs w:val="24"/>
          <w:lang w:val="ro-RO"/>
        </w:rPr>
      </w:r>
      <w:r w:rsidR="004601F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176</w:t>
      </w:r>
      <w:r w:rsidR="004601FE">
        <w:rPr>
          <w:rFonts w:ascii="Times New Roman" w:hAnsi="Times New Roman" w:cs="Times New Roman"/>
          <w:color w:val="000000" w:themeColor="text1"/>
          <w:sz w:val="24"/>
          <w:szCs w:val="24"/>
          <w:lang w:val="ro-RO"/>
        </w:rPr>
        <w:fldChar w:fldCharType="end"/>
      </w:r>
      <w:r w:rsidR="004601FE">
        <w:rPr>
          <w:rFonts w:ascii="Times New Roman" w:hAnsi="Times New Roman" w:cs="Times New Roman"/>
          <w:color w:val="000000" w:themeColor="text1"/>
          <w:sz w:val="24"/>
          <w:szCs w:val="24"/>
          <w:lang w:val="ro-RO"/>
        </w:rPr>
        <w:t>-</w:t>
      </w:r>
      <w:r w:rsidR="004601FE">
        <w:rPr>
          <w:rFonts w:ascii="Times New Roman" w:hAnsi="Times New Roman" w:cs="Times New Roman"/>
          <w:color w:val="000000" w:themeColor="text1"/>
          <w:sz w:val="24"/>
          <w:szCs w:val="24"/>
          <w:lang w:val="ro-RO"/>
        </w:rPr>
        <w:fldChar w:fldCharType="begin"/>
      </w:r>
      <w:r w:rsidR="004601FE">
        <w:rPr>
          <w:rFonts w:ascii="Times New Roman" w:hAnsi="Times New Roman" w:cs="Times New Roman"/>
          <w:color w:val="000000" w:themeColor="text1"/>
          <w:sz w:val="24"/>
          <w:szCs w:val="24"/>
          <w:lang w:val="ro-RO"/>
        </w:rPr>
        <w:instrText xml:space="preserve"> REF _Ref215507839 \r \h </w:instrText>
      </w:r>
      <w:r w:rsidR="004601FE">
        <w:rPr>
          <w:rFonts w:ascii="Times New Roman" w:hAnsi="Times New Roman" w:cs="Times New Roman"/>
          <w:color w:val="000000" w:themeColor="text1"/>
          <w:sz w:val="24"/>
          <w:szCs w:val="24"/>
          <w:lang w:val="ro-RO"/>
        </w:rPr>
      </w:r>
      <w:r w:rsidR="004601F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177</w:t>
      </w:r>
      <w:r w:rsidR="004601FE">
        <w:rPr>
          <w:rFonts w:ascii="Times New Roman" w:hAnsi="Times New Roman" w:cs="Times New Roman"/>
          <w:color w:val="000000" w:themeColor="text1"/>
          <w:sz w:val="24"/>
          <w:szCs w:val="24"/>
          <w:lang w:val="ro-RO"/>
        </w:rPr>
        <w:fldChar w:fldCharType="end"/>
      </w:r>
      <w:r w:rsidR="004601FE">
        <w:rPr>
          <w:rFonts w:ascii="Times New Roman" w:hAnsi="Times New Roman" w:cs="Times New Roman"/>
          <w:color w:val="000000" w:themeColor="text1"/>
          <w:sz w:val="24"/>
          <w:szCs w:val="24"/>
          <w:lang w:val="ro-RO"/>
        </w:rPr>
        <w:t xml:space="preserve"> </w:t>
      </w:r>
      <w:r w:rsidR="00516F10" w:rsidRPr="00516F10">
        <w:rPr>
          <w:rFonts w:ascii="Times New Roman" w:hAnsi="Times New Roman" w:cs="Times New Roman"/>
          <w:color w:val="000000" w:themeColor="text1"/>
          <w:sz w:val="24"/>
          <w:szCs w:val="24"/>
          <w:lang w:val="ro-RO"/>
        </w:rPr>
        <w:t>ca și pentru debitori;</w:t>
      </w:r>
    </w:p>
    <w:p w14:paraId="574ECED2" w14:textId="69592E17" w:rsidR="005251FE" w:rsidRPr="005251FE" w:rsidRDefault="005251FE" w:rsidP="005251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251FE">
        <w:rPr>
          <w:rFonts w:ascii="Times New Roman" w:hAnsi="Times New Roman" w:cs="Times New Roman"/>
          <w:color w:val="000000" w:themeColor="text1"/>
          <w:sz w:val="24"/>
          <w:szCs w:val="24"/>
          <w:lang w:val="ro-RO"/>
        </w:rPr>
        <w:t xml:space="preserve">Garanția </w:t>
      </w:r>
      <w:r w:rsidR="00516F10" w:rsidRPr="005251FE">
        <w:rPr>
          <w:rFonts w:ascii="Times New Roman" w:hAnsi="Times New Roman" w:cs="Times New Roman"/>
          <w:color w:val="000000" w:themeColor="text1"/>
          <w:sz w:val="24"/>
          <w:szCs w:val="24"/>
          <w:lang w:val="ro-RO"/>
        </w:rPr>
        <w:t>este atestată în scris, nu se revocă și nu se schimbă de către garant, este valabilă până la îndeplinirea totală a obligației, conform sumei și perioadei de valabilitate a garanției, și este executorie față de garant într-o jurisdicție în care acesta are active care pot fi executate în urma unei hotărâri judecătorești;</w:t>
      </w:r>
    </w:p>
    <w:p w14:paraId="1B8753EE" w14:textId="59E3BBA6" w:rsidR="00516F10" w:rsidRPr="005251FE" w:rsidRDefault="005251FE" w:rsidP="005251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72" w:name="_Ref215298058"/>
      <w:r w:rsidRPr="005251FE">
        <w:rPr>
          <w:rFonts w:ascii="Times New Roman" w:hAnsi="Times New Roman" w:cs="Times New Roman"/>
          <w:color w:val="000000" w:themeColor="text1"/>
          <w:sz w:val="24"/>
          <w:szCs w:val="24"/>
          <w:lang w:val="ro-RO"/>
        </w:rPr>
        <w:t>Ga</w:t>
      </w:r>
      <w:r w:rsidR="00516F10" w:rsidRPr="005251FE">
        <w:rPr>
          <w:rFonts w:ascii="Times New Roman" w:hAnsi="Times New Roman" w:cs="Times New Roman"/>
          <w:color w:val="000000" w:themeColor="text1"/>
          <w:sz w:val="24"/>
          <w:szCs w:val="24"/>
          <w:lang w:val="ro-RO"/>
        </w:rPr>
        <w:t>ranția este necondiționată.</w:t>
      </w:r>
      <w:bookmarkEnd w:id="172"/>
    </w:p>
    <w:p w14:paraId="28D6D515" w14:textId="41C229EA" w:rsidR="00516F10" w:rsidRPr="00516F10" w:rsidRDefault="00516F10" w:rsidP="00786EE0">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16F10">
        <w:rPr>
          <w:rFonts w:ascii="Times New Roman" w:hAnsi="Times New Roman" w:cs="Times New Roman"/>
          <w:color w:val="000000" w:themeColor="text1"/>
          <w:sz w:val="24"/>
          <w:szCs w:val="24"/>
          <w:lang w:val="ro-RO"/>
        </w:rPr>
        <w:t xml:space="preserve">În sensul </w:t>
      </w:r>
      <w:r w:rsidR="005251FE">
        <w:rPr>
          <w:rFonts w:ascii="Times New Roman" w:hAnsi="Times New Roman" w:cs="Times New Roman"/>
          <w:color w:val="000000" w:themeColor="text1"/>
          <w:sz w:val="24"/>
          <w:szCs w:val="24"/>
          <w:lang w:val="ro-RO"/>
        </w:rPr>
        <w:t xml:space="preserve">subpunctului </w:t>
      </w:r>
      <w:r w:rsidR="005251FE">
        <w:rPr>
          <w:rFonts w:ascii="Times New Roman" w:hAnsi="Times New Roman" w:cs="Times New Roman"/>
          <w:color w:val="000000" w:themeColor="text1"/>
          <w:sz w:val="24"/>
          <w:szCs w:val="24"/>
          <w:lang w:val="ro-RO"/>
        </w:rPr>
        <w:fldChar w:fldCharType="begin"/>
      </w:r>
      <w:r w:rsidR="005251FE">
        <w:rPr>
          <w:rFonts w:ascii="Times New Roman" w:hAnsi="Times New Roman" w:cs="Times New Roman"/>
          <w:color w:val="000000" w:themeColor="text1"/>
          <w:sz w:val="24"/>
          <w:szCs w:val="24"/>
          <w:lang w:val="ro-RO"/>
        </w:rPr>
        <w:instrText xml:space="preserve"> REF _Ref215298058 \r \h </w:instrText>
      </w:r>
      <w:r w:rsidR="005251FE">
        <w:rPr>
          <w:rFonts w:ascii="Times New Roman" w:hAnsi="Times New Roman" w:cs="Times New Roman"/>
          <w:color w:val="000000" w:themeColor="text1"/>
          <w:sz w:val="24"/>
          <w:szCs w:val="24"/>
          <w:lang w:val="ro-RO"/>
        </w:rPr>
      </w:r>
      <w:r w:rsidR="005251F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220.4</w:t>
      </w:r>
      <w:r w:rsidR="005251FE">
        <w:rPr>
          <w:rFonts w:ascii="Times New Roman" w:hAnsi="Times New Roman" w:cs="Times New Roman"/>
          <w:color w:val="000000" w:themeColor="text1"/>
          <w:sz w:val="24"/>
          <w:szCs w:val="24"/>
          <w:lang w:val="ro-RO"/>
        </w:rPr>
        <w:fldChar w:fldCharType="end"/>
      </w:r>
      <w:r w:rsidRPr="00516F10">
        <w:rPr>
          <w:rFonts w:ascii="Times New Roman" w:hAnsi="Times New Roman" w:cs="Times New Roman"/>
          <w:color w:val="000000" w:themeColor="text1"/>
          <w:sz w:val="24"/>
          <w:szCs w:val="24"/>
          <w:lang w:val="ro-RO"/>
        </w:rPr>
        <w:t xml:space="preserve">, „garanție necondiționată” </w:t>
      </w:r>
      <w:r w:rsidR="00B8135B">
        <w:rPr>
          <w:rFonts w:ascii="Times New Roman" w:hAnsi="Times New Roman" w:cs="Times New Roman"/>
          <w:color w:val="000000" w:themeColor="text1"/>
          <w:sz w:val="24"/>
          <w:szCs w:val="24"/>
          <w:lang w:val="ro-RO"/>
        </w:rPr>
        <w:t xml:space="preserve">reprezintă </w:t>
      </w:r>
      <w:r w:rsidRPr="00516F10">
        <w:rPr>
          <w:rFonts w:ascii="Times New Roman" w:hAnsi="Times New Roman" w:cs="Times New Roman"/>
          <w:color w:val="000000" w:themeColor="text1"/>
          <w:sz w:val="24"/>
          <w:szCs w:val="24"/>
          <w:lang w:val="ro-RO"/>
        </w:rPr>
        <w:t xml:space="preserve">o garanție în cazul căreia contractul de protecție a creditului nu conține nicio clauză a cărei îndeplinire se află în afara controlului direct al </w:t>
      </w:r>
      <w:r w:rsidR="00893AC5">
        <w:rPr>
          <w:rFonts w:ascii="Times New Roman" w:hAnsi="Times New Roman" w:cs="Times New Roman"/>
          <w:color w:val="000000" w:themeColor="text1"/>
          <w:sz w:val="24"/>
          <w:szCs w:val="24"/>
          <w:lang w:val="ro-RO"/>
        </w:rPr>
        <w:t>băncii</w:t>
      </w:r>
      <w:r w:rsidRPr="00516F10">
        <w:rPr>
          <w:rFonts w:ascii="Times New Roman" w:hAnsi="Times New Roman" w:cs="Times New Roman"/>
          <w:color w:val="000000" w:themeColor="text1"/>
          <w:sz w:val="24"/>
          <w:szCs w:val="24"/>
          <w:lang w:val="ro-RO"/>
        </w:rPr>
        <w:t xml:space="preserve"> creditoare și care ar putea exonera garantul de obligația de a plăti în timp util în caz de neîndeplinire culpabilă a obligațiilor contractuale de către debitor sau în cazul în care debitorul inițial nu efectuează o plată la scadență. O clauză a contractului de protecție a creditului care prevede că o îndeplinire deficitară a obligației de diligență sau o fraudă comisă de </w:t>
      </w:r>
      <w:r w:rsidR="00893AC5">
        <w:rPr>
          <w:rFonts w:ascii="Times New Roman" w:hAnsi="Times New Roman" w:cs="Times New Roman"/>
          <w:color w:val="000000" w:themeColor="text1"/>
          <w:sz w:val="24"/>
          <w:szCs w:val="24"/>
          <w:lang w:val="ro-RO"/>
        </w:rPr>
        <w:t>banca</w:t>
      </w:r>
      <w:r w:rsidRPr="00516F10">
        <w:rPr>
          <w:rFonts w:ascii="Times New Roman" w:hAnsi="Times New Roman" w:cs="Times New Roman"/>
          <w:color w:val="000000" w:themeColor="text1"/>
          <w:sz w:val="24"/>
          <w:szCs w:val="24"/>
          <w:lang w:val="ro-RO"/>
        </w:rPr>
        <w:t xml:space="preserve"> creditoare anulează sau diminuează gradul de acoperire al garanției oferite de garant nu împiedică considerarea garanției respective ca fiind necondiționată.</w:t>
      </w:r>
    </w:p>
    <w:p w14:paraId="63F0AD35" w14:textId="4B0134D4" w:rsidR="00516F10" w:rsidRPr="00516F10" w:rsidRDefault="00516F10" w:rsidP="005251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73" w:name="_Ref215298829"/>
      <w:r w:rsidRPr="00516F10">
        <w:rPr>
          <w:rFonts w:ascii="Times New Roman" w:hAnsi="Times New Roman" w:cs="Times New Roman"/>
          <w:color w:val="000000" w:themeColor="text1"/>
          <w:sz w:val="24"/>
          <w:szCs w:val="24"/>
          <w:lang w:val="ro-RO"/>
        </w:rPr>
        <w:t xml:space="preserve">Garanțiile în cazul cărora plata de către garant este condiționată de obligația </w:t>
      </w:r>
      <w:r w:rsidR="00893AC5">
        <w:rPr>
          <w:rFonts w:ascii="Times New Roman" w:hAnsi="Times New Roman" w:cs="Times New Roman"/>
          <w:color w:val="000000" w:themeColor="text1"/>
          <w:sz w:val="24"/>
          <w:szCs w:val="24"/>
          <w:lang w:val="ro-RO"/>
        </w:rPr>
        <w:t>băncii</w:t>
      </w:r>
      <w:r w:rsidRPr="00516F10">
        <w:rPr>
          <w:rFonts w:ascii="Times New Roman" w:hAnsi="Times New Roman" w:cs="Times New Roman"/>
          <w:color w:val="000000" w:themeColor="text1"/>
          <w:sz w:val="24"/>
          <w:szCs w:val="24"/>
          <w:lang w:val="ro-RO"/>
        </w:rPr>
        <w:t xml:space="preserve"> creditoare de a se îndrepta în prealabil împotriva debitorului și care acoperă numai pierderile rămase după finalizarea de către </w:t>
      </w:r>
      <w:r w:rsidR="00893AC5">
        <w:rPr>
          <w:rFonts w:ascii="Times New Roman" w:hAnsi="Times New Roman" w:cs="Times New Roman"/>
          <w:color w:val="000000" w:themeColor="text1"/>
          <w:sz w:val="24"/>
          <w:szCs w:val="24"/>
          <w:lang w:val="ro-RO"/>
        </w:rPr>
        <w:t>bancă</w:t>
      </w:r>
      <w:r w:rsidRPr="00516F10">
        <w:rPr>
          <w:rFonts w:ascii="Times New Roman" w:hAnsi="Times New Roman" w:cs="Times New Roman"/>
          <w:color w:val="000000" w:themeColor="text1"/>
          <w:sz w:val="24"/>
          <w:szCs w:val="24"/>
          <w:lang w:val="ro-RO"/>
        </w:rPr>
        <w:t xml:space="preserve"> a procesului de restructurare sunt considerate necondiționate.</w:t>
      </w:r>
      <w:bookmarkEnd w:id="173"/>
    </w:p>
    <w:p w14:paraId="1EB7D636" w14:textId="0950025F" w:rsidR="00516F10" w:rsidRPr="00722B4B" w:rsidRDefault="00893AC5" w:rsidP="00C82DB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722B4B">
        <w:rPr>
          <w:rFonts w:ascii="Times New Roman" w:hAnsi="Times New Roman" w:cs="Times New Roman"/>
          <w:color w:val="000000" w:themeColor="text1"/>
          <w:sz w:val="24"/>
          <w:szCs w:val="24"/>
          <w:lang w:val="ro-RO"/>
        </w:rPr>
        <w:t>Băncile</w:t>
      </w:r>
      <w:r w:rsidR="00516F10" w:rsidRPr="00722B4B">
        <w:rPr>
          <w:rFonts w:ascii="Times New Roman" w:hAnsi="Times New Roman" w:cs="Times New Roman"/>
          <w:color w:val="000000" w:themeColor="text1"/>
          <w:sz w:val="24"/>
          <w:szCs w:val="24"/>
          <w:lang w:val="ro-RO"/>
        </w:rPr>
        <w:t xml:space="preserve"> pot recunoaște protecția nefinanțată a creditului utilizând fie abordarea de modelare a ajustării PD/LGD, în conformitate cu prezent</w:t>
      </w:r>
      <w:r w:rsidR="005251FE" w:rsidRPr="00722B4B">
        <w:rPr>
          <w:rFonts w:ascii="Times New Roman" w:hAnsi="Times New Roman" w:cs="Times New Roman"/>
          <w:color w:val="000000" w:themeColor="text1"/>
          <w:sz w:val="24"/>
          <w:szCs w:val="24"/>
          <w:lang w:val="ro-RO"/>
        </w:rPr>
        <w:t>a secțiune</w:t>
      </w:r>
      <w:r w:rsidR="00516F10" w:rsidRPr="00722B4B">
        <w:rPr>
          <w:rFonts w:ascii="Times New Roman" w:hAnsi="Times New Roman" w:cs="Times New Roman"/>
          <w:color w:val="000000" w:themeColor="text1"/>
          <w:sz w:val="24"/>
          <w:szCs w:val="24"/>
          <w:lang w:val="ro-RO"/>
        </w:rPr>
        <w:t xml:space="preserve"> și cu condiția îndeplinirii cerinței prevăzute la</w:t>
      </w:r>
      <w:r w:rsidR="005251FE" w:rsidRPr="00722B4B">
        <w:rPr>
          <w:rFonts w:ascii="Times New Roman" w:hAnsi="Times New Roman" w:cs="Times New Roman"/>
          <w:color w:val="000000" w:themeColor="text1"/>
          <w:sz w:val="24"/>
          <w:szCs w:val="24"/>
          <w:lang w:val="ro-RO"/>
        </w:rPr>
        <w:t xml:space="preserve"> punctul</w:t>
      </w:r>
      <w:r w:rsidR="00516F10" w:rsidRPr="00722B4B">
        <w:rPr>
          <w:rFonts w:ascii="Times New Roman" w:hAnsi="Times New Roman" w:cs="Times New Roman"/>
          <w:color w:val="000000" w:themeColor="text1"/>
          <w:sz w:val="24"/>
          <w:szCs w:val="24"/>
          <w:lang w:val="ro-RO"/>
        </w:rPr>
        <w:t xml:space="preserve"> </w:t>
      </w:r>
      <w:r w:rsidR="006428D7" w:rsidRPr="00722B4B">
        <w:rPr>
          <w:rFonts w:ascii="Times New Roman" w:hAnsi="Times New Roman" w:cs="Times New Roman"/>
          <w:color w:val="000000" w:themeColor="text1"/>
          <w:sz w:val="24"/>
          <w:szCs w:val="24"/>
          <w:lang w:val="ro-RO"/>
        </w:rPr>
        <w:fldChar w:fldCharType="begin"/>
      </w:r>
      <w:r w:rsidR="006428D7" w:rsidRPr="00722B4B">
        <w:rPr>
          <w:rFonts w:ascii="Times New Roman" w:hAnsi="Times New Roman" w:cs="Times New Roman"/>
          <w:color w:val="000000" w:themeColor="text1"/>
          <w:sz w:val="24"/>
          <w:szCs w:val="24"/>
          <w:lang w:val="ro-RO"/>
        </w:rPr>
        <w:instrText xml:space="preserve"> REF _Ref215507988 \r \h </w:instrText>
      </w:r>
      <w:r w:rsidR="006428D7" w:rsidRPr="00722B4B">
        <w:rPr>
          <w:rFonts w:ascii="Times New Roman" w:hAnsi="Times New Roman" w:cs="Times New Roman"/>
          <w:color w:val="000000" w:themeColor="text1"/>
          <w:sz w:val="24"/>
          <w:szCs w:val="24"/>
          <w:lang w:val="ro-RO"/>
        </w:rPr>
      </w:r>
      <w:r w:rsidR="006428D7" w:rsidRPr="00722B4B">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229</w:t>
      </w:r>
      <w:r w:rsidR="006428D7" w:rsidRPr="00722B4B">
        <w:rPr>
          <w:rFonts w:ascii="Times New Roman" w:hAnsi="Times New Roman" w:cs="Times New Roman"/>
          <w:color w:val="000000" w:themeColor="text1"/>
          <w:sz w:val="24"/>
          <w:szCs w:val="24"/>
          <w:lang w:val="ro-RO"/>
        </w:rPr>
        <w:fldChar w:fldCharType="end"/>
      </w:r>
      <w:r w:rsidR="00516F10" w:rsidRPr="00722B4B">
        <w:rPr>
          <w:rFonts w:ascii="Times New Roman" w:hAnsi="Times New Roman" w:cs="Times New Roman"/>
          <w:color w:val="000000" w:themeColor="text1"/>
          <w:sz w:val="24"/>
          <w:szCs w:val="24"/>
          <w:lang w:val="ro-RO"/>
        </w:rPr>
        <w:t>, fie abordarea constând în înlocuirea parametrilor de risc pe baza A-IRB, în conformitate cu</w:t>
      </w:r>
      <w:r w:rsidR="00F93484" w:rsidRPr="00722B4B">
        <w:rPr>
          <w:rFonts w:ascii="Times New Roman" w:hAnsi="Times New Roman" w:cs="Times New Roman"/>
          <w:color w:val="000000" w:themeColor="text1"/>
          <w:sz w:val="24"/>
          <w:szCs w:val="24"/>
          <w:lang w:val="ro-RO"/>
        </w:rPr>
        <w:t xml:space="preserve"> </w:t>
      </w:r>
      <w:r w:rsidR="00722B4B" w:rsidRPr="00C641BD">
        <w:rPr>
          <w:rFonts w:ascii="Times New Roman" w:hAnsi="Times New Roman" w:cs="Times New Roman"/>
          <w:color w:val="000000" w:themeColor="text1"/>
          <w:sz w:val="24"/>
          <w:szCs w:val="24"/>
          <w:lang w:val="ro-RO"/>
        </w:rPr>
        <w:t>calculul cuantumurilor ponderate la risc ale expunerilor și al cuantumurilor pierderilor așteptate în conformitate cu metoda substituției atunci când expunerea garantată este tratată conform abordării IRB utilizându-se estimările proprii ale LGD, iar o expunere directă comparabilă față de furnizorul de protecție este tratată conform abordării</w:t>
      </w:r>
      <w:r w:rsidR="00722B4B" w:rsidRPr="00722B4B">
        <w:rPr>
          <w:rFonts w:ascii="Times New Roman" w:hAnsi="Times New Roman" w:cs="Times New Roman"/>
          <w:i/>
          <w:iCs/>
          <w:color w:val="000000" w:themeColor="text1"/>
          <w:sz w:val="24"/>
          <w:szCs w:val="24"/>
          <w:lang w:val="ro-RO"/>
        </w:rPr>
        <w:t xml:space="preserve"> </w:t>
      </w:r>
      <w:r w:rsidR="00722B4B" w:rsidRPr="00C641BD">
        <w:rPr>
          <w:rFonts w:ascii="Times New Roman" w:hAnsi="Times New Roman" w:cs="Times New Roman"/>
          <w:color w:val="000000" w:themeColor="text1"/>
          <w:sz w:val="24"/>
          <w:szCs w:val="24"/>
          <w:lang w:val="ro-RO"/>
        </w:rPr>
        <w:t>IRB</w:t>
      </w:r>
      <w:r w:rsidR="00722B4B">
        <w:rPr>
          <w:rFonts w:ascii="Times New Roman" w:hAnsi="Times New Roman" w:cs="Times New Roman"/>
          <w:i/>
          <w:iCs/>
          <w:color w:val="000000" w:themeColor="text1"/>
          <w:sz w:val="24"/>
          <w:szCs w:val="24"/>
          <w:lang w:val="ro-RO"/>
        </w:rPr>
        <w:t xml:space="preserve"> </w:t>
      </w:r>
      <w:r w:rsidR="00F93484" w:rsidRPr="00722B4B">
        <w:rPr>
          <w:rFonts w:ascii="Times New Roman" w:hAnsi="Times New Roman" w:cs="Times New Roman"/>
          <w:color w:val="000000" w:themeColor="text1"/>
          <w:sz w:val="24"/>
          <w:szCs w:val="24"/>
          <w:lang w:val="ro-RO"/>
        </w:rPr>
        <w:t>din Regulamentul nr.112/2018</w:t>
      </w:r>
      <w:r w:rsidR="00516F10" w:rsidRPr="00722B4B">
        <w:rPr>
          <w:rFonts w:ascii="Times New Roman" w:hAnsi="Times New Roman" w:cs="Times New Roman"/>
          <w:color w:val="000000" w:themeColor="text1"/>
          <w:sz w:val="24"/>
          <w:szCs w:val="24"/>
          <w:lang w:val="ro-RO"/>
        </w:rPr>
        <w:t xml:space="preserve"> și cu condiția îndeplinirii cerințelor de eligibilitate din </w:t>
      </w:r>
      <w:r w:rsidR="005251FE" w:rsidRPr="00722B4B">
        <w:rPr>
          <w:rFonts w:ascii="Times New Roman" w:hAnsi="Times New Roman" w:cs="Times New Roman"/>
          <w:color w:val="000000" w:themeColor="text1"/>
          <w:sz w:val="24"/>
          <w:szCs w:val="24"/>
          <w:lang w:val="ro-RO"/>
        </w:rPr>
        <w:t>Regulamentul nr.112/2018</w:t>
      </w:r>
      <w:r w:rsidR="00516F10" w:rsidRPr="00722B4B">
        <w:rPr>
          <w:rFonts w:ascii="Times New Roman" w:hAnsi="Times New Roman" w:cs="Times New Roman"/>
          <w:color w:val="000000" w:themeColor="text1"/>
          <w:sz w:val="24"/>
          <w:szCs w:val="24"/>
          <w:lang w:val="ro-RO"/>
        </w:rPr>
        <w:t xml:space="preserve">. </w:t>
      </w:r>
      <w:r w:rsidRPr="00722B4B">
        <w:rPr>
          <w:rFonts w:ascii="Times New Roman" w:hAnsi="Times New Roman" w:cs="Times New Roman"/>
          <w:color w:val="000000" w:themeColor="text1"/>
          <w:sz w:val="24"/>
          <w:szCs w:val="24"/>
          <w:lang w:val="ro-RO"/>
        </w:rPr>
        <w:t>Băncile</w:t>
      </w:r>
      <w:r w:rsidR="00516F10" w:rsidRPr="00722B4B">
        <w:rPr>
          <w:rFonts w:ascii="Times New Roman" w:hAnsi="Times New Roman" w:cs="Times New Roman"/>
          <w:color w:val="000000" w:themeColor="text1"/>
          <w:sz w:val="24"/>
          <w:szCs w:val="24"/>
          <w:lang w:val="ro-RO"/>
        </w:rPr>
        <w:t xml:space="preserve"> trebuie să aibă politici clare de evaluare a efectelor protecției nefinanțate a creditului asupra parametrilor de risc. Politicile </w:t>
      </w:r>
      <w:r w:rsidRPr="00722B4B">
        <w:rPr>
          <w:rFonts w:ascii="Times New Roman" w:hAnsi="Times New Roman" w:cs="Times New Roman"/>
          <w:color w:val="000000" w:themeColor="text1"/>
          <w:sz w:val="24"/>
          <w:szCs w:val="24"/>
          <w:lang w:val="ro-RO"/>
        </w:rPr>
        <w:t>băncilor</w:t>
      </w:r>
      <w:r w:rsidR="00516F10" w:rsidRPr="00722B4B">
        <w:rPr>
          <w:rFonts w:ascii="Times New Roman" w:hAnsi="Times New Roman" w:cs="Times New Roman"/>
          <w:color w:val="000000" w:themeColor="text1"/>
          <w:sz w:val="24"/>
          <w:szCs w:val="24"/>
          <w:lang w:val="ro-RO"/>
        </w:rPr>
        <w:t xml:space="preserve"> sunt în concordanță cu practicile lor interne de gestionare a riscurilor și reflectă cerințele prezent</w:t>
      </w:r>
      <w:r w:rsidR="00F75BD5" w:rsidRPr="00722B4B">
        <w:rPr>
          <w:rFonts w:ascii="Times New Roman" w:hAnsi="Times New Roman" w:cs="Times New Roman"/>
          <w:color w:val="000000" w:themeColor="text1"/>
          <w:sz w:val="24"/>
          <w:szCs w:val="24"/>
          <w:lang w:val="ro-RO"/>
        </w:rPr>
        <w:t>ei subsecțiuni</w:t>
      </w:r>
      <w:r w:rsidR="00516F10" w:rsidRPr="00722B4B">
        <w:rPr>
          <w:rFonts w:ascii="Times New Roman" w:hAnsi="Times New Roman" w:cs="Times New Roman"/>
          <w:color w:val="000000" w:themeColor="text1"/>
          <w:sz w:val="24"/>
          <w:szCs w:val="24"/>
          <w:lang w:val="ro-RO"/>
        </w:rPr>
        <w:t xml:space="preserve">. Politicile respective precizează în mod clar care dintre metodele specifice descrise la prezentul alineat sunt utilizate pentru fiecare sistem de rating, iar </w:t>
      </w:r>
      <w:r w:rsidRPr="00722B4B">
        <w:rPr>
          <w:rFonts w:ascii="Times New Roman" w:hAnsi="Times New Roman" w:cs="Times New Roman"/>
          <w:color w:val="000000" w:themeColor="text1"/>
          <w:sz w:val="24"/>
          <w:szCs w:val="24"/>
          <w:lang w:val="ro-RO"/>
        </w:rPr>
        <w:t>băncile</w:t>
      </w:r>
      <w:r w:rsidR="00516F10" w:rsidRPr="00722B4B">
        <w:rPr>
          <w:rFonts w:ascii="Times New Roman" w:hAnsi="Times New Roman" w:cs="Times New Roman"/>
          <w:color w:val="000000" w:themeColor="text1"/>
          <w:sz w:val="24"/>
          <w:szCs w:val="24"/>
          <w:lang w:val="ro-RO"/>
        </w:rPr>
        <w:t xml:space="preserve"> aplică aceste politici în mod consecvent de-a lungul timpului.</w:t>
      </w:r>
    </w:p>
    <w:p w14:paraId="301BF7D5" w14:textId="619EBD41" w:rsidR="00516F10" w:rsidRPr="00516F10" w:rsidRDefault="00516F10" w:rsidP="005251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74" w:name="_Ref215298842"/>
      <w:r w:rsidRPr="00516F10">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Pr="00516F10">
        <w:rPr>
          <w:rFonts w:ascii="Times New Roman" w:hAnsi="Times New Roman" w:cs="Times New Roman"/>
          <w:color w:val="000000" w:themeColor="text1"/>
          <w:sz w:val="24"/>
          <w:szCs w:val="24"/>
          <w:lang w:val="ro-RO"/>
        </w:rPr>
        <w:t xml:space="preserve"> trebuie să aibă criterii specificate în mod clar privind ajustarea claselor de rating, a grupelor de risc sau a estimărilor pierderii în caz de nerambursare și, în cazul creanțelor de tip retail și al creanțelor achiziționate eligibile, a procesului de încadrare a expunerilor în clase </w:t>
      </w:r>
      <w:r w:rsidRPr="00516F10">
        <w:rPr>
          <w:rFonts w:ascii="Times New Roman" w:hAnsi="Times New Roman" w:cs="Times New Roman"/>
          <w:color w:val="000000" w:themeColor="text1"/>
          <w:sz w:val="24"/>
          <w:szCs w:val="24"/>
          <w:lang w:val="ro-RO"/>
        </w:rPr>
        <w:lastRenderedPageBreak/>
        <w:t>de rating sau grupe de risc, pentru a reflecta impactul garanțiilor asupra calculului cuantumurilor ponderate la risc ale expunerilor. Aceste criterii respectă cerințele prevăzute la</w:t>
      </w:r>
      <w:r w:rsidR="00690574">
        <w:rPr>
          <w:rFonts w:ascii="Times New Roman" w:hAnsi="Times New Roman" w:cs="Times New Roman"/>
          <w:color w:val="000000" w:themeColor="text1"/>
          <w:sz w:val="24"/>
          <w:szCs w:val="24"/>
          <w:lang w:val="ro-RO"/>
        </w:rPr>
        <w:t xml:space="preserve"> punctele </w:t>
      </w:r>
      <w:r w:rsidR="00690574">
        <w:rPr>
          <w:rFonts w:ascii="Times New Roman" w:hAnsi="Times New Roman" w:cs="Times New Roman"/>
          <w:color w:val="000000" w:themeColor="text1"/>
          <w:sz w:val="24"/>
          <w:szCs w:val="24"/>
          <w:lang w:val="ro-RO"/>
        </w:rPr>
        <w:fldChar w:fldCharType="begin"/>
      </w:r>
      <w:r w:rsidR="00690574">
        <w:rPr>
          <w:rFonts w:ascii="Times New Roman" w:hAnsi="Times New Roman" w:cs="Times New Roman"/>
          <w:color w:val="000000" w:themeColor="text1"/>
          <w:sz w:val="24"/>
          <w:szCs w:val="24"/>
          <w:lang w:val="ro-RO"/>
        </w:rPr>
        <w:instrText xml:space="preserve"> REF _Ref215507795 \r \h </w:instrText>
      </w:r>
      <w:r w:rsidR="00690574">
        <w:rPr>
          <w:rFonts w:ascii="Times New Roman" w:hAnsi="Times New Roman" w:cs="Times New Roman"/>
          <w:color w:val="000000" w:themeColor="text1"/>
          <w:sz w:val="24"/>
          <w:szCs w:val="24"/>
          <w:lang w:val="ro-RO"/>
        </w:rPr>
      </w:r>
      <w:r w:rsidR="0069057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168</w:t>
      </w:r>
      <w:r w:rsidR="00690574">
        <w:rPr>
          <w:rFonts w:ascii="Times New Roman" w:hAnsi="Times New Roman" w:cs="Times New Roman"/>
          <w:color w:val="000000" w:themeColor="text1"/>
          <w:sz w:val="24"/>
          <w:szCs w:val="24"/>
          <w:lang w:val="ro-RO"/>
        </w:rPr>
        <w:fldChar w:fldCharType="end"/>
      </w:r>
      <w:r w:rsidR="00690574">
        <w:rPr>
          <w:rFonts w:ascii="Times New Roman" w:hAnsi="Times New Roman" w:cs="Times New Roman"/>
          <w:color w:val="000000" w:themeColor="text1"/>
          <w:sz w:val="24"/>
          <w:szCs w:val="24"/>
          <w:lang w:val="ro-RO"/>
        </w:rPr>
        <w:t>-</w:t>
      </w:r>
      <w:r w:rsidR="00690574">
        <w:rPr>
          <w:rFonts w:ascii="Times New Roman" w:hAnsi="Times New Roman" w:cs="Times New Roman"/>
          <w:color w:val="000000" w:themeColor="text1"/>
          <w:sz w:val="24"/>
          <w:szCs w:val="24"/>
          <w:lang w:val="ro-RO"/>
        </w:rPr>
        <w:fldChar w:fldCharType="begin"/>
      </w:r>
      <w:r w:rsidR="00690574">
        <w:rPr>
          <w:rFonts w:ascii="Times New Roman" w:hAnsi="Times New Roman" w:cs="Times New Roman"/>
          <w:color w:val="000000" w:themeColor="text1"/>
          <w:sz w:val="24"/>
          <w:szCs w:val="24"/>
          <w:lang w:val="ro-RO"/>
        </w:rPr>
        <w:instrText xml:space="preserve"> REF _Ref215507803 \r \h </w:instrText>
      </w:r>
      <w:r w:rsidR="00690574">
        <w:rPr>
          <w:rFonts w:ascii="Times New Roman" w:hAnsi="Times New Roman" w:cs="Times New Roman"/>
          <w:color w:val="000000" w:themeColor="text1"/>
          <w:sz w:val="24"/>
          <w:szCs w:val="24"/>
          <w:lang w:val="ro-RO"/>
        </w:rPr>
      </w:r>
      <w:r w:rsidR="0069057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170</w:t>
      </w:r>
      <w:r w:rsidR="00690574">
        <w:rPr>
          <w:rFonts w:ascii="Times New Roman" w:hAnsi="Times New Roman" w:cs="Times New Roman"/>
          <w:color w:val="000000" w:themeColor="text1"/>
          <w:sz w:val="24"/>
          <w:szCs w:val="24"/>
          <w:lang w:val="ro-RO"/>
        </w:rPr>
        <w:fldChar w:fldCharType="end"/>
      </w:r>
      <w:r w:rsidR="00690574">
        <w:rPr>
          <w:rFonts w:ascii="Times New Roman" w:hAnsi="Times New Roman" w:cs="Times New Roman"/>
          <w:color w:val="000000" w:themeColor="text1"/>
          <w:sz w:val="24"/>
          <w:szCs w:val="24"/>
          <w:lang w:val="ro-RO"/>
        </w:rPr>
        <w:t xml:space="preserve">, </w:t>
      </w:r>
      <w:r w:rsidR="00690574">
        <w:rPr>
          <w:rFonts w:ascii="Times New Roman" w:hAnsi="Times New Roman" w:cs="Times New Roman"/>
          <w:color w:val="000000" w:themeColor="text1"/>
          <w:sz w:val="24"/>
          <w:szCs w:val="24"/>
          <w:lang w:val="ro-RO"/>
        </w:rPr>
        <w:fldChar w:fldCharType="begin"/>
      </w:r>
      <w:r w:rsidR="00690574">
        <w:rPr>
          <w:rFonts w:ascii="Times New Roman" w:hAnsi="Times New Roman" w:cs="Times New Roman"/>
          <w:color w:val="000000" w:themeColor="text1"/>
          <w:sz w:val="24"/>
          <w:szCs w:val="24"/>
          <w:lang w:val="ro-RO"/>
        </w:rPr>
        <w:instrText xml:space="preserve"> REF _Ref215507814 \r \h </w:instrText>
      </w:r>
      <w:r w:rsidR="00690574">
        <w:rPr>
          <w:rFonts w:ascii="Times New Roman" w:hAnsi="Times New Roman" w:cs="Times New Roman"/>
          <w:color w:val="000000" w:themeColor="text1"/>
          <w:sz w:val="24"/>
          <w:szCs w:val="24"/>
          <w:lang w:val="ro-RO"/>
        </w:rPr>
      </w:r>
      <w:r w:rsidR="0069057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171</w:t>
      </w:r>
      <w:r w:rsidR="00690574">
        <w:rPr>
          <w:rFonts w:ascii="Times New Roman" w:hAnsi="Times New Roman" w:cs="Times New Roman"/>
          <w:color w:val="000000" w:themeColor="text1"/>
          <w:sz w:val="24"/>
          <w:szCs w:val="24"/>
          <w:lang w:val="ro-RO"/>
        </w:rPr>
        <w:fldChar w:fldCharType="end"/>
      </w:r>
      <w:r w:rsidR="00690574">
        <w:rPr>
          <w:rFonts w:ascii="Times New Roman" w:hAnsi="Times New Roman" w:cs="Times New Roman"/>
          <w:color w:val="000000" w:themeColor="text1"/>
          <w:sz w:val="24"/>
          <w:szCs w:val="24"/>
          <w:lang w:val="ro-RO"/>
        </w:rPr>
        <w:t>-</w:t>
      </w:r>
      <w:r w:rsidR="00690574">
        <w:rPr>
          <w:rFonts w:ascii="Times New Roman" w:hAnsi="Times New Roman" w:cs="Times New Roman"/>
          <w:color w:val="000000" w:themeColor="text1"/>
          <w:sz w:val="24"/>
          <w:szCs w:val="24"/>
          <w:lang w:val="ro-RO"/>
        </w:rPr>
        <w:fldChar w:fldCharType="begin"/>
      </w:r>
      <w:r w:rsidR="00690574">
        <w:rPr>
          <w:rFonts w:ascii="Times New Roman" w:hAnsi="Times New Roman" w:cs="Times New Roman"/>
          <w:color w:val="000000" w:themeColor="text1"/>
          <w:sz w:val="24"/>
          <w:szCs w:val="24"/>
          <w:lang w:val="ro-RO"/>
        </w:rPr>
        <w:instrText xml:space="preserve"> REF _Ref215507822 \r \h </w:instrText>
      </w:r>
      <w:r w:rsidR="00690574">
        <w:rPr>
          <w:rFonts w:ascii="Times New Roman" w:hAnsi="Times New Roman" w:cs="Times New Roman"/>
          <w:color w:val="000000" w:themeColor="text1"/>
          <w:sz w:val="24"/>
          <w:szCs w:val="24"/>
          <w:lang w:val="ro-RO"/>
        </w:rPr>
      </w:r>
      <w:r w:rsidR="0069057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175</w:t>
      </w:r>
      <w:r w:rsidR="00690574">
        <w:rPr>
          <w:rFonts w:ascii="Times New Roman" w:hAnsi="Times New Roman" w:cs="Times New Roman"/>
          <w:color w:val="000000" w:themeColor="text1"/>
          <w:sz w:val="24"/>
          <w:szCs w:val="24"/>
          <w:lang w:val="ro-RO"/>
        </w:rPr>
        <w:fldChar w:fldCharType="end"/>
      </w:r>
      <w:r w:rsidR="00690574">
        <w:rPr>
          <w:rFonts w:ascii="Times New Roman" w:hAnsi="Times New Roman" w:cs="Times New Roman"/>
          <w:color w:val="000000" w:themeColor="text1"/>
          <w:sz w:val="24"/>
          <w:szCs w:val="24"/>
          <w:lang w:val="ro-RO"/>
        </w:rPr>
        <w:t xml:space="preserve"> și </w:t>
      </w:r>
      <w:r w:rsidR="00690574">
        <w:rPr>
          <w:rFonts w:ascii="Times New Roman" w:hAnsi="Times New Roman" w:cs="Times New Roman"/>
          <w:color w:val="000000" w:themeColor="text1"/>
          <w:sz w:val="24"/>
          <w:szCs w:val="24"/>
          <w:lang w:val="ro-RO"/>
        </w:rPr>
        <w:fldChar w:fldCharType="begin"/>
      </w:r>
      <w:r w:rsidR="00690574">
        <w:rPr>
          <w:rFonts w:ascii="Times New Roman" w:hAnsi="Times New Roman" w:cs="Times New Roman"/>
          <w:color w:val="000000" w:themeColor="text1"/>
          <w:sz w:val="24"/>
          <w:szCs w:val="24"/>
          <w:lang w:val="ro-RO"/>
        </w:rPr>
        <w:instrText xml:space="preserve"> REF _Ref215507833 \r \h </w:instrText>
      </w:r>
      <w:r w:rsidR="00690574">
        <w:rPr>
          <w:rFonts w:ascii="Times New Roman" w:hAnsi="Times New Roman" w:cs="Times New Roman"/>
          <w:color w:val="000000" w:themeColor="text1"/>
          <w:sz w:val="24"/>
          <w:szCs w:val="24"/>
          <w:lang w:val="ro-RO"/>
        </w:rPr>
      </w:r>
      <w:r w:rsidR="0069057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176</w:t>
      </w:r>
      <w:r w:rsidR="00690574">
        <w:rPr>
          <w:rFonts w:ascii="Times New Roman" w:hAnsi="Times New Roman" w:cs="Times New Roman"/>
          <w:color w:val="000000" w:themeColor="text1"/>
          <w:sz w:val="24"/>
          <w:szCs w:val="24"/>
          <w:lang w:val="ro-RO"/>
        </w:rPr>
        <w:fldChar w:fldCharType="end"/>
      </w:r>
      <w:r w:rsidR="00690574">
        <w:rPr>
          <w:rFonts w:ascii="Times New Roman" w:hAnsi="Times New Roman" w:cs="Times New Roman"/>
          <w:color w:val="000000" w:themeColor="text1"/>
          <w:sz w:val="24"/>
          <w:szCs w:val="24"/>
          <w:lang w:val="ro-RO"/>
        </w:rPr>
        <w:t>-</w:t>
      </w:r>
      <w:r w:rsidR="00690574">
        <w:rPr>
          <w:rFonts w:ascii="Times New Roman" w:hAnsi="Times New Roman" w:cs="Times New Roman"/>
          <w:color w:val="000000" w:themeColor="text1"/>
          <w:sz w:val="24"/>
          <w:szCs w:val="24"/>
          <w:lang w:val="ro-RO"/>
        </w:rPr>
        <w:fldChar w:fldCharType="begin"/>
      </w:r>
      <w:r w:rsidR="00690574">
        <w:rPr>
          <w:rFonts w:ascii="Times New Roman" w:hAnsi="Times New Roman" w:cs="Times New Roman"/>
          <w:color w:val="000000" w:themeColor="text1"/>
          <w:sz w:val="24"/>
          <w:szCs w:val="24"/>
          <w:lang w:val="ro-RO"/>
        </w:rPr>
        <w:instrText xml:space="preserve"> REF _Ref215507839 \r \h </w:instrText>
      </w:r>
      <w:r w:rsidR="00690574">
        <w:rPr>
          <w:rFonts w:ascii="Times New Roman" w:hAnsi="Times New Roman" w:cs="Times New Roman"/>
          <w:color w:val="000000" w:themeColor="text1"/>
          <w:sz w:val="24"/>
          <w:szCs w:val="24"/>
          <w:lang w:val="ro-RO"/>
        </w:rPr>
      </w:r>
      <w:r w:rsidR="00690574">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177</w:t>
      </w:r>
      <w:r w:rsidR="00690574">
        <w:rPr>
          <w:rFonts w:ascii="Times New Roman" w:hAnsi="Times New Roman" w:cs="Times New Roman"/>
          <w:color w:val="000000" w:themeColor="text1"/>
          <w:sz w:val="24"/>
          <w:szCs w:val="24"/>
          <w:lang w:val="ro-RO"/>
        </w:rPr>
        <w:fldChar w:fldCharType="end"/>
      </w:r>
      <w:r w:rsidRPr="00516F10">
        <w:rPr>
          <w:rFonts w:ascii="Times New Roman" w:hAnsi="Times New Roman" w:cs="Times New Roman"/>
          <w:color w:val="000000" w:themeColor="text1"/>
          <w:sz w:val="24"/>
          <w:szCs w:val="24"/>
          <w:lang w:val="ro-RO"/>
        </w:rPr>
        <w:t>.</w:t>
      </w:r>
      <w:bookmarkEnd w:id="174"/>
    </w:p>
    <w:p w14:paraId="3BFF65D8" w14:textId="7873145E" w:rsidR="00516F10" w:rsidRPr="00516F10" w:rsidRDefault="00516F10" w:rsidP="005251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75" w:name="_Ref215298850"/>
      <w:r w:rsidRPr="00516F10">
        <w:rPr>
          <w:rFonts w:ascii="Times New Roman" w:hAnsi="Times New Roman" w:cs="Times New Roman"/>
          <w:color w:val="000000" w:themeColor="text1"/>
          <w:sz w:val="24"/>
          <w:szCs w:val="24"/>
          <w:lang w:val="ro-RO"/>
        </w:rPr>
        <w:t>Criteriile trebuie să fie plauzibile și intuitive. Acestea trebuie să țină seama de capacitatea și disponibilitatea garantului de a-și îndeplini obligațiile în condițiile garanției, de datele probabile ale oricăror plăți efectuate de garant, de gradul de corelație dintre capacitatea garantului de a-și îndeplini obligațiile în condițiile garanției și capacitatea de rambursare a debitorului, precum și de nivelul la care se menține riscul rezidual față de debitor.</w:t>
      </w:r>
      <w:bookmarkEnd w:id="175"/>
    </w:p>
    <w:p w14:paraId="340FF755" w14:textId="53A7163C" w:rsidR="00516F10" w:rsidRPr="00516F10" w:rsidRDefault="00516F10" w:rsidP="005251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76" w:name="_Ref215298591"/>
      <w:r w:rsidRPr="00516F10">
        <w:rPr>
          <w:rFonts w:ascii="Times New Roman" w:hAnsi="Times New Roman" w:cs="Times New Roman"/>
          <w:color w:val="000000" w:themeColor="text1"/>
          <w:sz w:val="24"/>
          <w:szCs w:val="24"/>
          <w:lang w:val="ro-RO"/>
        </w:rPr>
        <w:t xml:space="preserve">Cerințele prevăzute </w:t>
      </w:r>
      <w:r w:rsidR="00B42A7A">
        <w:rPr>
          <w:rFonts w:ascii="Times New Roman" w:hAnsi="Times New Roman" w:cs="Times New Roman"/>
          <w:color w:val="000000" w:themeColor="text1"/>
          <w:sz w:val="24"/>
          <w:szCs w:val="24"/>
          <w:lang w:val="ro-RO"/>
        </w:rPr>
        <w:t xml:space="preserve">în </w:t>
      </w:r>
      <w:r w:rsidRPr="00516F10">
        <w:rPr>
          <w:rFonts w:ascii="Times New Roman" w:hAnsi="Times New Roman" w:cs="Times New Roman"/>
          <w:color w:val="000000" w:themeColor="text1"/>
          <w:sz w:val="24"/>
          <w:szCs w:val="24"/>
          <w:lang w:val="ro-RO"/>
        </w:rPr>
        <w:t>prezent</w:t>
      </w:r>
      <w:r w:rsidR="00B42A7A">
        <w:rPr>
          <w:rFonts w:ascii="Times New Roman" w:hAnsi="Times New Roman" w:cs="Times New Roman"/>
          <w:color w:val="000000" w:themeColor="text1"/>
          <w:sz w:val="24"/>
          <w:szCs w:val="24"/>
          <w:lang w:val="ro-RO"/>
        </w:rPr>
        <w:t>a secțiune</w:t>
      </w:r>
      <w:r w:rsidRPr="00516F10">
        <w:rPr>
          <w:rFonts w:ascii="Times New Roman" w:hAnsi="Times New Roman" w:cs="Times New Roman"/>
          <w:color w:val="000000" w:themeColor="text1"/>
          <w:sz w:val="24"/>
          <w:szCs w:val="24"/>
          <w:lang w:val="ro-RO"/>
        </w:rPr>
        <w:t xml:space="preserve"> pentru garanțiile personale se aplică și în cazul instrumentelor financiare derivate de credit având la bază o singură semnătură. În cazul în care există o neconcordanță între obligația care beneficiază de protecție și obligația de referință care face obiectul instrumentului financiar derivat de credit sau între obligația care beneficiază de protecție și obligația utilizată pentru a stabili dacă s-a produs un eveniment de credit, se aplică cerințele prevăzute la</w:t>
      </w:r>
      <w:r w:rsidR="00147572">
        <w:rPr>
          <w:rFonts w:ascii="Times New Roman" w:hAnsi="Times New Roman" w:cs="Times New Roman"/>
          <w:color w:val="000000" w:themeColor="text1"/>
          <w:sz w:val="24"/>
          <w:szCs w:val="24"/>
          <w:lang w:val="ro-RO"/>
        </w:rPr>
        <w:t xml:space="preserve"> punctul 64 din Regulamentul nr.112/2018</w:t>
      </w:r>
      <w:r w:rsidRPr="00516F10">
        <w:rPr>
          <w:rFonts w:ascii="Times New Roman" w:hAnsi="Times New Roman" w:cs="Times New Roman"/>
          <w:color w:val="000000" w:themeColor="text1"/>
          <w:sz w:val="24"/>
          <w:szCs w:val="24"/>
          <w:lang w:val="ro-RO"/>
        </w:rPr>
        <w:t xml:space="preserve">. În cazul expunerilor de tip retail și al creanțelor achiziționate eligibile, </w:t>
      </w:r>
      <w:r w:rsidR="00287AE5">
        <w:rPr>
          <w:rFonts w:ascii="Times New Roman" w:hAnsi="Times New Roman" w:cs="Times New Roman"/>
          <w:color w:val="000000" w:themeColor="text1"/>
          <w:sz w:val="24"/>
          <w:szCs w:val="24"/>
          <w:lang w:val="ro-RO"/>
        </w:rPr>
        <w:t xml:space="preserve">punctele </w:t>
      </w:r>
      <w:r w:rsidR="00287AE5">
        <w:rPr>
          <w:rFonts w:ascii="Times New Roman" w:hAnsi="Times New Roman" w:cs="Times New Roman"/>
          <w:color w:val="000000" w:themeColor="text1"/>
          <w:sz w:val="24"/>
          <w:szCs w:val="24"/>
          <w:lang w:val="ro-RO"/>
        </w:rPr>
        <w:fldChar w:fldCharType="begin"/>
      </w:r>
      <w:r w:rsidR="00287AE5">
        <w:rPr>
          <w:rFonts w:ascii="Times New Roman" w:hAnsi="Times New Roman" w:cs="Times New Roman"/>
          <w:color w:val="000000" w:themeColor="text1"/>
          <w:sz w:val="24"/>
          <w:szCs w:val="24"/>
          <w:lang w:val="ro-RO"/>
        </w:rPr>
        <w:instrText xml:space="preserve"> REF _Ref215298591 \r \h </w:instrText>
      </w:r>
      <w:r w:rsidR="00287AE5">
        <w:rPr>
          <w:rFonts w:ascii="Times New Roman" w:hAnsi="Times New Roman" w:cs="Times New Roman"/>
          <w:color w:val="000000" w:themeColor="text1"/>
          <w:sz w:val="24"/>
          <w:szCs w:val="24"/>
          <w:lang w:val="ro-RO"/>
        </w:rPr>
      </w:r>
      <w:r w:rsidR="00287AE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226</w:t>
      </w:r>
      <w:r w:rsidR="00287AE5">
        <w:rPr>
          <w:rFonts w:ascii="Times New Roman" w:hAnsi="Times New Roman" w:cs="Times New Roman"/>
          <w:color w:val="000000" w:themeColor="text1"/>
          <w:sz w:val="24"/>
          <w:szCs w:val="24"/>
          <w:lang w:val="ro-RO"/>
        </w:rPr>
        <w:fldChar w:fldCharType="end"/>
      </w:r>
      <w:r w:rsidR="00287AE5">
        <w:rPr>
          <w:rFonts w:ascii="Times New Roman" w:hAnsi="Times New Roman" w:cs="Times New Roman"/>
          <w:color w:val="000000" w:themeColor="text1"/>
          <w:sz w:val="24"/>
          <w:szCs w:val="24"/>
          <w:lang w:val="ro-RO"/>
        </w:rPr>
        <w:t>-</w:t>
      </w:r>
      <w:r w:rsidR="00287AE5">
        <w:rPr>
          <w:rFonts w:ascii="Times New Roman" w:hAnsi="Times New Roman" w:cs="Times New Roman"/>
          <w:color w:val="000000" w:themeColor="text1"/>
          <w:sz w:val="24"/>
          <w:szCs w:val="24"/>
          <w:lang w:val="ro-RO"/>
        </w:rPr>
        <w:fldChar w:fldCharType="begin"/>
      </w:r>
      <w:r w:rsidR="00287AE5">
        <w:rPr>
          <w:rFonts w:ascii="Times New Roman" w:hAnsi="Times New Roman" w:cs="Times New Roman"/>
          <w:color w:val="000000" w:themeColor="text1"/>
          <w:sz w:val="24"/>
          <w:szCs w:val="24"/>
          <w:lang w:val="ro-RO"/>
        </w:rPr>
        <w:instrText xml:space="preserve"> REF _Ref215298605 \r \h </w:instrText>
      </w:r>
      <w:r w:rsidR="00287AE5">
        <w:rPr>
          <w:rFonts w:ascii="Times New Roman" w:hAnsi="Times New Roman" w:cs="Times New Roman"/>
          <w:color w:val="000000" w:themeColor="text1"/>
          <w:sz w:val="24"/>
          <w:szCs w:val="24"/>
          <w:lang w:val="ro-RO"/>
        </w:rPr>
      </w:r>
      <w:r w:rsidR="00287AE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228</w:t>
      </w:r>
      <w:r w:rsidR="00287AE5">
        <w:rPr>
          <w:rFonts w:ascii="Times New Roman" w:hAnsi="Times New Roman" w:cs="Times New Roman"/>
          <w:color w:val="000000" w:themeColor="text1"/>
          <w:sz w:val="24"/>
          <w:szCs w:val="24"/>
          <w:lang w:val="ro-RO"/>
        </w:rPr>
        <w:fldChar w:fldCharType="end"/>
      </w:r>
      <w:r w:rsidR="00287AE5">
        <w:rPr>
          <w:rFonts w:ascii="Times New Roman" w:hAnsi="Times New Roman" w:cs="Times New Roman"/>
          <w:color w:val="000000" w:themeColor="text1"/>
          <w:sz w:val="24"/>
          <w:szCs w:val="24"/>
          <w:lang w:val="ro-RO"/>
        </w:rPr>
        <w:t xml:space="preserve"> </w:t>
      </w:r>
      <w:r w:rsidRPr="00516F10">
        <w:rPr>
          <w:rFonts w:ascii="Times New Roman" w:hAnsi="Times New Roman" w:cs="Times New Roman"/>
          <w:color w:val="000000" w:themeColor="text1"/>
          <w:sz w:val="24"/>
          <w:szCs w:val="24"/>
          <w:lang w:val="ro-RO"/>
        </w:rPr>
        <w:t>se aplică procesului de încadrare a expunerilor în clase de rating sau în grupe de risc.</w:t>
      </w:r>
      <w:bookmarkEnd w:id="176"/>
    </w:p>
    <w:p w14:paraId="761CEA55" w14:textId="2C7C06AC" w:rsidR="00287AE5" w:rsidRPr="00287AE5" w:rsidRDefault="00516F10" w:rsidP="00287AE5">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16F10">
        <w:rPr>
          <w:rFonts w:ascii="Times New Roman" w:hAnsi="Times New Roman" w:cs="Times New Roman"/>
          <w:color w:val="000000" w:themeColor="text1"/>
          <w:sz w:val="24"/>
          <w:szCs w:val="24"/>
          <w:lang w:val="ro-RO"/>
        </w:rPr>
        <w:t xml:space="preserve">Criteriile trebuie să țină seama de structura plăților aferentă instrumentului financiar derivat de credit și să evalueze în mod prudent impactul acesteia asupra nivelului și calendarului recuperărilor. </w:t>
      </w:r>
      <w:r w:rsidR="00893AC5">
        <w:rPr>
          <w:rFonts w:ascii="Times New Roman" w:hAnsi="Times New Roman" w:cs="Times New Roman"/>
          <w:color w:val="000000" w:themeColor="text1"/>
          <w:sz w:val="24"/>
          <w:szCs w:val="24"/>
          <w:lang w:val="ro-RO"/>
        </w:rPr>
        <w:t>Banca</w:t>
      </w:r>
      <w:r w:rsidRPr="00516F10">
        <w:rPr>
          <w:rFonts w:ascii="Times New Roman" w:hAnsi="Times New Roman" w:cs="Times New Roman"/>
          <w:color w:val="000000" w:themeColor="text1"/>
          <w:sz w:val="24"/>
          <w:szCs w:val="24"/>
          <w:lang w:val="ro-RO"/>
        </w:rPr>
        <w:t xml:space="preserve"> trebuie să ia în considerare măsura în care se mențin alte forme de risc rezidual.</w:t>
      </w:r>
    </w:p>
    <w:p w14:paraId="7CE93510" w14:textId="143B9BEC" w:rsidR="00516F10" w:rsidRPr="00287AE5" w:rsidRDefault="00516F10" w:rsidP="00287AE5">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77" w:name="_Ref215298605"/>
      <w:r w:rsidRPr="00287AE5">
        <w:rPr>
          <w:rFonts w:ascii="Times New Roman" w:hAnsi="Times New Roman" w:cs="Times New Roman"/>
          <w:color w:val="000000" w:themeColor="text1"/>
          <w:sz w:val="24"/>
          <w:szCs w:val="24"/>
          <w:lang w:val="ro-RO"/>
        </w:rPr>
        <w:t xml:space="preserve">Instrumentele financiare derivate de credit de tipul </w:t>
      </w:r>
      <w:r w:rsidR="00504EEC">
        <w:rPr>
          <w:rFonts w:ascii="Times New Roman" w:hAnsi="Times New Roman" w:cs="Times New Roman"/>
          <w:color w:val="000000" w:themeColor="text1"/>
          <w:sz w:val="24"/>
          <w:szCs w:val="24"/>
          <w:lang w:val="ro-RO"/>
        </w:rPr>
        <w:t>primul caz de nerambursare (</w:t>
      </w:r>
      <w:proofErr w:type="spellStart"/>
      <w:r w:rsidRPr="00287AE5">
        <w:rPr>
          <w:rFonts w:ascii="Times New Roman" w:hAnsi="Times New Roman" w:cs="Times New Roman"/>
          <w:color w:val="000000" w:themeColor="text1"/>
          <w:sz w:val="24"/>
          <w:szCs w:val="24"/>
          <w:lang w:val="ro-RO"/>
        </w:rPr>
        <w:t>first-to-default</w:t>
      </w:r>
      <w:proofErr w:type="spellEnd"/>
      <w:r w:rsidR="00504EEC">
        <w:rPr>
          <w:rFonts w:ascii="Times New Roman" w:hAnsi="Times New Roman" w:cs="Times New Roman"/>
          <w:color w:val="000000" w:themeColor="text1"/>
          <w:sz w:val="24"/>
          <w:szCs w:val="24"/>
          <w:lang w:val="ro-RO"/>
        </w:rPr>
        <w:t>)</w:t>
      </w:r>
      <w:r w:rsidRPr="00287AE5">
        <w:rPr>
          <w:rFonts w:ascii="Times New Roman" w:hAnsi="Times New Roman" w:cs="Times New Roman"/>
          <w:color w:val="000000" w:themeColor="text1"/>
          <w:sz w:val="24"/>
          <w:szCs w:val="24"/>
          <w:lang w:val="ro-RO"/>
        </w:rPr>
        <w:t xml:space="preserve"> pot fi recunoscute ca protecție nefinanțată a creditului eligibilă. Cu toate acestea, instrumentele financiare derivate de credit de tipul </w:t>
      </w:r>
      <w:r w:rsidR="00504EEC">
        <w:rPr>
          <w:rFonts w:ascii="Times New Roman" w:hAnsi="Times New Roman" w:cs="Times New Roman"/>
          <w:color w:val="000000" w:themeColor="text1"/>
          <w:sz w:val="24"/>
          <w:szCs w:val="24"/>
          <w:lang w:val="ro-RO"/>
        </w:rPr>
        <w:t>al doilea caz de nerambursare (</w:t>
      </w:r>
      <w:proofErr w:type="spellStart"/>
      <w:r w:rsidRPr="00287AE5">
        <w:rPr>
          <w:rFonts w:ascii="Times New Roman" w:hAnsi="Times New Roman" w:cs="Times New Roman"/>
          <w:color w:val="000000" w:themeColor="text1"/>
          <w:sz w:val="24"/>
          <w:szCs w:val="24"/>
          <w:lang w:val="ro-RO"/>
        </w:rPr>
        <w:t>second-to-default</w:t>
      </w:r>
      <w:proofErr w:type="spellEnd"/>
      <w:r w:rsidR="00504EEC">
        <w:rPr>
          <w:rFonts w:ascii="Times New Roman" w:hAnsi="Times New Roman" w:cs="Times New Roman"/>
          <w:color w:val="000000" w:themeColor="text1"/>
          <w:sz w:val="24"/>
          <w:szCs w:val="24"/>
          <w:lang w:val="ro-RO"/>
        </w:rPr>
        <w:t>)</w:t>
      </w:r>
      <w:r w:rsidRPr="00287AE5">
        <w:rPr>
          <w:rFonts w:ascii="Times New Roman" w:hAnsi="Times New Roman" w:cs="Times New Roman"/>
          <w:color w:val="000000" w:themeColor="text1"/>
          <w:sz w:val="24"/>
          <w:szCs w:val="24"/>
          <w:lang w:val="ro-RO"/>
        </w:rPr>
        <w:t xml:space="preserve"> și toate celelalte instrumente financiare derivate de credit de tipul </w:t>
      </w:r>
      <w:r w:rsidR="00056164">
        <w:rPr>
          <w:rFonts w:ascii="Times New Roman" w:hAnsi="Times New Roman" w:cs="Times New Roman"/>
          <w:color w:val="000000" w:themeColor="text1"/>
          <w:sz w:val="24"/>
          <w:szCs w:val="24"/>
          <w:lang w:val="ro-RO"/>
        </w:rPr>
        <w:t>al n-lea caz de nerambursare (</w:t>
      </w:r>
      <w:proofErr w:type="spellStart"/>
      <w:r w:rsidRPr="00287AE5">
        <w:rPr>
          <w:rFonts w:ascii="Times New Roman" w:hAnsi="Times New Roman" w:cs="Times New Roman"/>
          <w:color w:val="000000" w:themeColor="text1"/>
          <w:sz w:val="24"/>
          <w:szCs w:val="24"/>
          <w:lang w:val="ro-RO"/>
        </w:rPr>
        <w:t>nth-to-default</w:t>
      </w:r>
      <w:proofErr w:type="spellEnd"/>
      <w:r w:rsidR="00056164">
        <w:rPr>
          <w:rFonts w:ascii="Times New Roman" w:hAnsi="Times New Roman" w:cs="Times New Roman"/>
          <w:color w:val="000000" w:themeColor="text1"/>
          <w:sz w:val="24"/>
          <w:szCs w:val="24"/>
          <w:lang w:val="ro-RO"/>
        </w:rPr>
        <w:t>)</w:t>
      </w:r>
      <w:r w:rsidRPr="00287AE5">
        <w:rPr>
          <w:rFonts w:ascii="Times New Roman" w:hAnsi="Times New Roman" w:cs="Times New Roman"/>
          <w:color w:val="000000" w:themeColor="text1"/>
          <w:sz w:val="24"/>
          <w:szCs w:val="24"/>
          <w:lang w:val="ro-RO"/>
        </w:rPr>
        <w:t xml:space="preserve"> nu sunt recunoscute ca forme eligibile de protecție nefinanțată a creditului.</w:t>
      </w:r>
      <w:bookmarkEnd w:id="177"/>
    </w:p>
    <w:p w14:paraId="3B428959" w14:textId="259E4CA2" w:rsidR="00516F10" w:rsidRPr="004A2CAF" w:rsidRDefault="00516F10" w:rsidP="005251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78" w:name="_Ref215507988"/>
      <w:r w:rsidRPr="00516F10">
        <w:rPr>
          <w:rFonts w:ascii="Times New Roman" w:hAnsi="Times New Roman" w:cs="Times New Roman"/>
          <w:color w:val="000000" w:themeColor="text1"/>
          <w:sz w:val="24"/>
          <w:szCs w:val="24"/>
          <w:lang w:val="ro-RO"/>
        </w:rPr>
        <w:t xml:space="preserve">În cazul în care </w:t>
      </w:r>
      <w:r w:rsidR="00893AC5">
        <w:rPr>
          <w:rFonts w:ascii="Times New Roman" w:hAnsi="Times New Roman" w:cs="Times New Roman"/>
          <w:color w:val="000000" w:themeColor="text1"/>
          <w:sz w:val="24"/>
          <w:szCs w:val="24"/>
          <w:lang w:val="ro-RO"/>
        </w:rPr>
        <w:t>băncile</w:t>
      </w:r>
      <w:r w:rsidRPr="00516F10">
        <w:rPr>
          <w:rFonts w:ascii="Times New Roman" w:hAnsi="Times New Roman" w:cs="Times New Roman"/>
          <w:color w:val="000000" w:themeColor="text1"/>
          <w:sz w:val="24"/>
          <w:szCs w:val="24"/>
          <w:lang w:val="ro-RO"/>
        </w:rPr>
        <w:t xml:space="preserve"> recunosc protecția nefinanțată a creditului prin abordarea de modelare a ajustării PD/LGD, părții garantate a expunerii-suport nu i se atribuie o pondere de risc care ar fi mai mică decât pragul de ponderare a riscului pentru furnizorul de protecție. În acest scop, pragul de ponderare a riscului pentru furnizorul de protecție se calculează utilizând aceeași probabilitate de nerambursare, aceeași pierdere în caz de nerambursare și aceeași funcție de ponderare a riscului ca cele aplicabile în cazul expunerii directe comparabile față de furnizorul de protecție, astfel cum se menționează la </w:t>
      </w:r>
      <w:r w:rsidR="009262AB">
        <w:rPr>
          <w:rFonts w:ascii="Times New Roman" w:hAnsi="Times New Roman" w:cs="Times New Roman"/>
          <w:color w:val="000000" w:themeColor="text1"/>
          <w:sz w:val="24"/>
          <w:szCs w:val="24"/>
          <w:lang w:val="ro-RO"/>
        </w:rPr>
        <w:t>prevederile aferente c</w:t>
      </w:r>
      <w:r w:rsidR="009262AB" w:rsidRPr="009262AB">
        <w:rPr>
          <w:rFonts w:ascii="Times New Roman" w:hAnsi="Times New Roman" w:cs="Times New Roman"/>
          <w:color w:val="000000" w:themeColor="text1"/>
          <w:sz w:val="24"/>
          <w:szCs w:val="24"/>
          <w:lang w:val="ro-RO"/>
        </w:rPr>
        <w:t>alculul</w:t>
      </w:r>
      <w:r w:rsidR="009262AB">
        <w:rPr>
          <w:rFonts w:ascii="Times New Roman" w:hAnsi="Times New Roman" w:cs="Times New Roman"/>
          <w:color w:val="000000" w:themeColor="text1"/>
          <w:sz w:val="24"/>
          <w:szCs w:val="24"/>
          <w:lang w:val="ro-RO"/>
        </w:rPr>
        <w:t>ui</w:t>
      </w:r>
      <w:r w:rsidR="009262AB" w:rsidRPr="009262AB">
        <w:rPr>
          <w:rFonts w:ascii="Times New Roman" w:hAnsi="Times New Roman" w:cs="Times New Roman"/>
          <w:color w:val="000000" w:themeColor="text1"/>
          <w:sz w:val="24"/>
          <w:szCs w:val="24"/>
          <w:lang w:val="ro-RO"/>
        </w:rPr>
        <w:t xml:space="preserve"> cuantumurilor ponderate la risc ale expunerilor și al cuantumurilor pierderilor așteptate în conformitate cu metoda substituției atunci când expunerea garantată este tratată conform abordării IRB utilizându-se estimările proprii ale LGD, iar o expunere directă comparabilă față de furnizorul de protecție este tratată conform abordării IRB</w:t>
      </w:r>
      <w:r w:rsidR="009262AB">
        <w:rPr>
          <w:rFonts w:ascii="Times New Roman" w:hAnsi="Times New Roman" w:cs="Times New Roman"/>
          <w:color w:val="000000" w:themeColor="text1"/>
          <w:sz w:val="24"/>
          <w:szCs w:val="24"/>
          <w:lang w:val="ro-RO"/>
        </w:rPr>
        <w:t xml:space="preserve"> din </w:t>
      </w:r>
      <w:r w:rsidR="00830FCF">
        <w:rPr>
          <w:rFonts w:ascii="Times New Roman" w:hAnsi="Times New Roman" w:cs="Times New Roman"/>
          <w:color w:val="000000" w:themeColor="text1"/>
          <w:sz w:val="24"/>
          <w:szCs w:val="24"/>
          <w:lang w:val="ro-RO"/>
        </w:rPr>
        <w:t>R</w:t>
      </w:r>
      <w:r w:rsidR="009262AB">
        <w:rPr>
          <w:rFonts w:ascii="Times New Roman" w:hAnsi="Times New Roman" w:cs="Times New Roman"/>
          <w:color w:val="000000" w:themeColor="text1"/>
          <w:sz w:val="24"/>
          <w:szCs w:val="24"/>
          <w:lang w:val="ro-RO"/>
        </w:rPr>
        <w:t>egulamentul nr.112/2018</w:t>
      </w:r>
      <w:r w:rsidRPr="00516F10">
        <w:rPr>
          <w:rFonts w:ascii="Times New Roman" w:hAnsi="Times New Roman" w:cs="Times New Roman"/>
          <w:color w:val="000000" w:themeColor="text1"/>
          <w:sz w:val="24"/>
          <w:szCs w:val="24"/>
          <w:lang w:val="ro-RO"/>
        </w:rPr>
        <w:t>.</w:t>
      </w:r>
      <w:bookmarkEnd w:id="178"/>
    </w:p>
    <w:p w14:paraId="076BA03C" w14:textId="6BAD55A3" w:rsidR="00D55B17" w:rsidRPr="00EF62CE" w:rsidRDefault="00516F10" w:rsidP="0005507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79" w:name="_Ref215504514"/>
      <w:r w:rsidRPr="00516F10">
        <w:rPr>
          <w:rFonts w:ascii="Times New Roman" w:hAnsi="Times New Roman" w:cs="Times New Roman"/>
          <w:color w:val="000000" w:themeColor="text1"/>
          <w:sz w:val="24"/>
          <w:szCs w:val="24"/>
          <w:lang w:val="ro-RO"/>
        </w:rPr>
        <w:t>În cazul garanțiilor personale pentru expuneri de tip retail, cerințele prevăzute la</w:t>
      </w:r>
      <w:r w:rsidR="00A31AD3">
        <w:rPr>
          <w:rFonts w:ascii="Times New Roman" w:hAnsi="Times New Roman" w:cs="Times New Roman"/>
          <w:color w:val="000000" w:themeColor="text1"/>
          <w:sz w:val="24"/>
          <w:szCs w:val="24"/>
          <w:lang w:val="ro-RO"/>
        </w:rPr>
        <w:t xml:space="preserve"> punctele </w:t>
      </w:r>
      <w:r w:rsidR="00A31AD3">
        <w:rPr>
          <w:rFonts w:ascii="Times New Roman" w:hAnsi="Times New Roman" w:cs="Times New Roman"/>
          <w:color w:val="000000" w:themeColor="text1"/>
          <w:sz w:val="24"/>
          <w:szCs w:val="24"/>
          <w:lang w:val="ro-RO"/>
        </w:rPr>
        <w:fldChar w:fldCharType="begin"/>
      </w:r>
      <w:r w:rsidR="00A31AD3">
        <w:rPr>
          <w:rFonts w:ascii="Times New Roman" w:hAnsi="Times New Roman" w:cs="Times New Roman"/>
          <w:color w:val="000000" w:themeColor="text1"/>
          <w:sz w:val="24"/>
          <w:szCs w:val="24"/>
          <w:lang w:val="ro-RO"/>
        </w:rPr>
        <w:instrText xml:space="preserve"> REF _Ref215298820 \r \h </w:instrText>
      </w:r>
      <w:r w:rsidR="00A31AD3">
        <w:rPr>
          <w:rFonts w:ascii="Times New Roman" w:hAnsi="Times New Roman" w:cs="Times New Roman"/>
          <w:color w:val="000000" w:themeColor="text1"/>
          <w:sz w:val="24"/>
          <w:szCs w:val="24"/>
          <w:lang w:val="ro-RO"/>
        </w:rPr>
      </w:r>
      <w:r w:rsidR="00A31AD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220</w:t>
      </w:r>
      <w:r w:rsidR="00A31AD3">
        <w:rPr>
          <w:rFonts w:ascii="Times New Roman" w:hAnsi="Times New Roman" w:cs="Times New Roman"/>
          <w:color w:val="000000" w:themeColor="text1"/>
          <w:sz w:val="24"/>
          <w:szCs w:val="24"/>
          <w:lang w:val="ro-RO"/>
        </w:rPr>
        <w:fldChar w:fldCharType="end"/>
      </w:r>
      <w:r w:rsidR="00A31AD3">
        <w:rPr>
          <w:rFonts w:ascii="Times New Roman" w:hAnsi="Times New Roman" w:cs="Times New Roman"/>
          <w:color w:val="000000" w:themeColor="text1"/>
          <w:sz w:val="24"/>
          <w:szCs w:val="24"/>
          <w:lang w:val="ro-RO"/>
        </w:rPr>
        <w:t>-</w:t>
      </w:r>
      <w:r w:rsidR="00A31AD3">
        <w:rPr>
          <w:rFonts w:ascii="Times New Roman" w:hAnsi="Times New Roman" w:cs="Times New Roman"/>
          <w:color w:val="000000" w:themeColor="text1"/>
          <w:sz w:val="24"/>
          <w:szCs w:val="24"/>
          <w:lang w:val="ro-RO"/>
        </w:rPr>
        <w:fldChar w:fldCharType="begin"/>
      </w:r>
      <w:r w:rsidR="00A31AD3">
        <w:rPr>
          <w:rFonts w:ascii="Times New Roman" w:hAnsi="Times New Roman" w:cs="Times New Roman"/>
          <w:color w:val="000000" w:themeColor="text1"/>
          <w:sz w:val="24"/>
          <w:szCs w:val="24"/>
          <w:lang w:val="ro-RO"/>
        </w:rPr>
        <w:instrText xml:space="preserve"> REF _Ref215298829 \r \h </w:instrText>
      </w:r>
      <w:r w:rsidR="00A31AD3">
        <w:rPr>
          <w:rFonts w:ascii="Times New Roman" w:hAnsi="Times New Roman" w:cs="Times New Roman"/>
          <w:color w:val="000000" w:themeColor="text1"/>
          <w:sz w:val="24"/>
          <w:szCs w:val="24"/>
          <w:lang w:val="ro-RO"/>
        </w:rPr>
      </w:r>
      <w:r w:rsidR="00A31AD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222</w:t>
      </w:r>
      <w:r w:rsidR="00A31AD3">
        <w:rPr>
          <w:rFonts w:ascii="Times New Roman" w:hAnsi="Times New Roman" w:cs="Times New Roman"/>
          <w:color w:val="000000" w:themeColor="text1"/>
          <w:sz w:val="24"/>
          <w:szCs w:val="24"/>
          <w:lang w:val="ro-RO"/>
        </w:rPr>
        <w:fldChar w:fldCharType="end"/>
      </w:r>
      <w:r w:rsidR="00A31AD3">
        <w:rPr>
          <w:rFonts w:ascii="Times New Roman" w:hAnsi="Times New Roman" w:cs="Times New Roman"/>
          <w:color w:val="000000" w:themeColor="text1"/>
          <w:sz w:val="24"/>
          <w:szCs w:val="24"/>
          <w:lang w:val="ro-RO"/>
        </w:rPr>
        <w:t xml:space="preserve">, </w:t>
      </w:r>
      <w:r w:rsidR="00A31AD3">
        <w:rPr>
          <w:rFonts w:ascii="Times New Roman" w:hAnsi="Times New Roman" w:cs="Times New Roman"/>
          <w:color w:val="000000" w:themeColor="text1"/>
          <w:sz w:val="24"/>
          <w:szCs w:val="24"/>
          <w:lang w:val="ro-RO"/>
        </w:rPr>
        <w:fldChar w:fldCharType="begin"/>
      </w:r>
      <w:r w:rsidR="00A31AD3">
        <w:rPr>
          <w:rFonts w:ascii="Times New Roman" w:hAnsi="Times New Roman" w:cs="Times New Roman"/>
          <w:color w:val="000000" w:themeColor="text1"/>
          <w:sz w:val="24"/>
          <w:szCs w:val="24"/>
          <w:lang w:val="ro-RO"/>
        </w:rPr>
        <w:instrText xml:space="preserve"> REF _Ref215298842 \r \h </w:instrText>
      </w:r>
      <w:r w:rsidR="00A31AD3">
        <w:rPr>
          <w:rFonts w:ascii="Times New Roman" w:hAnsi="Times New Roman" w:cs="Times New Roman"/>
          <w:color w:val="000000" w:themeColor="text1"/>
          <w:sz w:val="24"/>
          <w:szCs w:val="24"/>
          <w:lang w:val="ro-RO"/>
        </w:rPr>
      </w:r>
      <w:r w:rsidR="00A31AD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224</w:t>
      </w:r>
      <w:r w:rsidR="00A31AD3">
        <w:rPr>
          <w:rFonts w:ascii="Times New Roman" w:hAnsi="Times New Roman" w:cs="Times New Roman"/>
          <w:color w:val="000000" w:themeColor="text1"/>
          <w:sz w:val="24"/>
          <w:szCs w:val="24"/>
          <w:lang w:val="ro-RO"/>
        </w:rPr>
        <w:fldChar w:fldCharType="end"/>
      </w:r>
      <w:r w:rsidR="00A31AD3">
        <w:rPr>
          <w:rFonts w:ascii="Times New Roman" w:hAnsi="Times New Roman" w:cs="Times New Roman"/>
          <w:color w:val="000000" w:themeColor="text1"/>
          <w:sz w:val="24"/>
          <w:szCs w:val="24"/>
          <w:lang w:val="ro-RO"/>
        </w:rPr>
        <w:t>-</w:t>
      </w:r>
      <w:r w:rsidR="00A31AD3">
        <w:rPr>
          <w:rFonts w:ascii="Times New Roman" w:hAnsi="Times New Roman" w:cs="Times New Roman"/>
          <w:color w:val="000000" w:themeColor="text1"/>
          <w:sz w:val="24"/>
          <w:szCs w:val="24"/>
          <w:lang w:val="ro-RO"/>
        </w:rPr>
        <w:fldChar w:fldCharType="begin"/>
      </w:r>
      <w:r w:rsidR="00A31AD3">
        <w:rPr>
          <w:rFonts w:ascii="Times New Roman" w:hAnsi="Times New Roman" w:cs="Times New Roman"/>
          <w:color w:val="000000" w:themeColor="text1"/>
          <w:sz w:val="24"/>
          <w:szCs w:val="24"/>
          <w:lang w:val="ro-RO"/>
        </w:rPr>
        <w:instrText xml:space="preserve"> REF _Ref215298850 \r \h </w:instrText>
      </w:r>
      <w:r w:rsidR="00A31AD3">
        <w:rPr>
          <w:rFonts w:ascii="Times New Roman" w:hAnsi="Times New Roman" w:cs="Times New Roman"/>
          <w:color w:val="000000" w:themeColor="text1"/>
          <w:sz w:val="24"/>
          <w:szCs w:val="24"/>
          <w:lang w:val="ro-RO"/>
        </w:rPr>
      </w:r>
      <w:r w:rsidR="00A31AD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225</w:t>
      </w:r>
      <w:r w:rsidR="00A31AD3">
        <w:rPr>
          <w:rFonts w:ascii="Times New Roman" w:hAnsi="Times New Roman" w:cs="Times New Roman"/>
          <w:color w:val="000000" w:themeColor="text1"/>
          <w:sz w:val="24"/>
          <w:szCs w:val="24"/>
          <w:lang w:val="ro-RO"/>
        </w:rPr>
        <w:fldChar w:fldCharType="end"/>
      </w:r>
      <w:r w:rsidRPr="00516F10">
        <w:rPr>
          <w:rFonts w:ascii="Times New Roman" w:hAnsi="Times New Roman" w:cs="Times New Roman"/>
          <w:color w:val="000000" w:themeColor="text1"/>
          <w:sz w:val="24"/>
          <w:szCs w:val="24"/>
          <w:lang w:val="ro-RO"/>
        </w:rPr>
        <w:t xml:space="preserve"> și </w:t>
      </w:r>
      <w:r w:rsidR="00A31AD3">
        <w:rPr>
          <w:rFonts w:ascii="Times New Roman" w:hAnsi="Times New Roman" w:cs="Times New Roman"/>
          <w:color w:val="000000" w:themeColor="text1"/>
          <w:sz w:val="24"/>
          <w:szCs w:val="24"/>
          <w:lang w:val="ro-RO"/>
        </w:rPr>
        <w:t xml:space="preserve">punctele </w:t>
      </w:r>
      <w:r w:rsidR="00A31AD3">
        <w:rPr>
          <w:rFonts w:ascii="Times New Roman" w:hAnsi="Times New Roman" w:cs="Times New Roman"/>
          <w:color w:val="000000" w:themeColor="text1"/>
          <w:sz w:val="24"/>
          <w:szCs w:val="24"/>
          <w:lang w:val="ro-RO"/>
        </w:rPr>
        <w:fldChar w:fldCharType="begin"/>
      </w:r>
      <w:r w:rsidR="00A31AD3">
        <w:rPr>
          <w:rFonts w:ascii="Times New Roman" w:hAnsi="Times New Roman" w:cs="Times New Roman"/>
          <w:color w:val="000000" w:themeColor="text1"/>
          <w:sz w:val="24"/>
          <w:szCs w:val="24"/>
          <w:lang w:val="ro-RO"/>
        </w:rPr>
        <w:instrText xml:space="preserve"> REF _Ref215298591 \r \h </w:instrText>
      </w:r>
      <w:r w:rsidR="00A31AD3">
        <w:rPr>
          <w:rFonts w:ascii="Times New Roman" w:hAnsi="Times New Roman" w:cs="Times New Roman"/>
          <w:color w:val="000000" w:themeColor="text1"/>
          <w:sz w:val="24"/>
          <w:szCs w:val="24"/>
          <w:lang w:val="ro-RO"/>
        </w:rPr>
      </w:r>
      <w:r w:rsidR="00A31AD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226</w:t>
      </w:r>
      <w:r w:rsidR="00A31AD3">
        <w:rPr>
          <w:rFonts w:ascii="Times New Roman" w:hAnsi="Times New Roman" w:cs="Times New Roman"/>
          <w:color w:val="000000" w:themeColor="text1"/>
          <w:sz w:val="24"/>
          <w:szCs w:val="24"/>
          <w:lang w:val="ro-RO"/>
        </w:rPr>
        <w:fldChar w:fldCharType="end"/>
      </w:r>
      <w:r w:rsidR="00A31AD3">
        <w:rPr>
          <w:rFonts w:ascii="Times New Roman" w:hAnsi="Times New Roman" w:cs="Times New Roman"/>
          <w:color w:val="000000" w:themeColor="text1"/>
          <w:sz w:val="24"/>
          <w:szCs w:val="24"/>
          <w:lang w:val="ro-RO"/>
        </w:rPr>
        <w:t>-</w:t>
      </w:r>
      <w:r w:rsidR="00A31AD3">
        <w:rPr>
          <w:rFonts w:ascii="Times New Roman" w:hAnsi="Times New Roman" w:cs="Times New Roman"/>
          <w:color w:val="000000" w:themeColor="text1"/>
          <w:sz w:val="24"/>
          <w:szCs w:val="24"/>
          <w:lang w:val="ro-RO"/>
        </w:rPr>
        <w:fldChar w:fldCharType="begin"/>
      </w:r>
      <w:r w:rsidR="00A31AD3">
        <w:rPr>
          <w:rFonts w:ascii="Times New Roman" w:hAnsi="Times New Roman" w:cs="Times New Roman"/>
          <w:color w:val="000000" w:themeColor="text1"/>
          <w:sz w:val="24"/>
          <w:szCs w:val="24"/>
          <w:lang w:val="ro-RO"/>
        </w:rPr>
        <w:instrText xml:space="preserve"> REF _Ref215298605 \r \h </w:instrText>
      </w:r>
      <w:r w:rsidR="00A31AD3">
        <w:rPr>
          <w:rFonts w:ascii="Times New Roman" w:hAnsi="Times New Roman" w:cs="Times New Roman"/>
          <w:color w:val="000000" w:themeColor="text1"/>
          <w:sz w:val="24"/>
          <w:szCs w:val="24"/>
          <w:lang w:val="ro-RO"/>
        </w:rPr>
      </w:r>
      <w:r w:rsidR="00A31AD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228</w:t>
      </w:r>
      <w:r w:rsidR="00A31AD3">
        <w:rPr>
          <w:rFonts w:ascii="Times New Roman" w:hAnsi="Times New Roman" w:cs="Times New Roman"/>
          <w:color w:val="000000" w:themeColor="text1"/>
          <w:sz w:val="24"/>
          <w:szCs w:val="24"/>
          <w:lang w:val="ro-RO"/>
        </w:rPr>
        <w:fldChar w:fldCharType="end"/>
      </w:r>
      <w:r w:rsidR="00A31AD3">
        <w:rPr>
          <w:rFonts w:ascii="Times New Roman" w:hAnsi="Times New Roman" w:cs="Times New Roman"/>
          <w:color w:val="000000" w:themeColor="text1"/>
          <w:sz w:val="24"/>
          <w:szCs w:val="24"/>
          <w:lang w:val="ro-RO"/>
        </w:rPr>
        <w:t xml:space="preserve"> </w:t>
      </w:r>
      <w:r w:rsidRPr="00516F10">
        <w:rPr>
          <w:rFonts w:ascii="Times New Roman" w:hAnsi="Times New Roman" w:cs="Times New Roman"/>
          <w:color w:val="000000" w:themeColor="text1"/>
          <w:sz w:val="24"/>
          <w:szCs w:val="24"/>
          <w:lang w:val="ro-RO"/>
        </w:rPr>
        <w:t>se aplică, de asemenea, încadrării expunerilor în clase de rating sau grupe de risc și estimării probabilității de nerambursare.</w:t>
      </w:r>
      <w:bookmarkEnd w:id="179"/>
    </w:p>
    <w:p w14:paraId="079EC2EB" w14:textId="56737E38" w:rsidR="00EF62CE" w:rsidRDefault="00EF62CE" w:rsidP="00EF62CE">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6</w:t>
      </w:r>
    </w:p>
    <w:p w14:paraId="60751B22" w14:textId="77350537" w:rsidR="00EF62CE" w:rsidRDefault="00EF62CE" w:rsidP="00EF62CE">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color w:val="000000" w:themeColor="text1"/>
          <w:sz w:val="24"/>
          <w:szCs w:val="24"/>
          <w:lang w:val="ro-RO"/>
        </w:rPr>
      </w:pPr>
      <w:r w:rsidRPr="001E5C52">
        <w:rPr>
          <w:rFonts w:ascii="Times New Roman" w:hAnsi="Times New Roman" w:cs="Times New Roman"/>
          <w:b/>
          <w:bCs/>
          <w:i/>
          <w:iCs/>
          <w:color w:val="000000" w:themeColor="text1"/>
          <w:sz w:val="24"/>
          <w:szCs w:val="24"/>
          <w:lang w:val="ro-RO"/>
        </w:rPr>
        <w:t xml:space="preserve">Cerințe privind </w:t>
      </w:r>
      <w:r w:rsidRPr="00EF62CE">
        <w:rPr>
          <w:rFonts w:ascii="Times New Roman" w:hAnsi="Times New Roman" w:cs="Times New Roman"/>
          <w:b/>
          <w:bCs/>
          <w:i/>
          <w:iCs/>
          <w:color w:val="000000" w:themeColor="text1"/>
          <w:sz w:val="24"/>
          <w:szCs w:val="24"/>
          <w:lang w:val="ro-RO"/>
        </w:rPr>
        <w:t>creanțele achiziționate</w:t>
      </w:r>
    </w:p>
    <w:p w14:paraId="53CE2741" w14:textId="4E664153" w:rsidR="00EF62CE" w:rsidRPr="00EF62CE" w:rsidRDefault="00EF62CE" w:rsidP="00296C4A">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80" w:name="_Ref215506927"/>
      <w:r w:rsidRPr="00EF62CE">
        <w:rPr>
          <w:rFonts w:ascii="Times New Roman" w:hAnsi="Times New Roman" w:cs="Times New Roman"/>
          <w:color w:val="000000" w:themeColor="text1"/>
          <w:sz w:val="24"/>
          <w:szCs w:val="24"/>
          <w:lang w:val="ro-RO"/>
        </w:rPr>
        <w:t xml:space="preserve">La cuantificarea parametrilor de risc care trebuie asociați claselor de rating sau grupelor de risc în cazul creanțelor achiziționate, </w:t>
      </w:r>
      <w:r w:rsidR="00893AC5">
        <w:rPr>
          <w:rFonts w:ascii="Times New Roman" w:hAnsi="Times New Roman" w:cs="Times New Roman"/>
          <w:color w:val="000000" w:themeColor="text1"/>
          <w:sz w:val="24"/>
          <w:szCs w:val="24"/>
          <w:lang w:val="ro-RO"/>
        </w:rPr>
        <w:t>băncile</w:t>
      </w:r>
      <w:r w:rsidRPr="00EF62CE">
        <w:rPr>
          <w:rFonts w:ascii="Times New Roman" w:hAnsi="Times New Roman" w:cs="Times New Roman"/>
          <w:color w:val="000000" w:themeColor="text1"/>
          <w:sz w:val="24"/>
          <w:szCs w:val="24"/>
          <w:lang w:val="ro-RO"/>
        </w:rPr>
        <w:t xml:space="preserve"> trebuie să asigure îndeplinirea condițiilor prevăzute la</w:t>
      </w:r>
      <w:r w:rsidR="00296C4A">
        <w:rPr>
          <w:rFonts w:ascii="Times New Roman" w:hAnsi="Times New Roman" w:cs="Times New Roman"/>
          <w:color w:val="000000" w:themeColor="text1"/>
          <w:sz w:val="24"/>
          <w:szCs w:val="24"/>
          <w:lang w:val="ro-RO"/>
        </w:rPr>
        <w:t xml:space="preserve"> punctele</w:t>
      </w:r>
      <w:r w:rsidR="00D00EFE">
        <w:rPr>
          <w:rFonts w:ascii="Times New Roman" w:hAnsi="Times New Roman" w:cs="Times New Roman"/>
          <w:color w:val="000000" w:themeColor="text1"/>
          <w:sz w:val="24"/>
          <w:szCs w:val="24"/>
          <w:lang w:val="ro-RO"/>
        </w:rPr>
        <w:t xml:space="preserve"> </w:t>
      </w:r>
      <w:r w:rsidR="00D00EFE">
        <w:rPr>
          <w:rFonts w:ascii="Times New Roman" w:hAnsi="Times New Roman" w:cs="Times New Roman"/>
          <w:color w:val="000000" w:themeColor="text1"/>
          <w:sz w:val="24"/>
          <w:szCs w:val="24"/>
          <w:lang w:val="ro-RO"/>
        </w:rPr>
        <w:fldChar w:fldCharType="begin"/>
      </w:r>
      <w:r w:rsidR="00D00EFE">
        <w:rPr>
          <w:rFonts w:ascii="Times New Roman" w:hAnsi="Times New Roman" w:cs="Times New Roman"/>
          <w:color w:val="000000" w:themeColor="text1"/>
          <w:sz w:val="24"/>
          <w:szCs w:val="24"/>
          <w:lang w:val="ro-RO"/>
        </w:rPr>
        <w:instrText xml:space="preserve"> REF _Ref215474092 \r \h </w:instrText>
      </w:r>
      <w:r w:rsidR="00D00EFE">
        <w:rPr>
          <w:rFonts w:ascii="Times New Roman" w:hAnsi="Times New Roman" w:cs="Times New Roman"/>
          <w:color w:val="000000" w:themeColor="text1"/>
          <w:sz w:val="24"/>
          <w:szCs w:val="24"/>
          <w:lang w:val="ro-RO"/>
        </w:rPr>
      </w:r>
      <w:r w:rsidR="00D00EF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232</w:t>
      </w:r>
      <w:r w:rsidR="00D00EFE">
        <w:rPr>
          <w:rFonts w:ascii="Times New Roman" w:hAnsi="Times New Roman" w:cs="Times New Roman"/>
          <w:color w:val="000000" w:themeColor="text1"/>
          <w:sz w:val="24"/>
          <w:szCs w:val="24"/>
          <w:lang w:val="ro-RO"/>
        </w:rPr>
        <w:fldChar w:fldCharType="end"/>
      </w:r>
      <w:r w:rsidR="00D00EFE">
        <w:rPr>
          <w:rFonts w:ascii="Times New Roman" w:hAnsi="Times New Roman" w:cs="Times New Roman"/>
          <w:color w:val="000000" w:themeColor="text1"/>
          <w:sz w:val="24"/>
          <w:szCs w:val="24"/>
          <w:lang w:val="ro-RO"/>
        </w:rPr>
        <w:t>-</w:t>
      </w:r>
      <w:r w:rsidR="00D00EFE">
        <w:rPr>
          <w:rFonts w:ascii="Times New Roman" w:hAnsi="Times New Roman" w:cs="Times New Roman"/>
          <w:color w:val="000000" w:themeColor="text1"/>
          <w:sz w:val="24"/>
          <w:szCs w:val="24"/>
          <w:lang w:val="ro-RO"/>
        </w:rPr>
        <w:fldChar w:fldCharType="begin"/>
      </w:r>
      <w:r w:rsidR="00D00EFE">
        <w:rPr>
          <w:rFonts w:ascii="Times New Roman" w:hAnsi="Times New Roman" w:cs="Times New Roman"/>
          <w:color w:val="000000" w:themeColor="text1"/>
          <w:sz w:val="24"/>
          <w:szCs w:val="24"/>
          <w:lang w:val="ro-RO"/>
        </w:rPr>
        <w:instrText xml:space="preserve"> REF _Ref215474208 \r \h </w:instrText>
      </w:r>
      <w:r w:rsidR="00D00EFE">
        <w:rPr>
          <w:rFonts w:ascii="Times New Roman" w:hAnsi="Times New Roman" w:cs="Times New Roman"/>
          <w:color w:val="000000" w:themeColor="text1"/>
          <w:sz w:val="24"/>
          <w:szCs w:val="24"/>
          <w:lang w:val="ro-RO"/>
        </w:rPr>
      </w:r>
      <w:r w:rsidR="00D00EFE">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236</w:t>
      </w:r>
      <w:r w:rsidR="00D00EFE">
        <w:rPr>
          <w:rFonts w:ascii="Times New Roman" w:hAnsi="Times New Roman" w:cs="Times New Roman"/>
          <w:color w:val="000000" w:themeColor="text1"/>
          <w:sz w:val="24"/>
          <w:szCs w:val="24"/>
          <w:lang w:val="ro-RO"/>
        </w:rPr>
        <w:fldChar w:fldCharType="end"/>
      </w:r>
      <w:r w:rsidRPr="00EF62CE">
        <w:rPr>
          <w:rFonts w:ascii="Times New Roman" w:hAnsi="Times New Roman" w:cs="Times New Roman"/>
          <w:color w:val="000000" w:themeColor="text1"/>
          <w:sz w:val="24"/>
          <w:szCs w:val="24"/>
          <w:lang w:val="ro-RO"/>
        </w:rPr>
        <w:t>.</w:t>
      </w:r>
      <w:bookmarkEnd w:id="180"/>
    </w:p>
    <w:p w14:paraId="26C4D4D0" w14:textId="39F517A6" w:rsidR="00EF62CE" w:rsidRPr="00EF62CE" w:rsidRDefault="00EF62CE" w:rsidP="00296C4A">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81" w:name="_Ref215474092"/>
      <w:r w:rsidRPr="00EF62CE">
        <w:rPr>
          <w:rFonts w:ascii="Times New Roman" w:hAnsi="Times New Roman" w:cs="Times New Roman"/>
          <w:color w:val="000000" w:themeColor="text1"/>
          <w:sz w:val="24"/>
          <w:szCs w:val="24"/>
          <w:lang w:val="ro-RO"/>
        </w:rPr>
        <w:t xml:space="preserve">Structura tranzacției trebuie să asigure faptul că, în toate circumstanțele previzibile, </w:t>
      </w:r>
      <w:r w:rsidR="00893AC5">
        <w:rPr>
          <w:rFonts w:ascii="Times New Roman" w:hAnsi="Times New Roman" w:cs="Times New Roman"/>
          <w:color w:val="000000" w:themeColor="text1"/>
          <w:sz w:val="24"/>
          <w:szCs w:val="24"/>
          <w:lang w:val="ro-RO"/>
        </w:rPr>
        <w:t>banca</w:t>
      </w:r>
      <w:r w:rsidRPr="00EF62CE">
        <w:rPr>
          <w:rFonts w:ascii="Times New Roman" w:hAnsi="Times New Roman" w:cs="Times New Roman"/>
          <w:color w:val="000000" w:themeColor="text1"/>
          <w:sz w:val="24"/>
          <w:szCs w:val="24"/>
          <w:lang w:val="ro-RO"/>
        </w:rPr>
        <w:t xml:space="preserve"> deține proprietatea și controlul efectiv asupra tuturor încasărilor în numerar provenind din creanțe. În cazul în care debitorul efectuează plăți direct către un vânzător sau o societate de administrare, </w:t>
      </w:r>
      <w:r w:rsidR="00893AC5">
        <w:rPr>
          <w:rFonts w:ascii="Times New Roman" w:hAnsi="Times New Roman" w:cs="Times New Roman"/>
          <w:color w:val="000000" w:themeColor="text1"/>
          <w:sz w:val="24"/>
          <w:szCs w:val="24"/>
          <w:lang w:val="ro-RO"/>
        </w:rPr>
        <w:t>banca</w:t>
      </w:r>
      <w:r w:rsidRPr="00EF62CE">
        <w:rPr>
          <w:rFonts w:ascii="Times New Roman" w:hAnsi="Times New Roman" w:cs="Times New Roman"/>
          <w:color w:val="000000" w:themeColor="text1"/>
          <w:sz w:val="24"/>
          <w:szCs w:val="24"/>
          <w:lang w:val="ro-RO"/>
        </w:rPr>
        <w:t xml:space="preserve"> trebuie să verifice în mod regulat dacă plățile sunt efectuate în totalitate și în conformitate cu termenii contractuali conveniți. </w:t>
      </w:r>
      <w:r w:rsidR="00893AC5">
        <w:rPr>
          <w:rFonts w:ascii="Times New Roman" w:hAnsi="Times New Roman" w:cs="Times New Roman"/>
          <w:color w:val="000000" w:themeColor="text1"/>
          <w:sz w:val="24"/>
          <w:szCs w:val="24"/>
          <w:lang w:val="ro-RO"/>
        </w:rPr>
        <w:t>Băncile</w:t>
      </w:r>
      <w:r w:rsidRPr="00EF62CE">
        <w:rPr>
          <w:rFonts w:ascii="Times New Roman" w:hAnsi="Times New Roman" w:cs="Times New Roman"/>
          <w:color w:val="000000" w:themeColor="text1"/>
          <w:sz w:val="24"/>
          <w:szCs w:val="24"/>
          <w:lang w:val="ro-RO"/>
        </w:rPr>
        <w:t xml:space="preserve"> trebuie să dispună de proceduri care să asigure faptul că proprietatea asupra creanțelor și a încasărilor în numerar este protejată împotriva </w:t>
      </w:r>
      <w:r w:rsidR="00913BF5">
        <w:rPr>
          <w:rFonts w:ascii="Times New Roman" w:hAnsi="Times New Roman" w:cs="Times New Roman"/>
          <w:color w:val="000000" w:themeColor="text1"/>
          <w:sz w:val="24"/>
          <w:szCs w:val="24"/>
          <w:lang w:val="ro-RO"/>
        </w:rPr>
        <w:lastRenderedPageBreak/>
        <w:t>procedurii de insolvabilitate</w:t>
      </w:r>
      <w:r w:rsidR="00913BF5" w:rsidRPr="00EF62CE">
        <w:rPr>
          <w:rFonts w:ascii="Times New Roman" w:hAnsi="Times New Roman" w:cs="Times New Roman"/>
          <w:color w:val="000000" w:themeColor="text1"/>
          <w:sz w:val="24"/>
          <w:szCs w:val="24"/>
          <w:lang w:val="ro-RO"/>
        </w:rPr>
        <w:t xml:space="preserve"> </w:t>
      </w:r>
      <w:r w:rsidRPr="00EF62CE">
        <w:rPr>
          <w:rFonts w:ascii="Times New Roman" w:hAnsi="Times New Roman" w:cs="Times New Roman"/>
          <w:color w:val="000000" w:themeColor="text1"/>
          <w:sz w:val="24"/>
          <w:szCs w:val="24"/>
          <w:lang w:val="ro-RO"/>
        </w:rPr>
        <w:t xml:space="preserve">sau a procedurilor judiciare contencioase care ar putea întârzia semnificativ exercitarea capacității </w:t>
      </w:r>
      <w:r w:rsidR="00893AC5">
        <w:rPr>
          <w:rFonts w:ascii="Times New Roman" w:hAnsi="Times New Roman" w:cs="Times New Roman"/>
          <w:color w:val="000000" w:themeColor="text1"/>
          <w:sz w:val="24"/>
          <w:szCs w:val="24"/>
          <w:lang w:val="ro-RO"/>
        </w:rPr>
        <w:t>băncii</w:t>
      </w:r>
      <w:r w:rsidRPr="00EF62CE">
        <w:rPr>
          <w:rFonts w:ascii="Times New Roman" w:hAnsi="Times New Roman" w:cs="Times New Roman"/>
          <w:color w:val="000000" w:themeColor="text1"/>
          <w:sz w:val="24"/>
          <w:szCs w:val="24"/>
          <w:lang w:val="ro-RO"/>
        </w:rPr>
        <w:t xml:space="preserve"> creditoare de a lichida sau de a ceda creanțele, ori de a păstra controlul asupra încasărilor în numerar.</w:t>
      </w:r>
      <w:bookmarkEnd w:id="181"/>
    </w:p>
    <w:p w14:paraId="6824EE20" w14:textId="13241F72" w:rsidR="00EF62CE" w:rsidRPr="00EF62CE" w:rsidRDefault="00893AC5" w:rsidP="00296C4A">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EF62CE" w:rsidRPr="00EF62CE">
        <w:rPr>
          <w:rFonts w:ascii="Times New Roman" w:hAnsi="Times New Roman" w:cs="Times New Roman"/>
          <w:color w:val="000000" w:themeColor="text1"/>
          <w:sz w:val="24"/>
          <w:szCs w:val="24"/>
          <w:lang w:val="ro-RO"/>
        </w:rPr>
        <w:t xml:space="preserve"> monitorizează atât calitatea creanțelor achiziționate, cât și situația financiară a vânzătorului și a societății de administrare. În acest sens, se aplică următoarele:</w:t>
      </w:r>
    </w:p>
    <w:p w14:paraId="74BB7D78" w14:textId="7005E3B4" w:rsidR="00D00EFE" w:rsidRP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Banca </w:t>
      </w:r>
      <w:r w:rsidR="00EF62CE" w:rsidRPr="00D00EFE">
        <w:rPr>
          <w:rFonts w:ascii="Times New Roman" w:hAnsi="Times New Roman" w:cs="Times New Roman"/>
          <w:color w:val="000000" w:themeColor="text1"/>
          <w:sz w:val="24"/>
          <w:szCs w:val="24"/>
          <w:lang w:val="ro-RO"/>
        </w:rPr>
        <w:t>trebuie să evalueze corelația dintre calitatea creanțelor achiziționate și situația financiară atât a vânzătorului, cât și a societății de administrare și să dispună de politici și proceduri interne care asigură o protecție adecvată împotriva oricăror evenimente neprevăzute, inclusiv atribuirea unui rating intern de risc fiecărui vânzător și fiecărei societăți de administrare;</w:t>
      </w:r>
    </w:p>
    <w:p w14:paraId="26C72165" w14:textId="0A991C44" w:rsidR="00D00EFE" w:rsidRP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Banca </w:t>
      </w:r>
      <w:r w:rsidR="00EF62CE" w:rsidRPr="00D00EFE">
        <w:rPr>
          <w:rFonts w:ascii="Times New Roman" w:hAnsi="Times New Roman" w:cs="Times New Roman"/>
          <w:color w:val="000000" w:themeColor="text1"/>
          <w:sz w:val="24"/>
          <w:szCs w:val="24"/>
          <w:lang w:val="ro-RO"/>
        </w:rPr>
        <w:t xml:space="preserve">trebuie să dispună de politici și proceduri clare și eficiente pentru determinarea eligibilității vânzătorului și a societății de administrare. </w:t>
      </w:r>
      <w:r w:rsidR="00893AC5" w:rsidRPr="00D00EFE">
        <w:rPr>
          <w:rFonts w:ascii="Times New Roman" w:hAnsi="Times New Roman" w:cs="Times New Roman"/>
          <w:color w:val="000000" w:themeColor="text1"/>
          <w:sz w:val="24"/>
          <w:szCs w:val="24"/>
          <w:lang w:val="ro-RO"/>
        </w:rPr>
        <w:t>Banca</w:t>
      </w:r>
      <w:r w:rsidR="00EF62CE" w:rsidRPr="00D00EFE">
        <w:rPr>
          <w:rFonts w:ascii="Times New Roman" w:hAnsi="Times New Roman" w:cs="Times New Roman"/>
          <w:color w:val="000000" w:themeColor="text1"/>
          <w:sz w:val="24"/>
          <w:szCs w:val="24"/>
          <w:lang w:val="ro-RO"/>
        </w:rPr>
        <w:t xml:space="preserve"> sau mandatarul său trebuie să reexamineze periodic vânzătorii și societățile de administrare, cu scopul de a verifica acuratețea rapoartelor acestora, de a detecta fraudele sau deficiențele operaționale și de a controla calitatea politicilor de credit ale vânzătorului și calitatea politicilor și procedurilor societății de administrare cu privire la colectarea plăților. Constatările acestor reexaminări trebuie formalizate;</w:t>
      </w:r>
    </w:p>
    <w:p w14:paraId="5F27EBCC" w14:textId="28BAEB0B" w:rsidR="00D00EFE" w:rsidRP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Banca </w:t>
      </w:r>
      <w:r w:rsidR="00EF62CE" w:rsidRPr="00D00EFE">
        <w:rPr>
          <w:rFonts w:ascii="Times New Roman" w:hAnsi="Times New Roman" w:cs="Times New Roman"/>
          <w:color w:val="000000" w:themeColor="text1"/>
          <w:sz w:val="24"/>
          <w:szCs w:val="24"/>
          <w:lang w:val="ro-RO"/>
        </w:rPr>
        <w:t>trebuie să evalueze caracteristicile portofoliilor de creanțe achiziționate, inclusiv avansurile excedentare, istoricul vânzătorului în ceea ce privește întârzierile la plată, creanțele neperformante și provizioanele pentru creanțe neperformante, condițiile de plată și eventualele conturi corespondente;</w:t>
      </w:r>
    </w:p>
    <w:p w14:paraId="4999E1B8" w14:textId="2EDE11D4" w:rsidR="00D00EFE" w:rsidRP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Banca </w:t>
      </w:r>
      <w:r w:rsidR="00EF62CE" w:rsidRPr="00D00EFE">
        <w:rPr>
          <w:rFonts w:ascii="Times New Roman" w:hAnsi="Times New Roman" w:cs="Times New Roman"/>
          <w:color w:val="000000" w:themeColor="text1"/>
          <w:sz w:val="24"/>
          <w:szCs w:val="24"/>
          <w:lang w:val="ro-RO"/>
        </w:rPr>
        <w:t>trebuie să dispună de politici și proceduri eficiente de monitorizare în mod agregat a concentrărilor de risc față un singur debitor, atât în cadrul unui portofoliu de creanțe achiziționate, cât și pentru toate portofoliile de creanțe achiziționate;</w:t>
      </w:r>
    </w:p>
    <w:p w14:paraId="3C5F21E1" w14:textId="2DD409D6" w:rsidR="00EF62CE" w:rsidRP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Banca </w:t>
      </w:r>
      <w:r w:rsidR="00EF62CE" w:rsidRPr="00D00EFE">
        <w:rPr>
          <w:rFonts w:ascii="Times New Roman" w:hAnsi="Times New Roman" w:cs="Times New Roman"/>
          <w:color w:val="000000" w:themeColor="text1"/>
          <w:sz w:val="24"/>
          <w:szCs w:val="24"/>
          <w:lang w:val="ro-RO"/>
        </w:rPr>
        <w:t xml:space="preserve">trebuie să se asigure că primește la timp din partea societății de administrare rapoarte privind maturizarea și riscul de diminuare a valorii creanțelor, care sunt suficient de detaliate pentru a asigura respectarea criteriilor de eligibilitate ale </w:t>
      </w:r>
      <w:r w:rsidR="00893AC5" w:rsidRPr="00D00EFE">
        <w:rPr>
          <w:rFonts w:ascii="Times New Roman" w:hAnsi="Times New Roman" w:cs="Times New Roman"/>
          <w:color w:val="000000" w:themeColor="text1"/>
          <w:sz w:val="24"/>
          <w:szCs w:val="24"/>
          <w:lang w:val="ro-RO"/>
        </w:rPr>
        <w:t>băncii</w:t>
      </w:r>
      <w:r w:rsidR="00EF62CE" w:rsidRPr="00D00EFE">
        <w:rPr>
          <w:rFonts w:ascii="Times New Roman" w:hAnsi="Times New Roman" w:cs="Times New Roman"/>
          <w:color w:val="000000" w:themeColor="text1"/>
          <w:sz w:val="24"/>
          <w:szCs w:val="24"/>
          <w:lang w:val="ro-RO"/>
        </w:rPr>
        <w:t xml:space="preserve"> și a politicilor referitoare la acordarea de avansuri care guvernează creanțele achiziționate și pentru a constitui un mijloc eficient de monitorizare și de confirmare a condițiilor de vânzare practicate de vânzător și a diminuării valorii creanțelor.</w:t>
      </w:r>
    </w:p>
    <w:p w14:paraId="263CCE75" w14:textId="185EC38A" w:rsidR="00EF62CE" w:rsidRPr="00EF62CE" w:rsidRDefault="00893AC5"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EF62CE" w:rsidRPr="00EF62CE">
        <w:rPr>
          <w:rFonts w:ascii="Times New Roman" w:hAnsi="Times New Roman" w:cs="Times New Roman"/>
          <w:color w:val="000000" w:themeColor="text1"/>
          <w:sz w:val="24"/>
          <w:szCs w:val="24"/>
          <w:lang w:val="ro-RO"/>
        </w:rPr>
        <w:t xml:space="preserve"> trebuie să dispună de sisteme și proceduri pentru detectarea în stadiu incipient a deteriorării situației financiare a vânzătorului și a calității creanțelor achiziționate, precum și pentru abordarea în mod </w:t>
      </w:r>
      <w:proofErr w:type="spellStart"/>
      <w:r w:rsidR="00EF62CE" w:rsidRPr="00EF62CE">
        <w:rPr>
          <w:rFonts w:ascii="Times New Roman" w:hAnsi="Times New Roman" w:cs="Times New Roman"/>
          <w:color w:val="000000" w:themeColor="text1"/>
          <w:sz w:val="24"/>
          <w:szCs w:val="24"/>
          <w:lang w:val="ro-RO"/>
        </w:rPr>
        <w:t>proactiv</w:t>
      </w:r>
      <w:proofErr w:type="spellEnd"/>
      <w:r w:rsidR="00EF62CE" w:rsidRPr="00EF62CE">
        <w:rPr>
          <w:rFonts w:ascii="Times New Roman" w:hAnsi="Times New Roman" w:cs="Times New Roman"/>
          <w:color w:val="000000" w:themeColor="text1"/>
          <w:sz w:val="24"/>
          <w:szCs w:val="24"/>
          <w:lang w:val="ro-RO"/>
        </w:rPr>
        <w:t xml:space="preserve"> a problemelor care apar. În special, </w:t>
      </w:r>
      <w:r>
        <w:rPr>
          <w:rFonts w:ascii="Times New Roman" w:hAnsi="Times New Roman" w:cs="Times New Roman"/>
          <w:color w:val="000000" w:themeColor="text1"/>
          <w:sz w:val="24"/>
          <w:szCs w:val="24"/>
          <w:lang w:val="ro-RO"/>
        </w:rPr>
        <w:t>banca</w:t>
      </w:r>
      <w:r w:rsidR="00EF62CE" w:rsidRPr="00EF62CE">
        <w:rPr>
          <w:rFonts w:ascii="Times New Roman" w:hAnsi="Times New Roman" w:cs="Times New Roman"/>
          <w:color w:val="000000" w:themeColor="text1"/>
          <w:sz w:val="24"/>
          <w:szCs w:val="24"/>
          <w:lang w:val="ro-RO"/>
        </w:rPr>
        <w:t xml:space="preserve"> trebuie să dispună de politici, proceduri și sisteme informaționale clare și eficiente pentru monitorizarea încălcărilor prevederilor contractuale, precum și de politici și proceduri clare și eficiente pentru inițierea acțiunilor judiciare și pentru administrarea creanțelor achiziționate problematice.</w:t>
      </w:r>
    </w:p>
    <w:p w14:paraId="05C9192D" w14:textId="06805097" w:rsidR="00EF62CE" w:rsidRPr="00EF62CE" w:rsidRDefault="00893AC5"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EF62CE" w:rsidRPr="00EF62CE">
        <w:rPr>
          <w:rFonts w:ascii="Times New Roman" w:hAnsi="Times New Roman" w:cs="Times New Roman"/>
          <w:color w:val="000000" w:themeColor="text1"/>
          <w:sz w:val="24"/>
          <w:szCs w:val="24"/>
          <w:lang w:val="ro-RO"/>
        </w:rPr>
        <w:t xml:space="preserve"> trebuie să dispună de politici și proceduri clare și eficiente care să reglementeze controlul creanțelor achiziționate, al creditului și al numerarului. În special, politicile interne consemnate în documente trebuie să specifice toate elementele semnificative ale programului de achiziționare a creanțelor, inclusiv ratele avansurilor, garanțiile reale eligibile, documentația necesară, limitele de concentrare și modul în care trebuie tratate încasările în numerar. Aceste elemente trebuie să ia în considerare în mod adecvat toți factorii relevanți și semnificativi, inclusiv situația financiară a vânzătorului și a societății de administrare, concentrările de risc și evoluția calității creanțelor achiziționate și a portofoliului de clienți al vânzătorului, iar sistemele interne trebuie să asigure faptul că fondurile sunt avansate numai pe baza garanțiilor reale și a documentației justificative specificate.</w:t>
      </w:r>
    </w:p>
    <w:p w14:paraId="1313421E" w14:textId="23C5C6BC" w:rsidR="00BA57D7" w:rsidRPr="006875D7" w:rsidRDefault="00893AC5"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82" w:name="_Ref215474208"/>
      <w:r>
        <w:rPr>
          <w:rFonts w:ascii="Times New Roman" w:hAnsi="Times New Roman" w:cs="Times New Roman"/>
          <w:color w:val="000000" w:themeColor="text1"/>
          <w:sz w:val="24"/>
          <w:szCs w:val="24"/>
          <w:lang w:val="ro-RO"/>
        </w:rPr>
        <w:t>Banca</w:t>
      </w:r>
      <w:r w:rsidR="00EF62CE" w:rsidRPr="00EF62CE">
        <w:rPr>
          <w:rFonts w:ascii="Times New Roman" w:hAnsi="Times New Roman" w:cs="Times New Roman"/>
          <w:color w:val="000000" w:themeColor="text1"/>
          <w:sz w:val="24"/>
          <w:szCs w:val="24"/>
          <w:lang w:val="ro-RO"/>
        </w:rPr>
        <w:t xml:space="preserve"> trebuie să dispună de un proces intern eficient de evaluare a conformității cu totalitatea politicilor și a procedurilor interne. Acest proces trebuie să includă audituri periodice ale tuturor fazelor critice ale programului de achiziționare de creanțe al </w:t>
      </w:r>
      <w:r>
        <w:rPr>
          <w:rFonts w:ascii="Times New Roman" w:hAnsi="Times New Roman" w:cs="Times New Roman"/>
          <w:color w:val="000000" w:themeColor="text1"/>
          <w:sz w:val="24"/>
          <w:szCs w:val="24"/>
          <w:lang w:val="ro-RO"/>
        </w:rPr>
        <w:t>băncii</w:t>
      </w:r>
      <w:r w:rsidR="00EF62CE" w:rsidRPr="00EF62CE">
        <w:rPr>
          <w:rFonts w:ascii="Times New Roman" w:hAnsi="Times New Roman" w:cs="Times New Roman"/>
          <w:color w:val="000000" w:themeColor="text1"/>
          <w:sz w:val="24"/>
          <w:szCs w:val="24"/>
          <w:lang w:val="ro-RO"/>
        </w:rPr>
        <w:t>, verificarea separării responsabilităților între evaluarea vânzătorului și a societății de administrare și evaluarea debitorului și între evaluarea vânzătorului și a societății de administrare și auditul la sediul vânzătorului și al societății de administrare, precum și evaluări ale operațiunilor de înregistrare și monitorizare a tranzacțiilor (</w:t>
      </w:r>
      <w:r w:rsidR="00EF62CE" w:rsidRPr="00ED3BFC">
        <w:rPr>
          <w:rFonts w:ascii="Times New Roman" w:hAnsi="Times New Roman" w:cs="Times New Roman"/>
          <w:color w:val="000000" w:themeColor="text1"/>
          <w:sz w:val="24"/>
          <w:szCs w:val="24"/>
          <w:lang w:val="en-GB"/>
        </w:rPr>
        <w:t>back office operations</w:t>
      </w:r>
      <w:r w:rsidR="00EF62CE" w:rsidRPr="00EF62CE">
        <w:rPr>
          <w:rFonts w:ascii="Times New Roman" w:hAnsi="Times New Roman" w:cs="Times New Roman"/>
          <w:color w:val="000000" w:themeColor="text1"/>
          <w:sz w:val="24"/>
          <w:szCs w:val="24"/>
          <w:lang w:val="ro-RO"/>
        </w:rPr>
        <w:t>), cu accent deosebit pe calificări, experiență, numărul de angajați și infrastructura informatică disponibilă.</w:t>
      </w:r>
      <w:bookmarkEnd w:id="182"/>
    </w:p>
    <w:p w14:paraId="4308DCD7" w14:textId="01C96D9C" w:rsidR="006875D7" w:rsidRDefault="006875D7" w:rsidP="005F5E17">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lastRenderedPageBreak/>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7</w:t>
      </w:r>
    </w:p>
    <w:p w14:paraId="74C5D6A1" w14:textId="77777777" w:rsidR="005F5E17" w:rsidRDefault="006875D7" w:rsidP="005F5E17">
      <w:pPr>
        <w:pStyle w:val="ListParagraph"/>
        <w:shd w:val="clear" w:color="auto" w:fill="FFFFFF"/>
        <w:tabs>
          <w:tab w:val="left" w:pos="0"/>
          <w:tab w:val="left" w:pos="567"/>
        </w:tabs>
        <w:spacing w:before="60" w:after="0" w:line="240" w:lineRule="auto"/>
        <w:ind w:left="0"/>
        <w:jc w:val="center"/>
        <w:rPr>
          <w:rFonts w:ascii="Times New Roman" w:hAnsi="Times New Roman" w:cs="Times New Roman"/>
          <w:b/>
          <w:bCs/>
          <w:i/>
          <w:iCs/>
          <w:color w:val="000000" w:themeColor="text1"/>
          <w:sz w:val="24"/>
          <w:szCs w:val="24"/>
          <w:lang w:val="ro-RO"/>
        </w:rPr>
      </w:pPr>
      <w:r w:rsidRPr="006875D7">
        <w:rPr>
          <w:rFonts w:ascii="Times New Roman" w:hAnsi="Times New Roman" w:cs="Times New Roman"/>
          <w:b/>
          <w:bCs/>
          <w:i/>
          <w:iCs/>
          <w:color w:val="000000" w:themeColor="text1"/>
          <w:sz w:val="24"/>
          <w:szCs w:val="24"/>
          <w:lang w:val="ro-RO"/>
        </w:rPr>
        <w:t>Validarea estimărilor interne</w:t>
      </w:r>
      <w:r>
        <w:rPr>
          <w:rFonts w:ascii="Times New Roman" w:hAnsi="Times New Roman" w:cs="Times New Roman"/>
          <w:b/>
          <w:bCs/>
          <w:i/>
          <w:iCs/>
          <w:color w:val="000000" w:themeColor="text1"/>
          <w:sz w:val="24"/>
          <w:szCs w:val="24"/>
          <w:lang w:val="ro-RO"/>
        </w:rPr>
        <w:t xml:space="preserve">, </w:t>
      </w:r>
    </w:p>
    <w:p w14:paraId="706787B3" w14:textId="7FB0AA8F" w:rsidR="006875D7" w:rsidRDefault="005F5E17" w:rsidP="00D07DE4">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color w:val="000000" w:themeColor="text1"/>
          <w:sz w:val="18"/>
          <w:szCs w:val="18"/>
          <w:lang w:val="ro-RO"/>
        </w:rPr>
      </w:pPr>
      <w:r>
        <w:rPr>
          <w:rFonts w:ascii="Times New Roman" w:hAnsi="Times New Roman" w:cs="Times New Roman"/>
          <w:b/>
          <w:bCs/>
          <w:i/>
          <w:iCs/>
          <w:color w:val="000000" w:themeColor="text1"/>
          <w:sz w:val="24"/>
          <w:szCs w:val="24"/>
          <w:lang w:val="ro-RO"/>
        </w:rPr>
        <w:t>c</w:t>
      </w:r>
      <w:r w:rsidR="006875D7" w:rsidRPr="006875D7">
        <w:rPr>
          <w:rFonts w:ascii="Times New Roman" w:hAnsi="Times New Roman" w:cs="Times New Roman"/>
          <w:b/>
          <w:bCs/>
          <w:i/>
          <w:iCs/>
          <w:color w:val="000000" w:themeColor="text1"/>
          <w:sz w:val="24"/>
          <w:szCs w:val="24"/>
          <w:lang w:val="ro-RO"/>
        </w:rPr>
        <w:t>adrul de administrare</w:t>
      </w:r>
      <w:r w:rsidR="006875D7">
        <w:rPr>
          <w:rFonts w:ascii="Times New Roman" w:hAnsi="Times New Roman" w:cs="Times New Roman"/>
          <w:b/>
          <w:bCs/>
          <w:i/>
          <w:iCs/>
          <w:color w:val="000000" w:themeColor="text1"/>
          <w:sz w:val="24"/>
          <w:szCs w:val="24"/>
          <w:lang w:val="ro-RO"/>
        </w:rPr>
        <w:t xml:space="preserve">, </w:t>
      </w:r>
      <w:r>
        <w:rPr>
          <w:rFonts w:ascii="Times New Roman" w:hAnsi="Times New Roman" w:cs="Times New Roman"/>
          <w:b/>
          <w:bCs/>
          <w:i/>
          <w:iCs/>
          <w:color w:val="000000" w:themeColor="text1"/>
          <w:sz w:val="24"/>
          <w:szCs w:val="24"/>
          <w:lang w:val="ro-RO"/>
        </w:rPr>
        <w:t>c</w:t>
      </w:r>
      <w:r w:rsidR="006875D7" w:rsidRPr="006875D7">
        <w:rPr>
          <w:rFonts w:ascii="Times New Roman" w:hAnsi="Times New Roman" w:cs="Times New Roman"/>
          <w:b/>
          <w:bCs/>
          <w:i/>
          <w:iCs/>
          <w:color w:val="000000" w:themeColor="text1"/>
          <w:sz w:val="24"/>
          <w:szCs w:val="24"/>
          <w:lang w:val="ro-RO"/>
        </w:rPr>
        <w:t>ontrolul riscului de credit</w:t>
      </w:r>
      <w:r w:rsidR="006875D7" w:rsidRPr="006875D7">
        <w:t xml:space="preserve"> </w:t>
      </w:r>
      <w:r w:rsidR="006875D7">
        <w:rPr>
          <w:rFonts w:ascii="Times New Roman" w:hAnsi="Times New Roman" w:cs="Times New Roman"/>
          <w:b/>
          <w:bCs/>
          <w:i/>
          <w:iCs/>
          <w:color w:val="000000" w:themeColor="text1"/>
          <w:sz w:val="24"/>
          <w:szCs w:val="24"/>
          <w:lang w:val="ro-RO"/>
        </w:rPr>
        <w:t>și a</w:t>
      </w:r>
      <w:r w:rsidR="006875D7" w:rsidRPr="006875D7">
        <w:rPr>
          <w:rFonts w:ascii="Times New Roman" w:hAnsi="Times New Roman" w:cs="Times New Roman"/>
          <w:b/>
          <w:bCs/>
          <w:i/>
          <w:iCs/>
          <w:color w:val="000000" w:themeColor="text1"/>
          <w:sz w:val="24"/>
          <w:szCs w:val="24"/>
          <w:lang w:val="ro-RO"/>
        </w:rPr>
        <w:t>uditul intern</w:t>
      </w:r>
    </w:p>
    <w:p w14:paraId="11ADA8A5" w14:textId="6B39ED93" w:rsidR="005F5E17" w:rsidRPr="005F5E17" w:rsidRDefault="00893AC5"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5F5E17" w:rsidRPr="005F5E17">
        <w:rPr>
          <w:rFonts w:ascii="Times New Roman" w:hAnsi="Times New Roman" w:cs="Times New Roman"/>
          <w:color w:val="000000" w:themeColor="text1"/>
          <w:sz w:val="24"/>
          <w:szCs w:val="24"/>
          <w:lang w:val="ro-RO"/>
        </w:rPr>
        <w:t xml:space="preserve"> validează estimările lor interne, respectând următoarele cerințe:</w:t>
      </w:r>
    </w:p>
    <w:p w14:paraId="5375DA85" w14:textId="28A38FB8" w:rsidR="00D00EFE" w:rsidRP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Pr="005F5E17">
        <w:rPr>
          <w:rFonts w:ascii="Times New Roman" w:hAnsi="Times New Roman" w:cs="Times New Roman"/>
          <w:color w:val="000000" w:themeColor="text1"/>
          <w:sz w:val="24"/>
          <w:szCs w:val="24"/>
          <w:lang w:val="ro-RO"/>
        </w:rPr>
        <w:t xml:space="preserve"> </w:t>
      </w:r>
      <w:r w:rsidR="005F5E17" w:rsidRPr="005F5E17">
        <w:rPr>
          <w:rFonts w:ascii="Times New Roman" w:hAnsi="Times New Roman" w:cs="Times New Roman"/>
          <w:color w:val="000000" w:themeColor="text1"/>
          <w:sz w:val="24"/>
          <w:szCs w:val="24"/>
          <w:lang w:val="ro-RO"/>
        </w:rPr>
        <w:t xml:space="preserve">trebuie să dispună de sisteme robuste pentru a valida acuratețea și coerența sistemelor și proceselor de rating, precum și estimarea tuturor parametrilor de risc relevanți. Procesul de validare internă trebuie să permită </w:t>
      </w:r>
      <w:r w:rsidR="00893AC5">
        <w:rPr>
          <w:rFonts w:ascii="Times New Roman" w:hAnsi="Times New Roman" w:cs="Times New Roman"/>
          <w:color w:val="000000" w:themeColor="text1"/>
          <w:sz w:val="24"/>
          <w:szCs w:val="24"/>
          <w:lang w:val="ro-RO"/>
        </w:rPr>
        <w:t>băncii</w:t>
      </w:r>
      <w:r w:rsidR="005F5E17" w:rsidRPr="005F5E17">
        <w:rPr>
          <w:rFonts w:ascii="Times New Roman" w:hAnsi="Times New Roman" w:cs="Times New Roman"/>
          <w:color w:val="000000" w:themeColor="text1"/>
          <w:sz w:val="24"/>
          <w:szCs w:val="24"/>
          <w:lang w:val="ro-RO"/>
        </w:rPr>
        <w:t xml:space="preserve"> să evalueze performanța sistemelor interne de rating și de estimare a riscului în mod coerent și semnificativ;</w:t>
      </w:r>
    </w:p>
    <w:p w14:paraId="27235256" w14:textId="185E9F34" w:rsid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Băncile </w:t>
      </w:r>
      <w:r w:rsidR="005F5E17" w:rsidRPr="00D00EFE">
        <w:rPr>
          <w:rFonts w:ascii="Times New Roman" w:hAnsi="Times New Roman" w:cs="Times New Roman"/>
          <w:color w:val="000000" w:themeColor="text1"/>
          <w:sz w:val="24"/>
          <w:szCs w:val="24"/>
          <w:lang w:val="ro-RO"/>
        </w:rPr>
        <w:t xml:space="preserve">trebuie să compare cu regularitate ratele de nerambursare efective cu estimările probabilităților de nerambursare pentru fiecare clasă de rating și, în cazul în care ratele de nerambursare efective se situează în afara intervalului previzionat pentru clasa respectivă de rating, </w:t>
      </w:r>
      <w:r w:rsidR="00893AC5" w:rsidRPr="00D00EFE">
        <w:rPr>
          <w:rFonts w:ascii="Times New Roman" w:hAnsi="Times New Roman" w:cs="Times New Roman"/>
          <w:color w:val="000000" w:themeColor="text1"/>
          <w:sz w:val="24"/>
          <w:szCs w:val="24"/>
          <w:lang w:val="ro-RO"/>
        </w:rPr>
        <w:t>băncile</w:t>
      </w:r>
      <w:r w:rsidR="005F5E17" w:rsidRPr="00D00EFE">
        <w:rPr>
          <w:rFonts w:ascii="Times New Roman" w:hAnsi="Times New Roman" w:cs="Times New Roman"/>
          <w:color w:val="000000" w:themeColor="text1"/>
          <w:sz w:val="24"/>
          <w:szCs w:val="24"/>
          <w:lang w:val="ro-RO"/>
        </w:rPr>
        <w:t xml:space="preserve"> trebuie să analizeze în mod expres motivele acestei abateri. </w:t>
      </w:r>
      <w:r w:rsidR="00893AC5" w:rsidRPr="00D00EFE">
        <w:rPr>
          <w:rFonts w:ascii="Times New Roman" w:hAnsi="Times New Roman" w:cs="Times New Roman"/>
          <w:color w:val="000000" w:themeColor="text1"/>
          <w:sz w:val="24"/>
          <w:szCs w:val="24"/>
          <w:lang w:val="ro-RO"/>
        </w:rPr>
        <w:t>Băncile</w:t>
      </w:r>
      <w:r w:rsidR="005F5E17" w:rsidRPr="00D00EFE">
        <w:rPr>
          <w:rFonts w:ascii="Times New Roman" w:hAnsi="Times New Roman" w:cs="Times New Roman"/>
          <w:color w:val="000000" w:themeColor="text1"/>
          <w:sz w:val="24"/>
          <w:szCs w:val="24"/>
          <w:lang w:val="ro-RO"/>
        </w:rPr>
        <w:t xml:space="preserve"> care utilizează propriile estimări ale pierderilor în caz de nerambursare și ale factorilor de conversie trebuie să efectueze, de asemenea, o analiză similară pentru aceste estimări. Pentru comparațiile respective trebuie utilizate date istorice care acoperă o perioadă de timp cât mai lungă posibil. </w:t>
      </w:r>
      <w:r w:rsidR="00893AC5" w:rsidRPr="00D00EFE">
        <w:rPr>
          <w:rFonts w:ascii="Times New Roman" w:hAnsi="Times New Roman" w:cs="Times New Roman"/>
          <w:color w:val="000000" w:themeColor="text1"/>
          <w:sz w:val="24"/>
          <w:szCs w:val="24"/>
          <w:lang w:val="ro-RO"/>
        </w:rPr>
        <w:t>Băncile</w:t>
      </w:r>
      <w:r w:rsidR="005F5E17" w:rsidRPr="00D00EFE">
        <w:rPr>
          <w:rFonts w:ascii="Times New Roman" w:hAnsi="Times New Roman" w:cs="Times New Roman"/>
          <w:color w:val="000000" w:themeColor="text1"/>
          <w:sz w:val="24"/>
          <w:szCs w:val="24"/>
          <w:lang w:val="ro-RO"/>
        </w:rPr>
        <w:t xml:space="preserve"> trebuie să consemneze metodele și datele utilizate pentru aceste comparații. Analiza și consemnarea trebuie actualizate cel puțin anual;</w:t>
      </w:r>
    </w:p>
    <w:p w14:paraId="25096CEE" w14:textId="77A4BC61" w:rsid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Băncile </w:t>
      </w:r>
      <w:r w:rsidR="005F5E17" w:rsidRPr="00D00EFE">
        <w:rPr>
          <w:rFonts w:ascii="Times New Roman" w:hAnsi="Times New Roman" w:cs="Times New Roman"/>
          <w:color w:val="000000" w:themeColor="text1"/>
          <w:sz w:val="24"/>
          <w:szCs w:val="24"/>
          <w:lang w:val="ro-RO"/>
        </w:rPr>
        <w:t xml:space="preserve">trebuie să utilizeze, de asemenea, alte instrumente de validare cantitativă, precum și comparații cu surse de date externe relevante. Analiza trebuie să se bazeze pe date adaptate portofoliului, care sunt actualizate cu regularitate și acoperă o perioadă de observare relevantă. Evaluările interne efectuate de </w:t>
      </w:r>
      <w:r w:rsidR="00893AC5" w:rsidRPr="00D00EFE">
        <w:rPr>
          <w:rFonts w:ascii="Times New Roman" w:hAnsi="Times New Roman" w:cs="Times New Roman"/>
          <w:color w:val="000000" w:themeColor="text1"/>
          <w:sz w:val="24"/>
          <w:szCs w:val="24"/>
          <w:lang w:val="ro-RO"/>
        </w:rPr>
        <w:t>bănci</w:t>
      </w:r>
      <w:r w:rsidR="005F5E17" w:rsidRPr="00D00EFE">
        <w:rPr>
          <w:rFonts w:ascii="Times New Roman" w:hAnsi="Times New Roman" w:cs="Times New Roman"/>
          <w:color w:val="000000" w:themeColor="text1"/>
          <w:sz w:val="24"/>
          <w:szCs w:val="24"/>
          <w:lang w:val="ro-RO"/>
        </w:rPr>
        <w:t xml:space="preserve"> cu privire la performanța propriilor sisteme de rating trebuie să se bazeze pe o perioadă de timp cât mai lungă posibil;</w:t>
      </w:r>
    </w:p>
    <w:p w14:paraId="054669E9" w14:textId="32B8C7F6" w:rsid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Metodele </w:t>
      </w:r>
      <w:r w:rsidR="005F5E17" w:rsidRPr="00D00EFE">
        <w:rPr>
          <w:rFonts w:ascii="Times New Roman" w:hAnsi="Times New Roman" w:cs="Times New Roman"/>
          <w:color w:val="000000" w:themeColor="text1"/>
          <w:sz w:val="24"/>
          <w:szCs w:val="24"/>
          <w:lang w:val="ro-RO"/>
        </w:rPr>
        <w:t>și datele utilizate pentru validarea cantitativă trebuie să fie coerente în timp. Modificările (privind atât sursele de date, cât și perioadele acoperite) ale metodelor și datelor utilizate pentru estimare și validare trebuie formalizate;</w:t>
      </w:r>
    </w:p>
    <w:p w14:paraId="63014A6A" w14:textId="10DDE481" w:rsidR="006875D7" w:rsidRP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Băncile </w:t>
      </w:r>
      <w:r w:rsidR="005F5E17" w:rsidRPr="00D00EFE">
        <w:rPr>
          <w:rFonts w:ascii="Times New Roman" w:hAnsi="Times New Roman" w:cs="Times New Roman"/>
          <w:color w:val="000000" w:themeColor="text1"/>
          <w:sz w:val="24"/>
          <w:szCs w:val="24"/>
          <w:lang w:val="ro-RO"/>
        </w:rPr>
        <w:t xml:space="preserve">trebuie să dispună de standarde interne riguroase pentru cazurile în care abaterile față de estimări ale valorilor efective ale probabilităților de nerambursare, ale pierderilor în caz de nerambursare, ale factorilor de conversie și ale pierderilor totale, atunci când se utilizează pierderea așteptată, devin suficient de semnificative pentru a pune sub semnul întrebării validitatea estimărilor. Aceste standarde trebuie să țină seama de ciclurile economice și factori care determină o variație sistematică similară ratei de nerambursare. În cazul în care valorile efective continuă să fie mai mari decât valorile așteptate, </w:t>
      </w:r>
      <w:r w:rsidR="00893AC5" w:rsidRPr="00D00EFE">
        <w:rPr>
          <w:rFonts w:ascii="Times New Roman" w:hAnsi="Times New Roman" w:cs="Times New Roman"/>
          <w:color w:val="000000" w:themeColor="text1"/>
          <w:sz w:val="24"/>
          <w:szCs w:val="24"/>
          <w:lang w:val="ro-RO"/>
        </w:rPr>
        <w:t>băncile</w:t>
      </w:r>
      <w:r w:rsidR="005F5E17" w:rsidRPr="00D00EFE">
        <w:rPr>
          <w:rFonts w:ascii="Times New Roman" w:hAnsi="Times New Roman" w:cs="Times New Roman"/>
          <w:color w:val="000000" w:themeColor="text1"/>
          <w:sz w:val="24"/>
          <w:szCs w:val="24"/>
          <w:lang w:val="ro-RO"/>
        </w:rPr>
        <w:t xml:space="preserve"> trebuie să revizuiască în sens ascendent estimările, pentru a reflecta rata de nerambursare și pierderile observate.</w:t>
      </w:r>
      <w:r w:rsidR="005F5E17" w:rsidRPr="00D00EFE">
        <w:rPr>
          <w:rFonts w:ascii="Times New Roman" w:hAnsi="Times New Roman" w:cs="Times New Roman"/>
          <w:color w:val="000000" w:themeColor="text1"/>
          <w:sz w:val="18"/>
          <w:szCs w:val="18"/>
          <w:highlight w:val="lightGray"/>
          <w:lang w:val="ro-RO"/>
        </w:rPr>
        <w:t xml:space="preserve"> </w:t>
      </w:r>
    </w:p>
    <w:p w14:paraId="21AAA8EC" w14:textId="3E54A554" w:rsidR="005F5E17" w:rsidRPr="005F5E17" w:rsidRDefault="005F5E17"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F5E17">
        <w:rPr>
          <w:rFonts w:ascii="Times New Roman" w:hAnsi="Times New Roman" w:cs="Times New Roman"/>
          <w:color w:val="000000" w:themeColor="text1"/>
          <w:sz w:val="24"/>
          <w:szCs w:val="24"/>
          <w:lang w:val="ro-RO"/>
        </w:rPr>
        <w:t xml:space="preserve">Toate aspectele semnificative ale proceselor de rating și de estimare se aprobă de către organul de conducere a </w:t>
      </w:r>
      <w:r w:rsidR="00893AC5">
        <w:rPr>
          <w:rFonts w:ascii="Times New Roman" w:hAnsi="Times New Roman" w:cs="Times New Roman"/>
          <w:color w:val="000000" w:themeColor="text1"/>
          <w:sz w:val="24"/>
          <w:szCs w:val="24"/>
          <w:lang w:val="ro-RO"/>
        </w:rPr>
        <w:t>băncii</w:t>
      </w:r>
      <w:r w:rsidRPr="005F5E17">
        <w:rPr>
          <w:rFonts w:ascii="Times New Roman" w:hAnsi="Times New Roman" w:cs="Times New Roman"/>
          <w:color w:val="000000" w:themeColor="text1"/>
          <w:sz w:val="24"/>
          <w:szCs w:val="24"/>
          <w:lang w:val="ro-RO"/>
        </w:rPr>
        <w:t xml:space="preserve"> sau de către un comitet desemnat în acest scop. Aceste părți trebuie să dovedească o înțelegere la nivel general a sistemelor de rating ale </w:t>
      </w:r>
      <w:r w:rsidR="00893AC5">
        <w:rPr>
          <w:rFonts w:ascii="Times New Roman" w:hAnsi="Times New Roman" w:cs="Times New Roman"/>
          <w:color w:val="000000" w:themeColor="text1"/>
          <w:sz w:val="24"/>
          <w:szCs w:val="24"/>
          <w:lang w:val="ro-RO"/>
        </w:rPr>
        <w:t>băncii</w:t>
      </w:r>
      <w:r w:rsidRPr="005F5E17">
        <w:rPr>
          <w:rFonts w:ascii="Times New Roman" w:hAnsi="Times New Roman" w:cs="Times New Roman"/>
          <w:color w:val="000000" w:themeColor="text1"/>
          <w:sz w:val="24"/>
          <w:szCs w:val="24"/>
          <w:lang w:val="ro-RO"/>
        </w:rPr>
        <w:t xml:space="preserve"> și o înțelegere în detaliu a rapoartelor de administrare asociate.</w:t>
      </w:r>
    </w:p>
    <w:p w14:paraId="2B1F37A2" w14:textId="11C3DBFE" w:rsidR="005F5E17" w:rsidRPr="005F5E17" w:rsidRDefault="00FF085D"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Conducerea superioară</w:t>
      </w:r>
      <w:r w:rsidR="005F5E17" w:rsidRPr="005F5E17">
        <w:rPr>
          <w:rFonts w:ascii="Times New Roman" w:hAnsi="Times New Roman" w:cs="Times New Roman"/>
          <w:color w:val="000000" w:themeColor="text1"/>
          <w:sz w:val="24"/>
          <w:szCs w:val="24"/>
          <w:lang w:val="ro-RO"/>
        </w:rPr>
        <w:t xml:space="preserve"> trebuie să îndeplinească următoarele cerințe:</w:t>
      </w:r>
    </w:p>
    <w:p w14:paraId="67D225E1" w14:textId="79B6F6BE" w:rsidR="005F5E17" w:rsidRPr="005F5E17" w:rsidRDefault="003A02FD"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F5E17">
        <w:rPr>
          <w:rFonts w:ascii="Times New Roman" w:hAnsi="Times New Roman" w:cs="Times New Roman"/>
          <w:color w:val="000000" w:themeColor="text1"/>
          <w:sz w:val="24"/>
          <w:szCs w:val="24"/>
          <w:lang w:val="ro-RO"/>
        </w:rPr>
        <w:t xml:space="preserve">Să </w:t>
      </w:r>
      <w:r w:rsidR="005F5E17" w:rsidRPr="005F5E17">
        <w:rPr>
          <w:rFonts w:ascii="Times New Roman" w:hAnsi="Times New Roman" w:cs="Times New Roman"/>
          <w:color w:val="000000" w:themeColor="text1"/>
          <w:sz w:val="24"/>
          <w:szCs w:val="24"/>
          <w:lang w:val="ro-RO"/>
        </w:rPr>
        <w:t xml:space="preserve">informeze organul de conducere sau un comitet desemnat în acest scop cu privire la modificările semnificative ale politicilor stabilite sau la derogările semnificative de la acestea, care vor avea un impact semnificativ asupra funcționării sistemelor de rating ale </w:t>
      </w:r>
      <w:r w:rsidR="00893AC5">
        <w:rPr>
          <w:rFonts w:ascii="Times New Roman" w:hAnsi="Times New Roman" w:cs="Times New Roman"/>
          <w:color w:val="000000" w:themeColor="text1"/>
          <w:sz w:val="24"/>
          <w:szCs w:val="24"/>
          <w:lang w:val="ro-RO"/>
        </w:rPr>
        <w:t>băncii</w:t>
      </w:r>
      <w:r w:rsidR="005F5E17" w:rsidRPr="005F5E17">
        <w:rPr>
          <w:rFonts w:ascii="Times New Roman" w:hAnsi="Times New Roman" w:cs="Times New Roman"/>
          <w:color w:val="000000" w:themeColor="text1"/>
          <w:sz w:val="24"/>
          <w:szCs w:val="24"/>
          <w:lang w:val="ro-RO"/>
        </w:rPr>
        <w:t>;</w:t>
      </w:r>
    </w:p>
    <w:p w14:paraId="4A8C1003" w14:textId="645C6DE5" w:rsidR="005F5E17" w:rsidRPr="005F5E17" w:rsidRDefault="003A02FD"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F5E17">
        <w:rPr>
          <w:rFonts w:ascii="Times New Roman" w:hAnsi="Times New Roman" w:cs="Times New Roman"/>
          <w:color w:val="000000" w:themeColor="text1"/>
          <w:sz w:val="24"/>
          <w:szCs w:val="24"/>
          <w:lang w:val="ro-RO"/>
        </w:rPr>
        <w:t xml:space="preserve">Să </w:t>
      </w:r>
      <w:r w:rsidR="005F5E17" w:rsidRPr="005F5E17">
        <w:rPr>
          <w:rFonts w:ascii="Times New Roman" w:hAnsi="Times New Roman" w:cs="Times New Roman"/>
          <w:color w:val="000000" w:themeColor="text1"/>
          <w:sz w:val="24"/>
          <w:szCs w:val="24"/>
          <w:lang w:val="ro-RO"/>
        </w:rPr>
        <w:t>dovedească o bună înțelegere a concepției și a funcționării sistemelor de rating;</w:t>
      </w:r>
    </w:p>
    <w:p w14:paraId="3AF9A174" w14:textId="7B24C58A" w:rsidR="005F5E17" w:rsidRPr="005F5E17" w:rsidRDefault="003A02FD"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F5E17">
        <w:rPr>
          <w:rFonts w:ascii="Times New Roman" w:hAnsi="Times New Roman" w:cs="Times New Roman"/>
          <w:color w:val="000000" w:themeColor="text1"/>
          <w:sz w:val="24"/>
          <w:szCs w:val="24"/>
          <w:lang w:val="ro-RO"/>
        </w:rPr>
        <w:t xml:space="preserve">Să </w:t>
      </w:r>
      <w:r w:rsidR="005F5E17" w:rsidRPr="005F5E17">
        <w:rPr>
          <w:rFonts w:ascii="Times New Roman" w:hAnsi="Times New Roman" w:cs="Times New Roman"/>
          <w:color w:val="000000" w:themeColor="text1"/>
          <w:sz w:val="24"/>
          <w:szCs w:val="24"/>
          <w:lang w:val="ro-RO"/>
        </w:rPr>
        <w:t>asigure permanent funcționarea corectă a sistemele de rating.</w:t>
      </w:r>
    </w:p>
    <w:p w14:paraId="2B5EE043" w14:textId="4CBB3C56" w:rsidR="005F5E17" w:rsidRPr="005F5E17" w:rsidRDefault="00FF085D"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Conducerea superioară</w:t>
      </w:r>
      <w:r w:rsidR="005F5E17" w:rsidRPr="005F5E17">
        <w:rPr>
          <w:rFonts w:ascii="Times New Roman" w:hAnsi="Times New Roman" w:cs="Times New Roman"/>
          <w:color w:val="000000" w:themeColor="text1"/>
          <w:sz w:val="24"/>
          <w:szCs w:val="24"/>
          <w:lang w:val="ro-RO"/>
        </w:rPr>
        <w:t xml:space="preserve"> trebuie să fie informat</w:t>
      </w:r>
      <w:r>
        <w:rPr>
          <w:rFonts w:ascii="Times New Roman" w:hAnsi="Times New Roman" w:cs="Times New Roman"/>
          <w:color w:val="000000" w:themeColor="text1"/>
          <w:sz w:val="24"/>
          <w:szCs w:val="24"/>
          <w:lang w:val="ro-RO"/>
        </w:rPr>
        <w:t>ă</w:t>
      </w:r>
      <w:r w:rsidR="005F5E17" w:rsidRPr="005F5E17">
        <w:rPr>
          <w:rFonts w:ascii="Times New Roman" w:hAnsi="Times New Roman" w:cs="Times New Roman"/>
          <w:color w:val="000000" w:themeColor="text1"/>
          <w:sz w:val="24"/>
          <w:szCs w:val="24"/>
          <w:lang w:val="ro-RO"/>
        </w:rPr>
        <w:t xml:space="preserve"> cu regularitate de către unitățile de control al riscului de credit cu privire la performanța procesului de rating, la aspectele care necesită îmbunătățiri și la stadiul eforturilor de remediere a deficiențelor identificate anterior.</w:t>
      </w:r>
    </w:p>
    <w:p w14:paraId="07E4D9B4" w14:textId="46069D29" w:rsidR="00FA6E3C" w:rsidRPr="00B04F54" w:rsidRDefault="005F5E17"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F5E17">
        <w:rPr>
          <w:rFonts w:ascii="Times New Roman" w:hAnsi="Times New Roman" w:cs="Times New Roman"/>
          <w:color w:val="000000" w:themeColor="text1"/>
          <w:sz w:val="24"/>
          <w:szCs w:val="24"/>
          <w:lang w:val="ro-RO"/>
        </w:rPr>
        <w:t xml:space="preserve">Analiza profilului de risc de credit al </w:t>
      </w:r>
      <w:r w:rsidR="00893AC5">
        <w:rPr>
          <w:rFonts w:ascii="Times New Roman" w:hAnsi="Times New Roman" w:cs="Times New Roman"/>
          <w:color w:val="000000" w:themeColor="text1"/>
          <w:sz w:val="24"/>
          <w:szCs w:val="24"/>
          <w:lang w:val="ro-RO"/>
        </w:rPr>
        <w:t>băncii</w:t>
      </w:r>
      <w:r w:rsidRPr="005F5E17">
        <w:rPr>
          <w:rFonts w:ascii="Times New Roman" w:hAnsi="Times New Roman" w:cs="Times New Roman"/>
          <w:color w:val="000000" w:themeColor="text1"/>
          <w:sz w:val="24"/>
          <w:szCs w:val="24"/>
          <w:lang w:val="ro-RO"/>
        </w:rPr>
        <w:t xml:space="preserve">, bazată pe modele interne de rating, trebuie să constituie o parte esențială a rapoartelor de administrare prezentate acestor părți. Raportarea trebuie să includă, cel puțin, profilul de risc pe clasă de rating, migrația debitorilor între clase de rating, estimarea parametrilor de risc relevanți aferenți fiecărei clase de rating, precum și compararea ratelor de nerambursare efective și, în măsura în care se utilizează estimări proprii, a pierderilor în caz de nerambursare efective și a factorilor de conversie efectivi cu previziunile și </w:t>
      </w:r>
      <w:r w:rsidRPr="005F5E17">
        <w:rPr>
          <w:rFonts w:ascii="Times New Roman" w:hAnsi="Times New Roman" w:cs="Times New Roman"/>
          <w:color w:val="000000" w:themeColor="text1"/>
          <w:sz w:val="24"/>
          <w:szCs w:val="24"/>
          <w:lang w:val="ro-RO"/>
        </w:rPr>
        <w:lastRenderedPageBreak/>
        <w:t>cu rezultatele simulărilor de criză. Frecvența de raportare depinde de importanța și tipul informațiilor, precum și de nivelul destinatarului.</w:t>
      </w:r>
    </w:p>
    <w:p w14:paraId="4203A00C" w14:textId="06C819A5" w:rsidR="00B04F54" w:rsidRPr="00B04F54" w:rsidRDefault="00B04F54"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B04F54">
        <w:rPr>
          <w:rFonts w:ascii="Times New Roman" w:hAnsi="Times New Roman" w:cs="Times New Roman"/>
          <w:color w:val="000000" w:themeColor="text1"/>
          <w:sz w:val="24"/>
          <w:szCs w:val="24"/>
          <w:lang w:val="ro-RO"/>
        </w:rPr>
        <w:t>Unitatea de control al riscului de credit trebuie să fie independentă față de personalul și față de funcțiile de conducere responsabile cu inițierea sau reînnoirea expunerilor și să raporteze direct conducerii superioare. Această unitate este responsabilă cu conceperea sau selectarea, implementarea, supravegherea și funcționarea sistemelor de rating. Unitatea respectivă elaborează și analizează cu regularitate rapoarte cu privire la rezultatele sistemelor de rating.</w:t>
      </w:r>
    </w:p>
    <w:p w14:paraId="201FBFD6" w14:textId="37D12112" w:rsidR="00B04F54" w:rsidRPr="00B04F54" w:rsidRDefault="00B04F54"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B04F54">
        <w:rPr>
          <w:rFonts w:ascii="Times New Roman" w:hAnsi="Times New Roman" w:cs="Times New Roman"/>
          <w:color w:val="000000" w:themeColor="text1"/>
          <w:sz w:val="24"/>
          <w:szCs w:val="24"/>
          <w:lang w:val="ro-RO"/>
        </w:rPr>
        <w:t>Responsabilitățile unității (unităților) de control al riscului de credit sunt:</w:t>
      </w:r>
    </w:p>
    <w:p w14:paraId="45644DB7" w14:textId="458C8A0F"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04F54">
        <w:rPr>
          <w:rFonts w:ascii="Times New Roman" w:hAnsi="Times New Roman" w:cs="Times New Roman"/>
          <w:color w:val="000000" w:themeColor="text1"/>
          <w:sz w:val="24"/>
          <w:szCs w:val="24"/>
          <w:lang w:val="ro-RO"/>
        </w:rPr>
        <w:t xml:space="preserve">Testarea </w:t>
      </w:r>
      <w:r w:rsidR="00B04F54" w:rsidRPr="00B04F54">
        <w:rPr>
          <w:rFonts w:ascii="Times New Roman" w:hAnsi="Times New Roman" w:cs="Times New Roman"/>
          <w:color w:val="000000" w:themeColor="text1"/>
          <w:sz w:val="24"/>
          <w:szCs w:val="24"/>
          <w:lang w:val="ro-RO"/>
        </w:rPr>
        <w:t>și monitorizarea claselor de rating și a grupelor de risc;</w:t>
      </w:r>
    </w:p>
    <w:p w14:paraId="662322BB" w14:textId="3B99475A"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Elaborarea </w:t>
      </w:r>
      <w:r w:rsidR="00B04F54" w:rsidRPr="0043736E">
        <w:rPr>
          <w:rFonts w:ascii="Times New Roman" w:hAnsi="Times New Roman" w:cs="Times New Roman"/>
          <w:color w:val="000000" w:themeColor="text1"/>
          <w:sz w:val="24"/>
          <w:szCs w:val="24"/>
          <w:lang w:val="ro-RO"/>
        </w:rPr>
        <w:t xml:space="preserve">și analizarea rapoartelor de sinteză cu privire la sistemele de rating ale </w:t>
      </w:r>
      <w:r w:rsidR="00893AC5">
        <w:rPr>
          <w:rFonts w:ascii="Times New Roman" w:hAnsi="Times New Roman" w:cs="Times New Roman"/>
          <w:color w:val="000000" w:themeColor="text1"/>
          <w:sz w:val="24"/>
          <w:szCs w:val="24"/>
          <w:lang w:val="ro-RO"/>
        </w:rPr>
        <w:t>băncii</w:t>
      </w:r>
      <w:r w:rsidR="00B04F54" w:rsidRPr="0043736E">
        <w:rPr>
          <w:rFonts w:ascii="Times New Roman" w:hAnsi="Times New Roman" w:cs="Times New Roman"/>
          <w:color w:val="000000" w:themeColor="text1"/>
          <w:sz w:val="24"/>
          <w:szCs w:val="24"/>
          <w:lang w:val="ro-RO"/>
        </w:rPr>
        <w:t>;</w:t>
      </w:r>
    </w:p>
    <w:p w14:paraId="712BBCB1" w14:textId="4A68545F"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Implementarea </w:t>
      </w:r>
      <w:r w:rsidR="00B04F54" w:rsidRPr="0043736E">
        <w:rPr>
          <w:rFonts w:ascii="Times New Roman" w:hAnsi="Times New Roman" w:cs="Times New Roman"/>
          <w:color w:val="000000" w:themeColor="text1"/>
          <w:sz w:val="24"/>
          <w:szCs w:val="24"/>
          <w:lang w:val="ro-RO"/>
        </w:rPr>
        <w:t>procedurilor pentru verificarea aplicării coerente a definițiilor claselor de risc și grupelor de risc în diferitele departamente și localizări geografice;</w:t>
      </w:r>
    </w:p>
    <w:p w14:paraId="31A55470" w14:textId="025322BD"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Revizuirea </w:t>
      </w:r>
      <w:r w:rsidR="00B04F54" w:rsidRPr="0043736E">
        <w:rPr>
          <w:rFonts w:ascii="Times New Roman" w:hAnsi="Times New Roman" w:cs="Times New Roman"/>
          <w:color w:val="000000" w:themeColor="text1"/>
          <w:sz w:val="24"/>
          <w:szCs w:val="24"/>
          <w:lang w:val="ro-RO"/>
        </w:rPr>
        <w:t>și consemnarea oricăror modificări aduse procesului de rating, incluzând motivele modificărilor;</w:t>
      </w:r>
    </w:p>
    <w:p w14:paraId="0E25381B" w14:textId="1F79A4B2"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Revizuirea </w:t>
      </w:r>
      <w:r w:rsidR="00B04F54" w:rsidRPr="0043736E">
        <w:rPr>
          <w:rFonts w:ascii="Times New Roman" w:hAnsi="Times New Roman" w:cs="Times New Roman"/>
          <w:color w:val="000000" w:themeColor="text1"/>
          <w:sz w:val="24"/>
          <w:szCs w:val="24"/>
          <w:lang w:val="ro-RO"/>
        </w:rPr>
        <w:t>criteriilor de rating, pentru a stabili dacă acestea își păstrează capacitatea de previzionare a riscurilor. Modificările aduse procesului de rating, criteriilor de rating sau parametrilor de rating individuali trebuie consemnate și păstrate;</w:t>
      </w:r>
    </w:p>
    <w:p w14:paraId="48248A46" w14:textId="18B00587"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Participarea </w:t>
      </w:r>
      <w:r w:rsidR="00B04F54" w:rsidRPr="0043736E">
        <w:rPr>
          <w:rFonts w:ascii="Times New Roman" w:hAnsi="Times New Roman" w:cs="Times New Roman"/>
          <w:color w:val="000000" w:themeColor="text1"/>
          <w:sz w:val="24"/>
          <w:szCs w:val="24"/>
          <w:lang w:val="ro-RO"/>
        </w:rPr>
        <w:t>activă la conceperea sau selectarea, implementarea și validarea modelelor utilizate în procesul de rating;</w:t>
      </w:r>
    </w:p>
    <w:p w14:paraId="2CB03DB1" w14:textId="7F3F75B2"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Monitorizarea </w:t>
      </w:r>
      <w:r w:rsidR="00B04F54" w:rsidRPr="0043736E">
        <w:rPr>
          <w:rFonts w:ascii="Times New Roman" w:hAnsi="Times New Roman" w:cs="Times New Roman"/>
          <w:color w:val="000000" w:themeColor="text1"/>
          <w:sz w:val="24"/>
          <w:szCs w:val="24"/>
          <w:lang w:val="ro-RO"/>
        </w:rPr>
        <w:t>și supravegherea modelelor utilizate în procesul de rating;</w:t>
      </w:r>
    </w:p>
    <w:p w14:paraId="53A4A3A9" w14:textId="18A1821D" w:rsidR="00B04F54" w:rsidRP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Revizuirea </w:t>
      </w:r>
      <w:r w:rsidR="00B04F54" w:rsidRPr="0043736E">
        <w:rPr>
          <w:rFonts w:ascii="Times New Roman" w:hAnsi="Times New Roman" w:cs="Times New Roman"/>
          <w:color w:val="000000" w:themeColor="text1"/>
          <w:sz w:val="24"/>
          <w:szCs w:val="24"/>
          <w:lang w:val="ro-RO"/>
        </w:rPr>
        <w:t>permanentă și modificarea modelelor utilizate în procesul de rating.</w:t>
      </w:r>
    </w:p>
    <w:p w14:paraId="7A622AC4" w14:textId="698D3E4F" w:rsidR="00B04F54" w:rsidRPr="00B04F54"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83" w:name="_Ref215474451"/>
      <w:r>
        <w:rPr>
          <w:rFonts w:ascii="Times New Roman" w:hAnsi="Times New Roman" w:cs="Times New Roman"/>
          <w:color w:val="000000" w:themeColor="text1"/>
          <w:sz w:val="24"/>
          <w:szCs w:val="24"/>
          <w:lang w:val="ro-RO"/>
        </w:rPr>
        <w:t>Băncile</w:t>
      </w:r>
      <w:r w:rsidR="00B04F54" w:rsidRPr="00B04F54">
        <w:rPr>
          <w:rFonts w:ascii="Times New Roman" w:hAnsi="Times New Roman" w:cs="Times New Roman"/>
          <w:color w:val="000000" w:themeColor="text1"/>
          <w:sz w:val="24"/>
          <w:szCs w:val="24"/>
          <w:lang w:val="ro-RO"/>
        </w:rPr>
        <w:t xml:space="preserve"> care utilizează date centralizate provenind de la mai multe </w:t>
      </w:r>
      <w:r>
        <w:rPr>
          <w:rFonts w:ascii="Times New Roman" w:hAnsi="Times New Roman" w:cs="Times New Roman"/>
          <w:color w:val="000000" w:themeColor="text1"/>
          <w:sz w:val="24"/>
          <w:szCs w:val="24"/>
          <w:lang w:val="ro-RO"/>
        </w:rPr>
        <w:t>bănci</w:t>
      </w:r>
      <w:r w:rsidR="00B04F54" w:rsidRPr="00B04F54">
        <w:rPr>
          <w:rFonts w:ascii="Times New Roman" w:hAnsi="Times New Roman" w:cs="Times New Roman"/>
          <w:color w:val="000000" w:themeColor="text1"/>
          <w:sz w:val="24"/>
          <w:szCs w:val="24"/>
          <w:lang w:val="ro-RO"/>
        </w:rPr>
        <w:t xml:space="preserve"> în conformitate cu</w:t>
      </w:r>
      <w:r w:rsidR="0003725B">
        <w:rPr>
          <w:rFonts w:ascii="Times New Roman" w:hAnsi="Times New Roman" w:cs="Times New Roman"/>
          <w:color w:val="000000" w:themeColor="text1"/>
          <w:sz w:val="24"/>
          <w:szCs w:val="24"/>
          <w:lang w:val="ro-RO"/>
        </w:rPr>
        <w:t xml:space="preserve"> punctul </w:t>
      </w:r>
      <w:r w:rsidR="0003725B">
        <w:rPr>
          <w:rFonts w:ascii="Times New Roman" w:hAnsi="Times New Roman" w:cs="Times New Roman"/>
          <w:color w:val="000000" w:themeColor="text1"/>
          <w:sz w:val="24"/>
          <w:szCs w:val="24"/>
          <w:lang w:val="ro-RO"/>
        </w:rPr>
        <w:fldChar w:fldCharType="begin"/>
      </w:r>
      <w:r w:rsidR="0003725B">
        <w:rPr>
          <w:rFonts w:ascii="Times New Roman" w:hAnsi="Times New Roman" w:cs="Times New Roman"/>
          <w:color w:val="000000" w:themeColor="text1"/>
          <w:sz w:val="24"/>
          <w:szCs w:val="24"/>
          <w:lang w:val="ro-RO"/>
        </w:rPr>
        <w:instrText xml:space="preserve"> REF _Ref215508059 \r \h </w:instrText>
      </w:r>
      <w:r w:rsidR="0003725B">
        <w:rPr>
          <w:rFonts w:ascii="Times New Roman" w:hAnsi="Times New Roman" w:cs="Times New Roman"/>
          <w:color w:val="000000" w:themeColor="text1"/>
          <w:sz w:val="24"/>
          <w:szCs w:val="24"/>
          <w:lang w:val="ro-RO"/>
        </w:rPr>
      </w:r>
      <w:r w:rsidR="0003725B">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197</w:t>
      </w:r>
      <w:r w:rsidR="0003725B">
        <w:rPr>
          <w:rFonts w:ascii="Times New Roman" w:hAnsi="Times New Roman" w:cs="Times New Roman"/>
          <w:color w:val="000000" w:themeColor="text1"/>
          <w:sz w:val="24"/>
          <w:szCs w:val="24"/>
          <w:lang w:val="ro-RO"/>
        </w:rPr>
        <w:fldChar w:fldCharType="end"/>
      </w:r>
      <w:r w:rsidR="00B04F54" w:rsidRPr="00B04F54">
        <w:rPr>
          <w:rFonts w:ascii="Times New Roman" w:hAnsi="Times New Roman" w:cs="Times New Roman"/>
          <w:color w:val="000000" w:themeColor="text1"/>
          <w:sz w:val="24"/>
          <w:szCs w:val="24"/>
          <w:lang w:val="ro-RO"/>
        </w:rPr>
        <w:t xml:space="preserve"> pot </w:t>
      </w:r>
      <w:proofErr w:type="spellStart"/>
      <w:r w:rsidR="00B04F54" w:rsidRPr="00B04F54">
        <w:rPr>
          <w:rFonts w:ascii="Times New Roman" w:hAnsi="Times New Roman" w:cs="Times New Roman"/>
          <w:color w:val="000000" w:themeColor="text1"/>
          <w:sz w:val="24"/>
          <w:szCs w:val="24"/>
          <w:lang w:val="ro-RO"/>
        </w:rPr>
        <w:t>externaliza</w:t>
      </w:r>
      <w:proofErr w:type="spellEnd"/>
      <w:r w:rsidR="00B04F54" w:rsidRPr="00B04F54">
        <w:rPr>
          <w:rFonts w:ascii="Times New Roman" w:hAnsi="Times New Roman" w:cs="Times New Roman"/>
          <w:color w:val="000000" w:themeColor="text1"/>
          <w:sz w:val="24"/>
          <w:szCs w:val="24"/>
          <w:lang w:val="ro-RO"/>
        </w:rPr>
        <w:t xml:space="preserve"> următoarele activități:</w:t>
      </w:r>
      <w:bookmarkEnd w:id="183"/>
    </w:p>
    <w:p w14:paraId="26A7C773" w14:textId="6BECCDA0" w:rsidR="00B04F54" w:rsidRPr="00B04F54"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04F54">
        <w:rPr>
          <w:rFonts w:ascii="Times New Roman" w:hAnsi="Times New Roman" w:cs="Times New Roman"/>
          <w:color w:val="000000" w:themeColor="text1"/>
          <w:sz w:val="24"/>
          <w:szCs w:val="24"/>
          <w:lang w:val="ro-RO"/>
        </w:rPr>
        <w:t xml:space="preserve">Producerea </w:t>
      </w:r>
      <w:r w:rsidR="00B04F54" w:rsidRPr="00B04F54">
        <w:rPr>
          <w:rFonts w:ascii="Times New Roman" w:hAnsi="Times New Roman" w:cs="Times New Roman"/>
          <w:color w:val="000000" w:themeColor="text1"/>
          <w:sz w:val="24"/>
          <w:szCs w:val="24"/>
          <w:lang w:val="ro-RO"/>
        </w:rPr>
        <w:t>informațiilor relevante pentru testarea și monitorizarea claselor de rating și a grupelor de risc;</w:t>
      </w:r>
    </w:p>
    <w:p w14:paraId="611681E4" w14:textId="69E5C7C5"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04F54">
        <w:rPr>
          <w:rFonts w:ascii="Times New Roman" w:hAnsi="Times New Roman" w:cs="Times New Roman"/>
          <w:color w:val="000000" w:themeColor="text1"/>
          <w:sz w:val="24"/>
          <w:szCs w:val="24"/>
          <w:lang w:val="ro-RO"/>
        </w:rPr>
        <w:t xml:space="preserve">Elaborarea </w:t>
      </w:r>
      <w:r w:rsidR="00B04F54" w:rsidRPr="00B04F54">
        <w:rPr>
          <w:rFonts w:ascii="Times New Roman" w:hAnsi="Times New Roman" w:cs="Times New Roman"/>
          <w:color w:val="000000" w:themeColor="text1"/>
          <w:sz w:val="24"/>
          <w:szCs w:val="24"/>
          <w:lang w:val="ro-RO"/>
        </w:rPr>
        <w:t xml:space="preserve">rapoartelor de sinteză cu privire la sistemele de rating ale </w:t>
      </w:r>
      <w:r w:rsidR="00893AC5">
        <w:rPr>
          <w:rFonts w:ascii="Times New Roman" w:hAnsi="Times New Roman" w:cs="Times New Roman"/>
          <w:color w:val="000000" w:themeColor="text1"/>
          <w:sz w:val="24"/>
          <w:szCs w:val="24"/>
          <w:lang w:val="ro-RO"/>
        </w:rPr>
        <w:t>băncii</w:t>
      </w:r>
      <w:r w:rsidR="00B04F54" w:rsidRPr="00B04F54">
        <w:rPr>
          <w:rFonts w:ascii="Times New Roman" w:hAnsi="Times New Roman" w:cs="Times New Roman"/>
          <w:color w:val="000000" w:themeColor="text1"/>
          <w:sz w:val="24"/>
          <w:szCs w:val="24"/>
          <w:lang w:val="ro-RO"/>
        </w:rPr>
        <w:t>;</w:t>
      </w:r>
    </w:p>
    <w:p w14:paraId="7D178060" w14:textId="33D0BCBF"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Producerea </w:t>
      </w:r>
      <w:r w:rsidR="00B04F54" w:rsidRPr="0043736E">
        <w:rPr>
          <w:rFonts w:ascii="Times New Roman" w:hAnsi="Times New Roman" w:cs="Times New Roman"/>
          <w:color w:val="000000" w:themeColor="text1"/>
          <w:sz w:val="24"/>
          <w:szCs w:val="24"/>
          <w:lang w:val="ro-RO"/>
        </w:rPr>
        <w:t>informațiilor relevante pentru revizuirea criteriilor de rating, pentru a evalua dacă acestea își păstrează capacitatea de previzionare a riscului;</w:t>
      </w:r>
    </w:p>
    <w:p w14:paraId="1A1DE9D8" w14:textId="2F2DCF59"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Consemnarea </w:t>
      </w:r>
      <w:r w:rsidR="00B04F54" w:rsidRPr="0043736E">
        <w:rPr>
          <w:rFonts w:ascii="Times New Roman" w:hAnsi="Times New Roman" w:cs="Times New Roman"/>
          <w:color w:val="000000" w:themeColor="text1"/>
          <w:sz w:val="24"/>
          <w:szCs w:val="24"/>
          <w:lang w:val="ro-RO"/>
        </w:rPr>
        <w:t>modificărilor aduse procesului de rating, criteriilor de rating sau parametrilor de rating individuali;</w:t>
      </w:r>
    </w:p>
    <w:p w14:paraId="498C1661" w14:textId="0B7849B3" w:rsidR="00B04F54" w:rsidRP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Producerea </w:t>
      </w:r>
      <w:r w:rsidR="00B04F54" w:rsidRPr="0043736E">
        <w:rPr>
          <w:rFonts w:ascii="Times New Roman" w:hAnsi="Times New Roman" w:cs="Times New Roman"/>
          <w:color w:val="000000" w:themeColor="text1"/>
          <w:sz w:val="24"/>
          <w:szCs w:val="24"/>
          <w:lang w:val="ro-RO"/>
        </w:rPr>
        <w:t>informațiilor relevante pentru revizuirea permanentă și modificarea modelelor utilizate în procesul de rating.</w:t>
      </w:r>
    </w:p>
    <w:p w14:paraId="013129D0" w14:textId="20B00CA1" w:rsidR="00B04F54" w:rsidRPr="00AD1846" w:rsidRDefault="00893AC5"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B04F54" w:rsidRPr="00B04F54">
        <w:rPr>
          <w:rFonts w:ascii="Times New Roman" w:hAnsi="Times New Roman" w:cs="Times New Roman"/>
          <w:color w:val="000000" w:themeColor="text1"/>
          <w:sz w:val="24"/>
          <w:szCs w:val="24"/>
          <w:lang w:val="ro-RO"/>
        </w:rPr>
        <w:t xml:space="preserve"> care aplică</w:t>
      </w:r>
      <w:r w:rsidR="00022915">
        <w:rPr>
          <w:rFonts w:ascii="Times New Roman" w:hAnsi="Times New Roman" w:cs="Times New Roman"/>
          <w:color w:val="000000" w:themeColor="text1"/>
          <w:sz w:val="24"/>
          <w:szCs w:val="24"/>
          <w:lang w:val="ro-RO"/>
        </w:rPr>
        <w:t xml:space="preserve"> punctul </w:t>
      </w:r>
      <w:r w:rsidR="00022915">
        <w:rPr>
          <w:rFonts w:ascii="Times New Roman" w:hAnsi="Times New Roman" w:cs="Times New Roman"/>
          <w:color w:val="000000" w:themeColor="text1"/>
          <w:sz w:val="24"/>
          <w:szCs w:val="24"/>
          <w:lang w:val="ro-RO"/>
        </w:rPr>
        <w:fldChar w:fldCharType="begin"/>
      </w:r>
      <w:r w:rsidR="00022915">
        <w:rPr>
          <w:rFonts w:ascii="Times New Roman" w:hAnsi="Times New Roman" w:cs="Times New Roman"/>
          <w:color w:val="000000" w:themeColor="text1"/>
          <w:sz w:val="24"/>
          <w:szCs w:val="24"/>
          <w:lang w:val="ro-RO"/>
        </w:rPr>
        <w:instrText xml:space="preserve"> REF _Ref215474451 \r \h </w:instrText>
      </w:r>
      <w:r w:rsidR="00022915">
        <w:rPr>
          <w:rFonts w:ascii="Times New Roman" w:hAnsi="Times New Roman" w:cs="Times New Roman"/>
          <w:color w:val="000000" w:themeColor="text1"/>
          <w:sz w:val="24"/>
          <w:szCs w:val="24"/>
          <w:lang w:val="ro-RO"/>
        </w:rPr>
      </w:r>
      <w:r w:rsidR="0002291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244</w:t>
      </w:r>
      <w:r w:rsidR="00022915">
        <w:rPr>
          <w:rFonts w:ascii="Times New Roman" w:hAnsi="Times New Roman" w:cs="Times New Roman"/>
          <w:color w:val="000000" w:themeColor="text1"/>
          <w:sz w:val="24"/>
          <w:szCs w:val="24"/>
          <w:lang w:val="ro-RO"/>
        </w:rPr>
        <w:fldChar w:fldCharType="end"/>
      </w:r>
      <w:r w:rsidR="00B04F54" w:rsidRPr="00B04F54">
        <w:rPr>
          <w:rFonts w:ascii="Times New Roman" w:hAnsi="Times New Roman" w:cs="Times New Roman"/>
          <w:color w:val="000000" w:themeColor="text1"/>
          <w:sz w:val="24"/>
          <w:szCs w:val="24"/>
          <w:lang w:val="ro-RO"/>
        </w:rPr>
        <w:t xml:space="preserve"> se asigură că </w:t>
      </w:r>
      <w:r w:rsidR="00022915">
        <w:rPr>
          <w:rFonts w:ascii="Times New Roman" w:hAnsi="Times New Roman" w:cs="Times New Roman"/>
          <w:color w:val="000000" w:themeColor="text1"/>
          <w:sz w:val="24"/>
          <w:szCs w:val="24"/>
          <w:lang w:val="ro-RO"/>
        </w:rPr>
        <w:t>Banca Națională a Moldovei</w:t>
      </w:r>
      <w:r w:rsidR="00B04F54" w:rsidRPr="00B04F54">
        <w:rPr>
          <w:rFonts w:ascii="Times New Roman" w:hAnsi="Times New Roman" w:cs="Times New Roman"/>
          <w:color w:val="000000" w:themeColor="text1"/>
          <w:sz w:val="24"/>
          <w:szCs w:val="24"/>
          <w:lang w:val="ro-RO"/>
        </w:rPr>
        <w:t xml:space="preserve"> a</w:t>
      </w:r>
      <w:r w:rsidR="00022915">
        <w:rPr>
          <w:rFonts w:ascii="Times New Roman" w:hAnsi="Times New Roman" w:cs="Times New Roman"/>
          <w:color w:val="000000" w:themeColor="text1"/>
          <w:sz w:val="24"/>
          <w:szCs w:val="24"/>
          <w:lang w:val="ro-RO"/>
        </w:rPr>
        <w:t>re</w:t>
      </w:r>
      <w:r w:rsidR="00B04F54" w:rsidRPr="00B04F54">
        <w:rPr>
          <w:rFonts w:ascii="Times New Roman" w:hAnsi="Times New Roman" w:cs="Times New Roman"/>
          <w:color w:val="000000" w:themeColor="text1"/>
          <w:sz w:val="24"/>
          <w:szCs w:val="24"/>
          <w:lang w:val="ro-RO"/>
        </w:rPr>
        <w:t xml:space="preserve"> acces la toate informațiile relevante provenind de la părți terțe, care sunt necesare pentru examinarea îndeplinirii cerințelor, și că acestea pot efectua inspecții la fața locului în aceeași măsură în care pot efectua inspecții în </w:t>
      </w:r>
      <w:r>
        <w:rPr>
          <w:rFonts w:ascii="Times New Roman" w:hAnsi="Times New Roman" w:cs="Times New Roman"/>
          <w:color w:val="000000" w:themeColor="text1"/>
          <w:sz w:val="24"/>
          <w:szCs w:val="24"/>
          <w:lang w:val="ro-RO"/>
        </w:rPr>
        <w:t>bancă</w:t>
      </w:r>
      <w:r w:rsidR="00B04F54" w:rsidRPr="00B04F54">
        <w:rPr>
          <w:rFonts w:ascii="Times New Roman" w:hAnsi="Times New Roman" w:cs="Times New Roman"/>
          <w:color w:val="000000" w:themeColor="text1"/>
          <w:sz w:val="24"/>
          <w:szCs w:val="24"/>
          <w:lang w:val="ro-RO"/>
        </w:rPr>
        <w:t>.</w:t>
      </w:r>
    </w:p>
    <w:p w14:paraId="6259CD66" w14:textId="1CE14399" w:rsidR="00A3384B" w:rsidRPr="007326C2" w:rsidRDefault="00AD1846"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AD1846">
        <w:rPr>
          <w:rFonts w:ascii="Times New Roman" w:hAnsi="Times New Roman" w:cs="Times New Roman"/>
          <w:color w:val="000000" w:themeColor="text1"/>
          <w:sz w:val="24"/>
          <w:szCs w:val="24"/>
          <w:lang w:val="ro-RO"/>
        </w:rPr>
        <w:t xml:space="preserve">Auditul intern, sau altă unitate de audit independentă comparabilă, revizuiește, cel puțin anual, sistemele de rating ale </w:t>
      </w:r>
      <w:r w:rsidR="00893AC5">
        <w:rPr>
          <w:rFonts w:ascii="Times New Roman" w:hAnsi="Times New Roman" w:cs="Times New Roman"/>
          <w:color w:val="000000" w:themeColor="text1"/>
          <w:sz w:val="24"/>
          <w:szCs w:val="24"/>
          <w:lang w:val="ro-RO"/>
        </w:rPr>
        <w:t>băncii</w:t>
      </w:r>
      <w:r w:rsidRPr="00AD1846">
        <w:rPr>
          <w:rFonts w:ascii="Times New Roman" w:hAnsi="Times New Roman" w:cs="Times New Roman"/>
          <w:color w:val="000000" w:themeColor="text1"/>
          <w:sz w:val="24"/>
          <w:szCs w:val="24"/>
          <w:lang w:val="ro-RO"/>
        </w:rPr>
        <w:t xml:space="preserve"> și funcționarea acestora, inclusiv funcția de creditare și estimarea probabilităților de nerambursare, a pierderilor în caz de nerambursare, a pierderilor așteptate și a factorilor de conversie. Printre domeniile revizuite se numără și respectarea tuturor cerințelor aplicabile.</w:t>
      </w:r>
    </w:p>
    <w:p w14:paraId="370569CC" w14:textId="1B3B1562" w:rsidR="00807290" w:rsidRDefault="00807290">
      <w:pPr>
        <w:rPr>
          <w:rFonts w:ascii="Times New Roman" w:hAnsi="Times New Roman" w:cs="Times New Roman"/>
          <w:b/>
          <w:bCs/>
          <w:color w:val="000000" w:themeColor="text1"/>
          <w:sz w:val="24"/>
          <w:szCs w:val="24"/>
          <w:lang w:val="ro-RO"/>
        </w:rPr>
      </w:pPr>
      <w:r>
        <w:rPr>
          <w:rFonts w:ascii="Times New Roman" w:hAnsi="Times New Roman" w:cs="Times New Roman"/>
          <w:b/>
          <w:bCs/>
          <w:color w:val="000000" w:themeColor="text1"/>
          <w:sz w:val="24"/>
          <w:szCs w:val="24"/>
          <w:lang w:val="ro-RO"/>
        </w:rPr>
        <w:br w:type="page"/>
      </w:r>
    </w:p>
    <w:p w14:paraId="1D61A2E3" w14:textId="77777777" w:rsidR="00807290" w:rsidRDefault="00807290" w:rsidP="00807290">
      <w:pPr>
        <w:pStyle w:val="ListParagraph"/>
        <w:shd w:val="clear" w:color="auto" w:fill="FFFFFF"/>
        <w:tabs>
          <w:tab w:val="left" w:pos="0"/>
          <w:tab w:val="left" w:pos="567"/>
        </w:tabs>
        <w:spacing w:before="60" w:after="0" w:line="240" w:lineRule="auto"/>
        <w:ind w:left="360"/>
        <w:jc w:val="right"/>
      </w:pPr>
      <w:r>
        <w:rPr>
          <w:rFonts w:ascii="Times New Roman" w:hAnsi="Times New Roman" w:cs="Times New Roman"/>
          <w:b/>
          <w:bCs/>
          <w:color w:val="000000" w:themeColor="text1"/>
          <w:sz w:val="24"/>
          <w:szCs w:val="24"/>
          <w:lang w:val="ro-RO"/>
        </w:rPr>
        <w:lastRenderedPageBreak/>
        <w:t>Anexă</w:t>
      </w:r>
      <w:r w:rsidRPr="00807290">
        <w:t xml:space="preserve"> </w:t>
      </w:r>
    </w:p>
    <w:p w14:paraId="73221C25" w14:textId="50BB388C" w:rsidR="00807290" w:rsidRDefault="00807290" w:rsidP="00807290">
      <w:pPr>
        <w:pStyle w:val="ListParagraph"/>
        <w:shd w:val="clear" w:color="auto" w:fill="FFFFFF"/>
        <w:tabs>
          <w:tab w:val="left" w:pos="0"/>
          <w:tab w:val="left" w:pos="567"/>
        </w:tabs>
        <w:spacing w:before="60" w:after="0" w:line="240" w:lineRule="auto"/>
        <w:ind w:left="360"/>
        <w:jc w:val="right"/>
        <w:rPr>
          <w:rFonts w:ascii="Times New Roman" w:hAnsi="Times New Roman" w:cs="Times New Roman"/>
          <w:b/>
          <w:bCs/>
          <w:color w:val="000000" w:themeColor="text1"/>
          <w:sz w:val="24"/>
          <w:szCs w:val="24"/>
          <w:lang w:val="ro-RO"/>
        </w:rPr>
      </w:pPr>
      <w:r>
        <w:rPr>
          <w:rFonts w:ascii="Times New Roman" w:hAnsi="Times New Roman" w:cs="Times New Roman"/>
          <w:b/>
          <w:bCs/>
          <w:color w:val="000000" w:themeColor="text1"/>
          <w:sz w:val="24"/>
          <w:szCs w:val="24"/>
          <w:lang w:val="ro-RO"/>
        </w:rPr>
        <w:t>la R</w:t>
      </w:r>
      <w:r w:rsidRPr="00807290">
        <w:rPr>
          <w:rFonts w:ascii="Times New Roman" w:hAnsi="Times New Roman" w:cs="Times New Roman"/>
          <w:b/>
          <w:bCs/>
          <w:color w:val="000000" w:themeColor="text1"/>
          <w:sz w:val="24"/>
          <w:szCs w:val="24"/>
          <w:lang w:val="ro-RO"/>
        </w:rPr>
        <w:t xml:space="preserve">egulamentul privind tratamentul riscului de credit </w:t>
      </w:r>
    </w:p>
    <w:p w14:paraId="44B00820" w14:textId="7089D7A1" w:rsidR="00297F7B" w:rsidRDefault="00807290" w:rsidP="00807290">
      <w:pPr>
        <w:pStyle w:val="ListParagraph"/>
        <w:shd w:val="clear" w:color="auto" w:fill="FFFFFF"/>
        <w:tabs>
          <w:tab w:val="left" w:pos="0"/>
          <w:tab w:val="left" w:pos="567"/>
        </w:tabs>
        <w:spacing w:before="60" w:after="0" w:line="240" w:lineRule="auto"/>
        <w:ind w:left="360"/>
        <w:jc w:val="right"/>
        <w:rPr>
          <w:rFonts w:ascii="Times New Roman" w:hAnsi="Times New Roman" w:cs="Times New Roman"/>
          <w:b/>
          <w:bCs/>
          <w:color w:val="000000" w:themeColor="text1"/>
          <w:sz w:val="24"/>
          <w:szCs w:val="24"/>
          <w:lang w:val="ro-RO"/>
        </w:rPr>
      </w:pPr>
      <w:r w:rsidRPr="00807290">
        <w:rPr>
          <w:rFonts w:ascii="Times New Roman" w:hAnsi="Times New Roman" w:cs="Times New Roman"/>
          <w:b/>
          <w:bCs/>
          <w:color w:val="000000" w:themeColor="text1"/>
          <w:sz w:val="24"/>
          <w:szCs w:val="24"/>
          <w:lang w:val="ro-RO"/>
        </w:rPr>
        <w:t>potrivit abordării bazate pe modele interne de rating</w:t>
      </w:r>
    </w:p>
    <w:p w14:paraId="696ACF8E" w14:textId="77777777" w:rsidR="00BC4507" w:rsidRDefault="00BC4507" w:rsidP="00BC4507">
      <w:pPr>
        <w:pStyle w:val="ListParagraph"/>
        <w:shd w:val="clear" w:color="auto" w:fill="FFFFFF"/>
        <w:tabs>
          <w:tab w:val="left" w:pos="0"/>
          <w:tab w:val="left" w:pos="567"/>
        </w:tabs>
        <w:spacing w:before="60" w:after="0" w:line="240" w:lineRule="auto"/>
        <w:ind w:left="360"/>
        <w:jc w:val="both"/>
        <w:rPr>
          <w:rFonts w:ascii="Times New Roman" w:hAnsi="Times New Roman" w:cs="Times New Roman"/>
          <w:b/>
          <w:bCs/>
          <w:color w:val="000000" w:themeColor="text1"/>
          <w:sz w:val="24"/>
          <w:szCs w:val="24"/>
          <w:lang w:val="ro-RO"/>
        </w:rPr>
      </w:pPr>
    </w:p>
    <w:p w14:paraId="414A5FC7" w14:textId="6AD6902E" w:rsidR="00807290" w:rsidRDefault="00663B4E" w:rsidP="00BB6F3B">
      <w:pPr>
        <w:pStyle w:val="ListParagraph"/>
        <w:shd w:val="clear" w:color="auto" w:fill="FFFFFF"/>
        <w:tabs>
          <w:tab w:val="left" w:pos="0"/>
          <w:tab w:val="left" w:pos="567"/>
        </w:tabs>
        <w:spacing w:before="60" w:after="0" w:line="240" w:lineRule="auto"/>
        <w:ind w:left="360"/>
        <w:jc w:val="center"/>
        <w:rPr>
          <w:rFonts w:ascii="Times New Roman" w:hAnsi="Times New Roman" w:cs="Times New Roman"/>
          <w:b/>
          <w:bCs/>
          <w:color w:val="000000" w:themeColor="text1"/>
          <w:sz w:val="24"/>
          <w:szCs w:val="24"/>
          <w:lang w:val="ro-RO"/>
        </w:rPr>
      </w:pPr>
      <w:r>
        <w:rPr>
          <w:rFonts w:ascii="Times New Roman" w:hAnsi="Times New Roman" w:cs="Times New Roman"/>
          <w:b/>
          <w:bCs/>
          <w:color w:val="000000" w:themeColor="text1"/>
          <w:sz w:val="24"/>
          <w:szCs w:val="24"/>
          <w:lang w:val="ro-RO"/>
        </w:rPr>
        <w:t>P</w:t>
      </w:r>
      <w:r w:rsidR="00BB6F3B">
        <w:rPr>
          <w:rFonts w:ascii="Times New Roman" w:hAnsi="Times New Roman" w:cs="Times New Roman"/>
          <w:b/>
          <w:bCs/>
          <w:color w:val="000000" w:themeColor="text1"/>
          <w:sz w:val="24"/>
          <w:szCs w:val="24"/>
          <w:lang w:val="ro-RO"/>
        </w:rPr>
        <w:t xml:space="preserve">recizarea modului </w:t>
      </w:r>
      <w:r w:rsidR="002A6EE8">
        <w:rPr>
          <w:rFonts w:ascii="Times New Roman" w:hAnsi="Times New Roman" w:cs="Times New Roman"/>
          <w:b/>
          <w:bCs/>
          <w:color w:val="000000" w:themeColor="text1"/>
          <w:sz w:val="24"/>
          <w:szCs w:val="24"/>
          <w:lang w:val="ro-RO"/>
        </w:rPr>
        <w:t>de</w:t>
      </w:r>
      <w:r>
        <w:rPr>
          <w:rFonts w:ascii="Times New Roman" w:hAnsi="Times New Roman" w:cs="Times New Roman"/>
          <w:b/>
          <w:bCs/>
          <w:color w:val="000000" w:themeColor="text1"/>
          <w:sz w:val="24"/>
          <w:szCs w:val="24"/>
          <w:lang w:val="ro-RO"/>
        </w:rPr>
        <w:t xml:space="preserve"> luare în considerare</w:t>
      </w:r>
      <w:r w:rsidR="00BB6F3B">
        <w:rPr>
          <w:rFonts w:ascii="Times New Roman" w:hAnsi="Times New Roman" w:cs="Times New Roman"/>
          <w:b/>
          <w:bCs/>
          <w:color w:val="000000" w:themeColor="text1"/>
          <w:sz w:val="24"/>
          <w:szCs w:val="24"/>
          <w:lang w:val="ro-RO"/>
        </w:rPr>
        <w:t xml:space="preserve"> </w:t>
      </w:r>
      <w:r w:rsidR="002A6EE8">
        <w:rPr>
          <w:rFonts w:ascii="Times New Roman" w:hAnsi="Times New Roman" w:cs="Times New Roman"/>
          <w:b/>
          <w:bCs/>
          <w:color w:val="000000" w:themeColor="text1"/>
          <w:sz w:val="24"/>
          <w:szCs w:val="24"/>
          <w:lang w:val="ro-RO"/>
        </w:rPr>
        <w:t xml:space="preserve">a </w:t>
      </w:r>
      <w:r w:rsidR="00BB6F3B">
        <w:rPr>
          <w:rFonts w:ascii="Times New Roman" w:hAnsi="Times New Roman" w:cs="Times New Roman"/>
          <w:b/>
          <w:bCs/>
          <w:color w:val="000000" w:themeColor="text1"/>
          <w:sz w:val="24"/>
          <w:szCs w:val="24"/>
          <w:lang w:val="ro-RO"/>
        </w:rPr>
        <w:t>factori</w:t>
      </w:r>
      <w:r w:rsidR="002A6EE8">
        <w:rPr>
          <w:rFonts w:ascii="Times New Roman" w:hAnsi="Times New Roman" w:cs="Times New Roman"/>
          <w:b/>
          <w:bCs/>
          <w:color w:val="000000" w:themeColor="text1"/>
          <w:sz w:val="24"/>
          <w:szCs w:val="24"/>
          <w:lang w:val="ro-RO"/>
        </w:rPr>
        <w:t>lor</w:t>
      </w:r>
      <w:r w:rsidR="00BB6F3B">
        <w:rPr>
          <w:rFonts w:ascii="Times New Roman" w:hAnsi="Times New Roman" w:cs="Times New Roman"/>
          <w:b/>
          <w:bCs/>
          <w:color w:val="000000" w:themeColor="text1"/>
          <w:sz w:val="24"/>
          <w:szCs w:val="24"/>
          <w:lang w:val="ro-RO"/>
        </w:rPr>
        <w:t xml:space="preserve"> </w:t>
      </w:r>
      <w:r>
        <w:rPr>
          <w:rFonts w:ascii="Times New Roman" w:hAnsi="Times New Roman" w:cs="Times New Roman"/>
          <w:b/>
          <w:bCs/>
          <w:color w:val="000000" w:themeColor="text1"/>
          <w:sz w:val="24"/>
          <w:szCs w:val="24"/>
          <w:lang w:val="ro-RO"/>
        </w:rPr>
        <w:t>pentru</w:t>
      </w:r>
      <w:r w:rsidR="00BB6F3B">
        <w:rPr>
          <w:rFonts w:ascii="Times New Roman" w:hAnsi="Times New Roman" w:cs="Times New Roman"/>
          <w:b/>
          <w:bCs/>
          <w:color w:val="000000" w:themeColor="text1"/>
          <w:sz w:val="24"/>
          <w:szCs w:val="24"/>
          <w:lang w:val="ro-RO"/>
        </w:rPr>
        <w:t xml:space="preserve"> a</w:t>
      </w:r>
      <w:r w:rsidR="00BC4507" w:rsidRPr="00BC4507">
        <w:rPr>
          <w:rFonts w:ascii="Times New Roman" w:hAnsi="Times New Roman" w:cs="Times New Roman"/>
          <w:b/>
          <w:bCs/>
          <w:color w:val="000000" w:themeColor="text1"/>
          <w:sz w:val="24"/>
          <w:szCs w:val="24"/>
          <w:lang w:val="ro-RO"/>
        </w:rPr>
        <w:t xml:space="preserve">tribuirea ponderilor de risc </w:t>
      </w:r>
      <w:r>
        <w:rPr>
          <w:rFonts w:ascii="Times New Roman" w:hAnsi="Times New Roman" w:cs="Times New Roman"/>
          <w:b/>
          <w:bCs/>
          <w:color w:val="000000" w:themeColor="text1"/>
          <w:sz w:val="24"/>
          <w:szCs w:val="24"/>
          <w:lang w:val="ro-RO"/>
        </w:rPr>
        <w:t xml:space="preserve">aferente </w:t>
      </w:r>
      <w:r w:rsidR="00BC4507" w:rsidRPr="00BC4507">
        <w:rPr>
          <w:rFonts w:ascii="Times New Roman" w:hAnsi="Times New Roman" w:cs="Times New Roman"/>
          <w:b/>
          <w:bCs/>
          <w:color w:val="000000" w:themeColor="text1"/>
          <w:sz w:val="24"/>
          <w:szCs w:val="24"/>
          <w:lang w:val="ro-RO"/>
        </w:rPr>
        <w:t xml:space="preserve">expunerilor </w:t>
      </w:r>
      <w:r w:rsidR="002A6EE8">
        <w:rPr>
          <w:rFonts w:ascii="Times New Roman" w:hAnsi="Times New Roman" w:cs="Times New Roman"/>
          <w:b/>
          <w:bCs/>
          <w:color w:val="000000" w:themeColor="text1"/>
          <w:sz w:val="24"/>
          <w:szCs w:val="24"/>
          <w:lang w:val="ro-RO"/>
        </w:rPr>
        <w:t>din</w:t>
      </w:r>
      <w:r w:rsidR="00BC4507" w:rsidRPr="00BC4507">
        <w:rPr>
          <w:rFonts w:ascii="Times New Roman" w:hAnsi="Times New Roman" w:cs="Times New Roman"/>
          <w:b/>
          <w:bCs/>
          <w:color w:val="000000" w:themeColor="text1"/>
          <w:sz w:val="24"/>
          <w:szCs w:val="24"/>
          <w:lang w:val="ro-RO"/>
        </w:rPr>
        <w:t xml:space="preserve"> finanțări </w:t>
      </w:r>
      <w:r w:rsidR="00BB6F3B">
        <w:rPr>
          <w:rFonts w:ascii="Times New Roman" w:hAnsi="Times New Roman" w:cs="Times New Roman"/>
          <w:b/>
          <w:bCs/>
          <w:color w:val="000000" w:themeColor="text1"/>
          <w:sz w:val="24"/>
          <w:szCs w:val="24"/>
          <w:lang w:val="ro-RO"/>
        </w:rPr>
        <w:t>s</w:t>
      </w:r>
      <w:r w:rsidR="00BC4507" w:rsidRPr="00BC4507">
        <w:rPr>
          <w:rFonts w:ascii="Times New Roman" w:hAnsi="Times New Roman" w:cs="Times New Roman"/>
          <w:b/>
          <w:bCs/>
          <w:color w:val="000000" w:themeColor="text1"/>
          <w:sz w:val="24"/>
          <w:szCs w:val="24"/>
          <w:lang w:val="ro-RO"/>
        </w:rPr>
        <w:t>pecializate</w:t>
      </w:r>
      <w:r>
        <w:rPr>
          <w:rFonts w:ascii="Times New Roman" w:hAnsi="Times New Roman" w:cs="Times New Roman"/>
          <w:b/>
          <w:bCs/>
          <w:color w:val="000000" w:themeColor="text1"/>
          <w:sz w:val="24"/>
          <w:szCs w:val="24"/>
          <w:lang w:val="ro-RO"/>
        </w:rPr>
        <w:t>,</w:t>
      </w:r>
      <w:r w:rsidRPr="00663B4E">
        <w:rPr>
          <w:rFonts w:ascii="Times New Roman" w:hAnsi="Times New Roman" w:cs="Times New Roman"/>
          <w:b/>
          <w:bCs/>
          <w:color w:val="000000" w:themeColor="text1"/>
          <w:sz w:val="24"/>
          <w:szCs w:val="24"/>
          <w:lang w:val="ro-RO"/>
        </w:rPr>
        <w:t xml:space="preserve"> </w:t>
      </w:r>
      <w:r>
        <w:rPr>
          <w:rFonts w:ascii="Times New Roman" w:hAnsi="Times New Roman" w:cs="Times New Roman"/>
          <w:b/>
          <w:bCs/>
          <w:color w:val="000000" w:themeColor="text1"/>
          <w:sz w:val="24"/>
          <w:szCs w:val="24"/>
          <w:lang w:val="ro-RO"/>
        </w:rPr>
        <w:t>prevăzuți la punctul 76</w:t>
      </w:r>
    </w:p>
    <w:p w14:paraId="0A6D2F26" w14:textId="77777777" w:rsidR="00807290" w:rsidRPr="001B7331" w:rsidRDefault="00807290" w:rsidP="00097927">
      <w:pPr>
        <w:pStyle w:val="ListParagraph"/>
        <w:shd w:val="clear" w:color="auto" w:fill="FFFFFF"/>
        <w:tabs>
          <w:tab w:val="left" w:pos="0"/>
          <w:tab w:val="left" w:pos="567"/>
        </w:tabs>
        <w:spacing w:before="120" w:after="0" w:line="240" w:lineRule="auto"/>
        <w:ind w:left="357"/>
        <w:contextualSpacing w:val="0"/>
        <w:jc w:val="center"/>
        <w:rPr>
          <w:rFonts w:ascii="Times New Roman" w:hAnsi="Times New Roman" w:cs="Times New Roman"/>
          <w:b/>
          <w:bCs/>
          <w:color w:val="000000" w:themeColor="text1"/>
          <w:sz w:val="24"/>
          <w:szCs w:val="24"/>
          <w:lang w:val="ro-RO"/>
        </w:rPr>
      </w:pPr>
      <w:r w:rsidRPr="001B7331">
        <w:rPr>
          <w:rFonts w:ascii="Times New Roman" w:hAnsi="Times New Roman" w:cs="Times New Roman"/>
          <w:b/>
          <w:bCs/>
          <w:color w:val="000000" w:themeColor="text1"/>
          <w:sz w:val="24"/>
          <w:szCs w:val="24"/>
          <w:lang w:val="ro-RO"/>
        </w:rPr>
        <w:t>Secțiunea 1</w:t>
      </w:r>
    </w:p>
    <w:p w14:paraId="75169781" w14:textId="2BCD9F83" w:rsidR="00807290" w:rsidRPr="001B7331" w:rsidRDefault="00807290" w:rsidP="00C37E52">
      <w:pPr>
        <w:pStyle w:val="ListParagraph"/>
        <w:shd w:val="clear" w:color="auto" w:fill="FFFFFF"/>
        <w:tabs>
          <w:tab w:val="left" w:pos="0"/>
        </w:tabs>
        <w:spacing w:after="120" w:line="240" w:lineRule="auto"/>
        <w:ind w:left="0"/>
        <w:contextualSpacing w:val="0"/>
        <w:jc w:val="center"/>
        <w:rPr>
          <w:rFonts w:ascii="Times New Roman" w:hAnsi="Times New Roman" w:cs="Times New Roman"/>
          <w:b/>
          <w:bCs/>
          <w:color w:val="000000" w:themeColor="text1"/>
          <w:sz w:val="24"/>
          <w:szCs w:val="24"/>
          <w:lang w:val="ro-RO"/>
        </w:rPr>
      </w:pPr>
      <w:r w:rsidRPr="001B7331">
        <w:rPr>
          <w:rFonts w:ascii="Times New Roman" w:hAnsi="Times New Roman" w:cs="Times New Roman"/>
          <w:b/>
          <w:bCs/>
          <w:color w:val="000000" w:themeColor="text1"/>
          <w:sz w:val="24"/>
          <w:szCs w:val="24"/>
          <w:lang w:val="ro-RO"/>
        </w:rPr>
        <w:t>Starea de nerambursare a unui debitor</w:t>
      </w:r>
    </w:p>
    <w:p w14:paraId="3F6E991D" w14:textId="62993A29" w:rsidR="00EC21A0" w:rsidRPr="00C37E52" w:rsidRDefault="00807290"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Î</w:t>
      </w:r>
      <w:r w:rsidRPr="00807290">
        <w:rPr>
          <w:rFonts w:ascii="Times New Roman" w:hAnsi="Times New Roman" w:cs="Times New Roman"/>
          <w:color w:val="000000" w:themeColor="text1"/>
          <w:sz w:val="24"/>
          <w:szCs w:val="24"/>
          <w:lang w:val="ro-RO"/>
        </w:rPr>
        <w:t xml:space="preserve">n cazul în care debitorul se află în stare de nerambursare în sensul </w:t>
      </w:r>
      <w:r w:rsidR="000E5103">
        <w:rPr>
          <w:rFonts w:ascii="Times New Roman" w:hAnsi="Times New Roman" w:cs="Times New Roman"/>
          <w:color w:val="000000" w:themeColor="text1"/>
          <w:sz w:val="24"/>
          <w:szCs w:val="24"/>
          <w:lang w:val="ro-RO"/>
        </w:rPr>
        <w:t>Regulamentului nr.111/2018</w:t>
      </w:r>
      <w:r w:rsidRPr="00807290">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banca</w:t>
      </w:r>
      <w:r w:rsidRPr="00807290">
        <w:rPr>
          <w:rFonts w:ascii="Times New Roman" w:hAnsi="Times New Roman" w:cs="Times New Roman"/>
          <w:color w:val="000000" w:themeColor="text1"/>
          <w:sz w:val="24"/>
          <w:szCs w:val="24"/>
          <w:lang w:val="ro-RO"/>
        </w:rPr>
        <w:t xml:space="preserve"> îi atribuie respectivei expuneri din finanțări specializate o pondere de risc din categoria 5, astfel cum este prevăzută în tabelul </w:t>
      </w:r>
      <w:r w:rsidR="000E5103">
        <w:rPr>
          <w:rFonts w:ascii="Times New Roman" w:hAnsi="Times New Roman" w:cs="Times New Roman"/>
          <w:color w:val="000000" w:themeColor="text1"/>
          <w:sz w:val="24"/>
          <w:szCs w:val="24"/>
          <w:lang w:val="ro-RO"/>
        </w:rPr>
        <w:t>nr.</w:t>
      </w:r>
      <w:r w:rsidRPr="00807290">
        <w:rPr>
          <w:rFonts w:ascii="Times New Roman" w:hAnsi="Times New Roman" w:cs="Times New Roman"/>
          <w:color w:val="000000" w:themeColor="text1"/>
          <w:sz w:val="24"/>
          <w:szCs w:val="24"/>
          <w:lang w:val="ro-RO"/>
        </w:rPr>
        <w:t>1</w:t>
      </w:r>
      <w:r w:rsidR="00EA462D" w:rsidRPr="00EA462D">
        <w:rPr>
          <w:rFonts w:ascii="Times New Roman" w:hAnsi="Times New Roman" w:cs="Times New Roman"/>
          <w:color w:val="000000" w:themeColor="text1"/>
          <w:sz w:val="24"/>
          <w:szCs w:val="24"/>
          <w:lang w:val="ro-RO"/>
        </w:rPr>
        <w:t xml:space="preserve"> </w:t>
      </w:r>
      <w:r w:rsidR="00EA462D">
        <w:rPr>
          <w:rFonts w:ascii="Times New Roman" w:hAnsi="Times New Roman" w:cs="Times New Roman"/>
          <w:color w:val="000000" w:themeColor="text1"/>
          <w:sz w:val="24"/>
          <w:szCs w:val="24"/>
          <w:lang w:val="ro-RO"/>
        </w:rPr>
        <w:t>de la punctul 75</w:t>
      </w:r>
      <w:r w:rsidRPr="00807290">
        <w:rPr>
          <w:rFonts w:ascii="Times New Roman" w:hAnsi="Times New Roman" w:cs="Times New Roman"/>
          <w:color w:val="000000" w:themeColor="text1"/>
          <w:sz w:val="24"/>
          <w:szCs w:val="24"/>
          <w:lang w:val="ro-RO"/>
        </w:rPr>
        <w:t>.</w:t>
      </w:r>
    </w:p>
    <w:p w14:paraId="6753A32A" w14:textId="5A1A14E4" w:rsidR="00A32AA9" w:rsidRPr="001B7331" w:rsidRDefault="00A32AA9" w:rsidP="00EC21A0">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color w:val="000000" w:themeColor="text1"/>
          <w:sz w:val="24"/>
          <w:szCs w:val="24"/>
          <w:lang w:val="ro-RO"/>
        </w:rPr>
      </w:pPr>
      <w:r w:rsidRPr="001B7331">
        <w:rPr>
          <w:rFonts w:ascii="Times New Roman" w:hAnsi="Times New Roman" w:cs="Times New Roman"/>
          <w:b/>
          <w:bCs/>
          <w:color w:val="000000" w:themeColor="text1"/>
          <w:sz w:val="24"/>
          <w:szCs w:val="24"/>
          <w:lang w:val="ro-RO"/>
        </w:rPr>
        <w:t xml:space="preserve">Secțiunea </w:t>
      </w:r>
      <w:r>
        <w:rPr>
          <w:rFonts w:ascii="Times New Roman" w:hAnsi="Times New Roman" w:cs="Times New Roman"/>
          <w:b/>
          <w:bCs/>
          <w:color w:val="000000" w:themeColor="text1"/>
          <w:sz w:val="24"/>
          <w:szCs w:val="24"/>
          <w:lang w:val="ro-RO"/>
        </w:rPr>
        <w:t>2</w:t>
      </w:r>
    </w:p>
    <w:p w14:paraId="3C53CA1B" w14:textId="0A678174" w:rsidR="00C37E52" w:rsidRPr="00C37E52" w:rsidRDefault="00C37E52" w:rsidP="00EC21A0">
      <w:pPr>
        <w:pStyle w:val="ListParagraph"/>
        <w:shd w:val="clear" w:color="auto" w:fill="FFFFFF"/>
        <w:tabs>
          <w:tab w:val="left" w:pos="0"/>
        </w:tabs>
        <w:spacing w:after="120" w:line="240" w:lineRule="auto"/>
        <w:ind w:left="0"/>
        <w:contextualSpacing w:val="0"/>
        <w:jc w:val="center"/>
        <w:rPr>
          <w:rFonts w:ascii="Times New Roman" w:hAnsi="Times New Roman" w:cs="Times New Roman"/>
          <w:color w:val="000000" w:themeColor="text1"/>
          <w:sz w:val="24"/>
          <w:szCs w:val="24"/>
          <w:lang w:val="ro-RO"/>
        </w:rPr>
      </w:pPr>
      <w:r w:rsidRPr="00BA2042">
        <w:rPr>
          <w:rFonts w:ascii="Times New Roman" w:hAnsi="Times New Roman" w:cs="Times New Roman"/>
          <w:b/>
          <w:bCs/>
          <w:color w:val="000000" w:themeColor="text1"/>
          <w:sz w:val="24"/>
          <w:szCs w:val="24"/>
          <w:lang w:val="ro-RO"/>
        </w:rPr>
        <w:t>Criterii de evaluare aplicabile pentru diferite clase de expuneri din finanțări specializate</w:t>
      </w:r>
    </w:p>
    <w:p w14:paraId="63888D96" w14:textId="1FBC83C2" w:rsidR="00C37E52" w:rsidRPr="00C37E52"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În cazul în care scopul unei expuneri din finanțări specializate este acela de a finanța dezvoltarea sau achiziționarea unor instalații de mari dimensiuni, complexe și costisitoare, incluzând în special centralele electrice, uzinele de prelucrare chimică, minele, infrastructurile de transport, infrastructurile de mediu și telecomunicații, iar veniturile care urmează să fie generate de active sunt banii din contractele pentru producția realizată de instalație, obținuți de la mai multe părți care nu se află sub controlul de gestiune al sponsorului („expuneri din finanțarea de proiecte”), </w:t>
      </w:r>
      <w:r w:rsidR="00893AC5">
        <w:rPr>
          <w:rFonts w:ascii="Times New Roman" w:hAnsi="Times New Roman" w:cs="Times New Roman"/>
          <w:color w:val="000000" w:themeColor="text1"/>
          <w:sz w:val="24"/>
          <w:szCs w:val="24"/>
          <w:lang w:val="ro-RO"/>
        </w:rPr>
        <w:t>băncile</w:t>
      </w:r>
      <w:r w:rsidRPr="00C37E52">
        <w:rPr>
          <w:rFonts w:ascii="Times New Roman" w:hAnsi="Times New Roman" w:cs="Times New Roman"/>
          <w:color w:val="000000" w:themeColor="text1"/>
          <w:sz w:val="24"/>
          <w:szCs w:val="24"/>
          <w:lang w:val="ro-RO"/>
        </w:rPr>
        <w:t xml:space="preserve"> aplică criteriile de evaluare prevăzute în </w:t>
      </w:r>
      <w:r w:rsidR="003778A1">
        <w:rPr>
          <w:rFonts w:ascii="Times New Roman" w:hAnsi="Times New Roman" w:cs="Times New Roman"/>
          <w:color w:val="000000" w:themeColor="text1"/>
          <w:sz w:val="24"/>
          <w:szCs w:val="24"/>
          <w:lang w:val="ro-RO"/>
        </w:rPr>
        <w:t xml:space="preserve">tabelul nr.1 din prezenta </w:t>
      </w:r>
      <w:r w:rsidRPr="00C37E52">
        <w:rPr>
          <w:rFonts w:ascii="Times New Roman" w:hAnsi="Times New Roman" w:cs="Times New Roman"/>
          <w:color w:val="000000" w:themeColor="text1"/>
          <w:sz w:val="24"/>
          <w:szCs w:val="24"/>
          <w:lang w:val="ro-RO"/>
        </w:rPr>
        <w:t>anex</w:t>
      </w:r>
      <w:r w:rsidR="003778A1">
        <w:rPr>
          <w:rFonts w:ascii="Times New Roman" w:hAnsi="Times New Roman" w:cs="Times New Roman"/>
          <w:color w:val="000000" w:themeColor="text1"/>
          <w:sz w:val="24"/>
          <w:szCs w:val="24"/>
          <w:lang w:val="ro-RO"/>
        </w:rPr>
        <w:t xml:space="preserve">ă </w:t>
      </w:r>
      <w:r w:rsidRPr="00C37E52">
        <w:rPr>
          <w:rFonts w:ascii="Times New Roman" w:hAnsi="Times New Roman" w:cs="Times New Roman"/>
          <w:color w:val="000000" w:themeColor="text1"/>
          <w:sz w:val="24"/>
          <w:szCs w:val="24"/>
          <w:lang w:val="ro-RO"/>
        </w:rPr>
        <w:t>pentru această clasă de expuneri la atribuirea ponderilor de risc.</w:t>
      </w:r>
    </w:p>
    <w:p w14:paraId="5FE779D7" w14:textId="482E2516" w:rsidR="00C37E52" w:rsidRPr="00C37E52"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În cazul în care scopul unei expuneri din finanțări specializate este acela de a finanța dezvoltarea sau achiziționarea de bunuri imobiliare, incluzând în special clădirile de birouri de închiriat, spațiile comerciale, clădirile rezidențiale pentru mai multe familii, spațiile industriale sau de depozitare, hotelurile și terenurile, iar veniturile care urmează să fie generate de bunurile imobiliare sunt plăți de leasing, chirii sau veniturile din vânzarea bunurilor imobiliare, obținute de la una sau mai multe părți terțe („expuneri din bunuri imobiliare”), </w:t>
      </w:r>
      <w:r w:rsidR="00893AC5">
        <w:rPr>
          <w:rFonts w:ascii="Times New Roman" w:hAnsi="Times New Roman" w:cs="Times New Roman"/>
          <w:color w:val="000000" w:themeColor="text1"/>
          <w:sz w:val="24"/>
          <w:szCs w:val="24"/>
          <w:lang w:val="ro-RO"/>
        </w:rPr>
        <w:t>băncile</w:t>
      </w:r>
      <w:r w:rsidRPr="00C37E52">
        <w:rPr>
          <w:rFonts w:ascii="Times New Roman" w:hAnsi="Times New Roman" w:cs="Times New Roman"/>
          <w:color w:val="000000" w:themeColor="text1"/>
          <w:sz w:val="24"/>
          <w:szCs w:val="24"/>
          <w:lang w:val="ro-RO"/>
        </w:rPr>
        <w:t xml:space="preserve"> aplică criteriile de evaluare prevăzute în </w:t>
      </w:r>
      <w:r w:rsidR="005D56EF">
        <w:rPr>
          <w:rFonts w:ascii="Times New Roman" w:hAnsi="Times New Roman" w:cs="Times New Roman"/>
          <w:color w:val="000000" w:themeColor="text1"/>
          <w:sz w:val="24"/>
          <w:szCs w:val="24"/>
          <w:lang w:val="ro-RO"/>
        </w:rPr>
        <w:t>tabelul nr.2 din prezenta anexă</w:t>
      </w:r>
      <w:r w:rsidRPr="00C37E52">
        <w:rPr>
          <w:rFonts w:ascii="Times New Roman" w:hAnsi="Times New Roman" w:cs="Times New Roman"/>
          <w:color w:val="000000" w:themeColor="text1"/>
          <w:sz w:val="24"/>
          <w:szCs w:val="24"/>
          <w:lang w:val="ro-RO"/>
        </w:rPr>
        <w:t xml:space="preserve"> pentru această clasă de expuneri la atribuirea ponderilor de risc.</w:t>
      </w:r>
    </w:p>
    <w:p w14:paraId="269E9BC1" w14:textId="787AF976" w:rsidR="00C37E52" w:rsidRPr="00C37E52"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În cazul în care scopul unei expuneri din finanțări specializate este acela de a finanța achiziționarea unor active corporale, incluzând în special navele, aeronavele, sateliții, automotoarele și flotele, iar veniturile care urmează să fie generate de activele respective constau în plăți de leasing sau chirii obținute de la una sau mai multe părți terțe („expuneri din finanțarea de obiecte”), </w:t>
      </w:r>
      <w:r w:rsidR="00893AC5">
        <w:rPr>
          <w:rFonts w:ascii="Times New Roman" w:hAnsi="Times New Roman" w:cs="Times New Roman"/>
          <w:color w:val="000000" w:themeColor="text1"/>
          <w:sz w:val="24"/>
          <w:szCs w:val="24"/>
          <w:lang w:val="ro-RO"/>
        </w:rPr>
        <w:t>băncile</w:t>
      </w:r>
      <w:r w:rsidRPr="00C37E52">
        <w:rPr>
          <w:rFonts w:ascii="Times New Roman" w:hAnsi="Times New Roman" w:cs="Times New Roman"/>
          <w:color w:val="000000" w:themeColor="text1"/>
          <w:sz w:val="24"/>
          <w:szCs w:val="24"/>
          <w:lang w:val="ro-RO"/>
        </w:rPr>
        <w:t xml:space="preserve"> aplică criteriile de evaluare prevăzute în </w:t>
      </w:r>
      <w:r w:rsidR="00821179">
        <w:rPr>
          <w:rFonts w:ascii="Times New Roman" w:hAnsi="Times New Roman" w:cs="Times New Roman"/>
          <w:color w:val="000000" w:themeColor="text1"/>
          <w:sz w:val="24"/>
          <w:szCs w:val="24"/>
          <w:lang w:val="ro-RO"/>
        </w:rPr>
        <w:t xml:space="preserve">tabelul nr.3 din prezenta anexă </w:t>
      </w:r>
      <w:r w:rsidRPr="00C37E52">
        <w:rPr>
          <w:rFonts w:ascii="Times New Roman" w:hAnsi="Times New Roman" w:cs="Times New Roman"/>
          <w:color w:val="000000" w:themeColor="text1"/>
          <w:sz w:val="24"/>
          <w:szCs w:val="24"/>
          <w:lang w:val="ro-RO"/>
        </w:rPr>
        <w:t>pentru această clasă de expuneri la atribuirea ponderilor de risc.</w:t>
      </w:r>
    </w:p>
    <w:p w14:paraId="3C02ECC8" w14:textId="3BC51017" w:rsidR="00C37E52" w:rsidRPr="00C37E52"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În cazul în care scopul unei expuneri din finanțări specializate este acela de a finanța rezerve, stocuri sau creanțe aferente mărfurilor tranzacționate la bursă, incluzând în special țițeiul, metalele sau culturile, iar veniturile care urmează să fie generate de respectivele rezerve, stocuri sau creanțe urmează să fie încasările din vânzarea mărfurilor („expuneri din finanțarea de mărfuri”), </w:t>
      </w:r>
      <w:r w:rsidR="00893AC5">
        <w:rPr>
          <w:rFonts w:ascii="Times New Roman" w:hAnsi="Times New Roman" w:cs="Times New Roman"/>
          <w:color w:val="000000" w:themeColor="text1"/>
          <w:sz w:val="24"/>
          <w:szCs w:val="24"/>
          <w:lang w:val="ro-RO"/>
        </w:rPr>
        <w:t>băncile</w:t>
      </w:r>
      <w:r w:rsidRPr="00C37E52">
        <w:rPr>
          <w:rFonts w:ascii="Times New Roman" w:hAnsi="Times New Roman" w:cs="Times New Roman"/>
          <w:color w:val="000000" w:themeColor="text1"/>
          <w:sz w:val="24"/>
          <w:szCs w:val="24"/>
          <w:lang w:val="ro-RO"/>
        </w:rPr>
        <w:t xml:space="preserve"> aplică criteriile de evaluare prevăzute în </w:t>
      </w:r>
      <w:r w:rsidR="007017C4">
        <w:rPr>
          <w:rFonts w:ascii="Times New Roman" w:hAnsi="Times New Roman" w:cs="Times New Roman"/>
          <w:color w:val="000000" w:themeColor="text1"/>
          <w:sz w:val="24"/>
          <w:szCs w:val="24"/>
          <w:lang w:val="ro-RO"/>
        </w:rPr>
        <w:t xml:space="preserve">tabelul nr.4 din prezenta anexă </w:t>
      </w:r>
      <w:r w:rsidRPr="00C37E52">
        <w:rPr>
          <w:rFonts w:ascii="Times New Roman" w:hAnsi="Times New Roman" w:cs="Times New Roman"/>
          <w:color w:val="000000" w:themeColor="text1"/>
          <w:sz w:val="24"/>
          <w:szCs w:val="24"/>
          <w:lang w:val="ro-RO"/>
        </w:rPr>
        <w:t>pentru această clasă de expuneri la atribuirea ponderilor de risc.</w:t>
      </w:r>
      <w:r w:rsidR="00BA2042" w:rsidRPr="00BA2042">
        <w:rPr>
          <w:rFonts w:ascii="Times New Roman" w:hAnsi="Times New Roman" w:cs="Times New Roman"/>
          <w:color w:val="000000" w:themeColor="text1"/>
          <w:sz w:val="18"/>
          <w:szCs w:val="18"/>
          <w:highlight w:val="lightGray"/>
          <w:lang w:val="ro-RO"/>
        </w:rPr>
        <w:t xml:space="preserve"> </w:t>
      </w:r>
    </w:p>
    <w:p w14:paraId="120E23B6" w14:textId="12071A1A" w:rsidR="00BA2042" w:rsidRPr="001B7331" w:rsidRDefault="00BA2042" w:rsidP="00EC21A0">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color w:val="000000" w:themeColor="text1"/>
          <w:sz w:val="24"/>
          <w:szCs w:val="24"/>
          <w:lang w:val="ro-RO"/>
        </w:rPr>
      </w:pPr>
      <w:r w:rsidRPr="001B7331">
        <w:rPr>
          <w:rFonts w:ascii="Times New Roman" w:hAnsi="Times New Roman" w:cs="Times New Roman"/>
          <w:b/>
          <w:bCs/>
          <w:color w:val="000000" w:themeColor="text1"/>
          <w:sz w:val="24"/>
          <w:szCs w:val="24"/>
          <w:lang w:val="ro-RO"/>
        </w:rPr>
        <w:t xml:space="preserve">Secțiunea </w:t>
      </w:r>
      <w:r w:rsidR="001D7E96">
        <w:rPr>
          <w:rFonts w:ascii="Times New Roman" w:hAnsi="Times New Roman" w:cs="Times New Roman"/>
          <w:b/>
          <w:bCs/>
          <w:color w:val="000000" w:themeColor="text1"/>
          <w:sz w:val="24"/>
          <w:szCs w:val="24"/>
          <w:lang w:val="ro-RO"/>
        </w:rPr>
        <w:t>3</w:t>
      </w:r>
    </w:p>
    <w:p w14:paraId="36B37993" w14:textId="7E8FEE1F" w:rsidR="00C37E52" w:rsidRPr="00EC21A0" w:rsidRDefault="00C37E52" w:rsidP="00EC21A0">
      <w:pPr>
        <w:pStyle w:val="ListParagraph"/>
        <w:shd w:val="clear" w:color="auto" w:fill="FFFFFF"/>
        <w:tabs>
          <w:tab w:val="left" w:pos="0"/>
        </w:tabs>
        <w:spacing w:after="120" w:line="240" w:lineRule="auto"/>
        <w:ind w:left="0"/>
        <w:contextualSpacing w:val="0"/>
        <w:jc w:val="center"/>
        <w:rPr>
          <w:rFonts w:ascii="Times New Roman" w:hAnsi="Times New Roman" w:cs="Times New Roman"/>
          <w:color w:val="000000" w:themeColor="text1"/>
          <w:sz w:val="24"/>
          <w:szCs w:val="24"/>
          <w:lang w:val="ro-RO"/>
        </w:rPr>
      </w:pPr>
      <w:r w:rsidRPr="00EC21A0">
        <w:rPr>
          <w:rFonts w:ascii="Times New Roman" w:hAnsi="Times New Roman" w:cs="Times New Roman"/>
          <w:b/>
          <w:bCs/>
          <w:color w:val="000000" w:themeColor="text1"/>
          <w:sz w:val="24"/>
          <w:szCs w:val="24"/>
          <w:lang w:val="ro-RO"/>
        </w:rPr>
        <w:t>Evaluarea la nivel de factor și atribuirea ponderilor de risc</w:t>
      </w:r>
    </w:p>
    <w:p w14:paraId="5CEB6B44" w14:textId="68014712" w:rsidR="00C37E52" w:rsidRPr="00EC21A0"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EC21A0">
        <w:rPr>
          <w:rFonts w:ascii="Times New Roman" w:hAnsi="Times New Roman" w:cs="Times New Roman"/>
          <w:color w:val="000000" w:themeColor="text1"/>
          <w:sz w:val="24"/>
          <w:szCs w:val="24"/>
          <w:lang w:val="ro-RO"/>
        </w:rPr>
        <w:t xml:space="preserve">Pe baza unei evaluări globale, </w:t>
      </w:r>
      <w:r w:rsidR="00893AC5">
        <w:rPr>
          <w:rFonts w:ascii="Times New Roman" w:hAnsi="Times New Roman" w:cs="Times New Roman"/>
          <w:color w:val="000000" w:themeColor="text1"/>
          <w:sz w:val="24"/>
          <w:szCs w:val="24"/>
          <w:lang w:val="ro-RO"/>
        </w:rPr>
        <w:t>băncile</w:t>
      </w:r>
      <w:r w:rsidRPr="00EC21A0">
        <w:rPr>
          <w:rFonts w:ascii="Times New Roman" w:hAnsi="Times New Roman" w:cs="Times New Roman"/>
          <w:color w:val="000000" w:themeColor="text1"/>
          <w:sz w:val="24"/>
          <w:szCs w:val="24"/>
          <w:lang w:val="ro-RO"/>
        </w:rPr>
        <w:t xml:space="preserve"> încadrează într-o categorie fiecare factor prevăzut în anexă care este aplicabil clasei de expuneri din finanțări specializate în conformitate cu</w:t>
      </w:r>
      <w:r w:rsidR="00D96267">
        <w:rPr>
          <w:rFonts w:ascii="Times New Roman" w:hAnsi="Times New Roman" w:cs="Times New Roman"/>
          <w:color w:val="000000" w:themeColor="text1"/>
          <w:sz w:val="24"/>
          <w:szCs w:val="24"/>
          <w:lang w:val="ro-RO"/>
        </w:rPr>
        <w:t xml:space="preserve"> secțiunea 2 din prezenta anexă</w:t>
      </w:r>
      <w:r w:rsidRPr="00EC21A0">
        <w:rPr>
          <w:rFonts w:ascii="Times New Roman" w:hAnsi="Times New Roman" w:cs="Times New Roman"/>
          <w:color w:val="000000" w:themeColor="text1"/>
          <w:sz w:val="24"/>
          <w:szCs w:val="24"/>
          <w:lang w:val="ro-RO"/>
        </w:rPr>
        <w:t xml:space="preserve">. Pentru fiecare expunere din finanțări specializate, </w:t>
      </w:r>
      <w:r w:rsidR="00893AC5">
        <w:rPr>
          <w:rFonts w:ascii="Times New Roman" w:hAnsi="Times New Roman" w:cs="Times New Roman"/>
          <w:color w:val="000000" w:themeColor="text1"/>
          <w:sz w:val="24"/>
          <w:szCs w:val="24"/>
          <w:lang w:val="ro-RO"/>
        </w:rPr>
        <w:t>banca</w:t>
      </w:r>
      <w:r w:rsidRPr="00EC21A0">
        <w:rPr>
          <w:rFonts w:ascii="Times New Roman" w:hAnsi="Times New Roman" w:cs="Times New Roman"/>
          <w:color w:val="000000" w:themeColor="text1"/>
          <w:sz w:val="24"/>
          <w:szCs w:val="24"/>
          <w:lang w:val="ro-RO"/>
        </w:rPr>
        <w:t xml:space="preserve"> realizează această încadrare ținând cont de categoriile în care este încadrat fiecare </w:t>
      </w:r>
      <w:proofErr w:type="spellStart"/>
      <w:r w:rsidRPr="00EC21A0">
        <w:rPr>
          <w:rFonts w:ascii="Times New Roman" w:hAnsi="Times New Roman" w:cs="Times New Roman"/>
          <w:color w:val="000000" w:themeColor="text1"/>
          <w:sz w:val="24"/>
          <w:szCs w:val="24"/>
          <w:lang w:val="ro-RO"/>
        </w:rPr>
        <w:t>subfactor</w:t>
      </w:r>
      <w:proofErr w:type="spellEnd"/>
      <w:r w:rsidRPr="00EC21A0">
        <w:rPr>
          <w:rFonts w:ascii="Times New Roman" w:hAnsi="Times New Roman" w:cs="Times New Roman"/>
          <w:color w:val="000000" w:themeColor="text1"/>
          <w:sz w:val="24"/>
          <w:szCs w:val="24"/>
          <w:lang w:val="ro-RO"/>
        </w:rPr>
        <w:t xml:space="preserve"> aplicabil în conformitate cu</w:t>
      </w:r>
      <w:r w:rsidR="000920CD">
        <w:rPr>
          <w:rFonts w:ascii="Times New Roman" w:hAnsi="Times New Roman" w:cs="Times New Roman"/>
          <w:color w:val="000000" w:themeColor="text1"/>
          <w:sz w:val="24"/>
          <w:szCs w:val="24"/>
          <w:lang w:val="ro-RO"/>
        </w:rPr>
        <w:t xml:space="preserve"> </w:t>
      </w:r>
      <w:r w:rsidR="000920CD" w:rsidRPr="000920CD">
        <w:rPr>
          <w:rFonts w:ascii="Times New Roman" w:hAnsi="Times New Roman" w:cs="Times New Roman"/>
          <w:color w:val="000000" w:themeColor="text1"/>
          <w:sz w:val="24"/>
          <w:szCs w:val="24"/>
          <w:lang w:val="ro-RO"/>
        </w:rPr>
        <w:t xml:space="preserve">secțiunile </w:t>
      </w:r>
      <w:r w:rsidRPr="000920CD">
        <w:rPr>
          <w:rFonts w:ascii="Times New Roman" w:hAnsi="Times New Roman" w:cs="Times New Roman"/>
          <w:color w:val="000000" w:themeColor="text1"/>
          <w:sz w:val="24"/>
          <w:szCs w:val="24"/>
          <w:lang w:val="ro-RO"/>
        </w:rPr>
        <w:t>3 și 4</w:t>
      </w:r>
      <w:r w:rsidR="000920CD">
        <w:rPr>
          <w:rFonts w:ascii="Times New Roman" w:hAnsi="Times New Roman" w:cs="Times New Roman"/>
          <w:color w:val="000000" w:themeColor="text1"/>
          <w:sz w:val="24"/>
          <w:szCs w:val="24"/>
          <w:lang w:val="ro-RO"/>
        </w:rPr>
        <w:t xml:space="preserve"> din prezenta anexă</w:t>
      </w:r>
      <w:r w:rsidRPr="00EC21A0">
        <w:rPr>
          <w:rFonts w:ascii="Times New Roman" w:hAnsi="Times New Roman" w:cs="Times New Roman"/>
          <w:color w:val="000000" w:themeColor="text1"/>
          <w:sz w:val="24"/>
          <w:szCs w:val="24"/>
          <w:lang w:val="ro-RO"/>
        </w:rPr>
        <w:t xml:space="preserve">, precum și de importanța relativă a fiecărui </w:t>
      </w:r>
      <w:proofErr w:type="spellStart"/>
      <w:r w:rsidRPr="00EC21A0">
        <w:rPr>
          <w:rFonts w:ascii="Times New Roman" w:hAnsi="Times New Roman" w:cs="Times New Roman"/>
          <w:color w:val="000000" w:themeColor="text1"/>
          <w:sz w:val="24"/>
          <w:szCs w:val="24"/>
          <w:lang w:val="ro-RO"/>
        </w:rPr>
        <w:lastRenderedPageBreak/>
        <w:t>subfactor</w:t>
      </w:r>
      <w:proofErr w:type="spellEnd"/>
      <w:r w:rsidRPr="00EC21A0">
        <w:rPr>
          <w:rFonts w:ascii="Times New Roman" w:hAnsi="Times New Roman" w:cs="Times New Roman"/>
          <w:color w:val="000000" w:themeColor="text1"/>
          <w:sz w:val="24"/>
          <w:szCs w:val="24"/>
          <w:lang w:val="ro-RO"/>
        </w:rPr>
        <w:t xml:space="preserve"> pentru tipul de expuneri din finanțări specializate, astfel cum este definit la </w:t>
      </w:r>
      <w:r w:rsidR="00B00C43">
        <w:rPr>
          <w:rFonts w:ascii="Times New Roman" w:hAnsi="Times New Roman" w:cs="Times New Roman"/>
          <w:color w:val="000000" w:themeColor="text1"/>
          <w:sz w:val="24"/>
          <w:szCs w:val="24"/>
          <w:lang w:val="ro-RO"/>
        </w:rPr>
        <w:t xml:space="preserve">subpunctul </w:t>
      </w:r>
      <w:r w:rsidR="00B00C43">
        <w:rPr>
          <w:rFonts w:ascii="Times New Roman" w:hAnsi="Times New Roman" w:cs="Times New Roman"/>
          <w:color w:val="000000" w:themeColor="text1"/>
          <w:sz w:val="24"/>
          <w:szCs w:val="24"/>
          <w:lang w:val="ro-RO"/>
        </w:rPr>
        <w:fldChar w:fldCharType="begin"/>
      </w:r>
      <w:r w:rsidR="00B00C43">
        <w:rPr>
          <w:rFonts w:ascii="Times New Roman" w:hAnsi="Times New Roman" w:cs="Times New Roman"/>
          <w:color w:val="000000" w:themeColor="text1"/>
          <w:sz w:val="24"/>
          <w:szCs w:val="24"/>
          <w:lang w:val="ro-RO"/>
        </w:rPr>
        <w:instrText xml:space="preserve"> REF _Ref215506677 \r \h </w:instrText>
      </w:r>
      <w:r w:rsidR="00B00C43">
        <w:rPr>
          <w:rFonts w:ascii="Times New Roman" w:hAnsi="Times New Roman" w:cs="Times New Roman"/>
          <w:color w:val="000000" w:themeColor="text1"/>
          <w:sz w:val="24"/>
          <w:szCs w:val="24"/>
          <w:lang w:val="ro-RO"/>
        </w:rPr>
      </w:r>
      <w:r w:rsidR="00B00C43">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3.27</w:t>
      </w:r>
      <w:r w:rsidR="00B00C43">
        <w:rPr>
          <w:rFonts w:ascii="Times New Roman" w:hAnsi="Times New Roman" w:cs="Times New Roman"/>
          <w:color w:val="000000" w:themeColor="text1"/>
          <w:sz w:val="24"/>
          <w:szCs w:val="24"/>
          <w:lang w:val="ro-RO"/>
        </w:rPr>
        <w:fldChar w:fldCharType="end"/>
      </w:r>
      <w:r w:rsidRPr="00EC21A0">
        <w:rPr>
          <w:rFonts w:ascii="Times New Roman" w:hAnsi="Times New Roman" w:cs="Times New Roman"/>
          <w:color w:val="000000" w:themeColor="text1"/>
          <w:sz w:val="24"/>
          <w:szCs w:val="24"/>
          <w:lang w:val="ro-RO"/>
        </w:rPr>
        <w:t>.</w:t>
      </w:r>
    </w:p>
    <w:p w14:paraId="76C9800B" w14:textId="65644217" w:rsidR="00C37E52" w:rsidRPr="00EC21A0" w:rsidRDefault="00893AC5"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C37E52" w:rsidRPr="00EC21A0">
        <w:rPr>
          <w:rFonts w:ascii="Times New Roman" w:hAnsi="Times New Roman" w:cs="Times New Roman"/>
          <w:color w:val="000000" w:themeColor="text1"/>
          <w:sz w:val="24"/>
          <w:szCs w:val="24"/>
          <w:lang w:val="ro-RO"/>
        </w:rPr>
        <w:t xml:space="preserve"> atribuie fiecărui factor o pondere exprimată în procente care nu trebuie să fie mai mică de 5% și mai mare de 60%, în funcție de importanța relativă a tipului expunerilor din finanțări specializate.</w:t>
      </w:r>
    </w:p>
    <w:p w14:paraId="225054D4" w14:textId="3DE88E93" w:rsidR="00C37E52" w:rsidRPr="00EC21A0" w:rsidRDefault="00893AC5"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C37E52" w:rsidRPr="00EC21A0">
        <w:rPr>
          <w:rFonts w:ascii="Times New Roman" w:hAnsi="Times New Roman" w:cs="Times New Roman"/>
          <w:color w:val="000000" w:themeColor="text1"/>
          <w:sz w:val="24"/>
          <w:szCs w:val="24"/>
          <w:lang w:val="ro-RO"/>
        </w:rPr>
        <w:t xml:space="preserve"> calculează media ponderată a categoriilor în care au fost încadrați factorii în conformitate cu </w:t>
      </w:r>
      <w:r w:rsidR="00A07F8A">
        <w:rPr>
          <w:rFonts w:ascii="Times New Roman" w:hAnsi="Times New Roman" w:cs="Times New Roman"/>
          <w:color w:val="000000" w:themeColor="text1"/>
          <w:sz w:val="24"/>
          <w:szCs w:val="24"/>
          <w:lang w:val="ro-RO"/>
        </w:rPr>
        <w:t>punctul 6 din prezenta anexă</w:t>
      </w:r>
      <w:r w:rsidR="00C37E52" w:rsidRPr="00EC21A0">
        <w:rPr>
          <w:rFonts w:ascii="Times New Roman" w:hAnsi="Times New Roman" w:cs="Times New Roman"/>
          <w:color w:val="000000" w:themeColor="text1"/>
          <w:sz w:val="24"/>
          <w:szCs w:val="24"/>
          <w:lang w:val="ro-RO"/>
        </w:rPr>
        <w:t xml:space="preserve">, aplicând ponderile atribuite în conformitate cu </w:t>
      </w:r>
      <w:r w:rsidR="00A07F8A">
        <w:rPr>
          <w:rFonts w:ascii="Times New Roman" w:hAnsi="Times New Roman" w:cs="Times New Roman"/>
          <w:color w:val="000000" w:themeColor="text1"/>
          <w:sz w:val="24"/>
          <w:szCs w:val="24"/>
          <w:lang w:val="ro-RO"/>
        </w:rPr>
        <w:t>punctul 7 din prezenta anexă</w:t>
      </w:r>
      <w:r w:rsidR="00C37E52" w:rsidRPr="00EC21A0">
        <w:rPr>
          <w:rFonts w:ascii="Times New Roman" w:hAnsi="Times New Roman" w:cs="Times New Roman"/>
          <w:color w:val="000000" w:themeColor="text1"/>
          <w:sz w:val="24"/>
          <w:szCs w:val="24"/>
          <w:lang w:val="ro-RO"/>
        </w:rPr>
        <w:t xml:space="preserve">. În cazul în care media ponderată este un număr zecimal, </w:t>
      </w:r>
      <w:r>
        <w:rPr>
          <w:rFonts w:ascii="Times New Roman" w:hAnsi="Times New Roman" w:cs="Times New Roman"/>
          <w:color w:val="000000" w:themeColor="text1"/>
          <w:sz w:val="24"/>
          <w:szCs w:val="24"/>
          <w:lang w:val="ro-RO"/>
        </w:rPr>
        <w:t>băncile</w:t>
      </w:r>
      <w:r w:rsidR="00C37E52" w:rsidRPr="00EC21A0">
        <w:rPr>
          <w:rFonts w:ascii="Times New Roman" w:hAnsi="Times New Roman" w:cs="Times New Roman"/>
          <w:color w:val="000000" w:themeColor="text1"/>
          <w:sz w:val="24"/>
          <w:szCs w:val="24"/>
          <w:lang w:val="ro-RO"/>
        </w:rPr>
        <w:t xml:space="preserve"> rotunjesc numărul respectiv până la cel mai apropiat număr cardinal.</w:t>
      </w:r>
    </w:p>
    <w:p w14:paraId="06816B12" w14:textId="4FA0EFE6" w:rsidR="00EC21A0" w:rsidRPr="00EC21A0" w:rsidRDefault="00893AC5"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C37E52" w:rsidRPr="00EC21A0">
        <w:rPr>
          <w:rFonts w:ascii="Times New Roman" w:hAnsi="Times New Roman" w:cs="Times New Roman"/>
          <w:color w:val="000000" w:themeColor="text1"/>
          <w:sz w:val="24"/>
          <w:szCs w:val="24"/>
          <w:lang w:val="ro-RO"/>
        </w:rPr>
        <w:t xml:space="preserve"> încadrează expunerea din finanțări specializate în categoria prevăzută în </w:t>
      </w:r>
      <w:r w:rsidR="00C37E52" w:rsidRPr="00A07F8A">
        <w:rPr>
          <w:rFonts w:ascii="Times New Roman" w:hAnsi="Times New Roman" w:cs="Times New Roman"/>
          <w:color w:val="000000" w:themeColor="text1"/>
          <w:sz w:val="24"/>
          <w:szCs w:val="24"/>
          <w:lang w:val="ro-RO"/>
        </w:rPr>
        <w:t xml:space="preserve">tabelul </w:t>
      </w:r>
      <w:r w:rsidR="00A07F8A" w:rsidRPr="00A07F8A">
        <w:rPr>
          <w:rFonts w:ascii="Times New Roman" w:hAnsi="Times New Roman" w:cs="Times New Roman"/>
          <w:color w:val="000000" w:themeColor="text1"/>
          <w:sz w:val="24"/>
          <w:szCs w:val="24"/>
          <w:lang w:val="ro-RO"/>
        </w:rPr>
        <w:t>nr.</w:t>
      </w:r>
      <w:r w:rsidR="00C37E52" w:rsidRPr="00A07F8A">
        <w:rPr>
          <w:rFonts w:ascii="Times New Roman" w:hAnsi="Times New Roman" w:cs="Times New Roman"/>
          <w:color w:val="000000" w:themeColor="text1"/>
          <w:sz w:val="24"/>
          <w:szCs w:val="24"/>
          <w:lang w:val="ro-RO"/>
        </w:rPr>
        <w:t>1 d</w:t>
      </w:r>
      <w:r w:rsidR="00BE5225">
        <w:rPr>
          <w:rFonts w:ascii="Times New Roman" w:hAnsi="Times New Roman" w:cs="Times New Roman"/>
          <w:color w:val="000000" w:themeColor="text1"/>
          <w:sz w:val="24"/>
          <w:szCs w:val="24"/>
          <w:lang w:val="ro-RO"/>
        </w:rPr>
        <w:t xml:space="preserve">e la punctul </w:t>
      </w:r>
      <w:r w:rsidR="00BE5225">
        <w:rPr>
          <w:rFonts w:ascii="Times New Roman" w:hAnsi="Times New Roman" w:cs="Times New Roman"/>
          <w:color w:val="000000" w:themeColor="text1"/>
          <w:sz w:val="24"/>
          <w:szCs w:val="24"/>
          <w:lang w:val="ro-RO"/>
        </w:rPr>
        <w:fldChar w:fldCharType="begin"/>
      </w:r>
      <w:r w:rsidR="00BE5225">
        <w:rPr>
          <w:rFonts w:ascii="Times New Roman" w:hAnsi="Times New Roman" w:cs="Times New Roman"/>
          <w:color w:val="000000" w:themeColor="text1"/>
          <w:sz w:val="24"/>
          <w:szCs w:val="24"/>
          <w:lang w:val="ro-RO"/>
        </w:rPr>
        <w:instrText xml:space="preserve"> REF _Ref215086557 \r \h </w:instrText>
      </w:r>
      <w:r w:rsidR="00BE5225">
        <w:rPr>
          <w:rFonts w:ascii="Times New Roman" w:hAnsi="Times New Roman" w:cs="Times New Roman"/>
          <w:color w:val="000000" w:themeColor="text1"/>
          <w:sz w:val="24"/>
          <w:szCs w:val="24"/>
          <w:lang w:val="ro-RO"/>
        </w:rPr>
      </w:r>
      <w:r w:rsidR="00BE5225">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75</w:t>
      </w:r>
      <w:r w:rsidR="00BE5225">
        <w:rPr>
          <w:rFonts w:ascii="Times New Roman" w:hAnsi="Times New Roman" w:cs="Times New Roman"/>
          <w:color w:val="000000" w:themeColor="text1"/>
          <w:sz w:val="24"/>
          <w:szCs w:val="24"/>
          <w:lang w:val="ro-RO"/>
        </w:rPr>
        <w:fldChar w:fldCharType="end"/>
      </w:r>
      <w:r w:rsidR="00647D52" w:rsidRPr="00647D52">
        <w:rPr>
          <w:rFonts w:ascii="Times New Roman" w:hAnsi="Times New Roman" w:cs="Times New Roman"/>
          <w:color w:val="000000" w:themeColor="text1"/>
          <w:sz w:val="24"/>
          <w:szCs w:val="24"/>
          <w:lang w:val="ro-RO"/>
        </w:rPr>
        <w:t xml:space="preserve"> </w:t>
      </w:r>
      <w:r w:rsidR="00C37E52" w:rsidRPr="00EC21A0">
        <w:rPr>
          <w:rFonts w:ascii="Times New Roman" w:hAnsi="Times New Roman" w:cs="Times New Roman"/>
          <w:color w:val="000000" w:themeColor="text1"/>
          <w:sz w:val="24"/>
          <w:szCs w:val="24"/>
          <w:lang w:val="ro-RO"/>
        </w:rPr>
        <w:t xml:space="preserve">a cărui număr corespunde cu media ponderată calculată în conformitate cu </w:t>
      </w:r>
      <w:r w:rsidR="00A07F8A">
        <w:rPr>
          <w:rFonts w:ascii="Times New Roman" w:hAnsi="Times New Roman" w:cs="Times New Roman"/>
          <w:color w:val="000000" w:themeColor="text1"/>
          <w:sz w:val="24"/>
          <w:szCs w:val="24"/>
          <w:lang w:val="ro-RO"/>
        </w:rPr>
        <w:t>punctul 8</w:t>
      </w:r>
      <w:r w:rsidR="00B97502">
        <w:rPr>
          <w:rFonts w:ascii="Times New Roman" w:hAnsi="Times New Roman" w:cs="Times New Roman"/>
          <w:color w:val="000000" w:themeColor="text1"/>
          <w:sz w:val="24"/>
          <w:szCs w:val="24"/>
          <w:lang w:val="ro-RO"/>
        </w:rPr>
        <w:t xml:space="preserve"> din prezenta anexă</w:t>
      </w:r>
      <w:r w:rsidR="00C37E52" w:rsidRPr="00EC21A0">
        <w:rPr>
          <w:rFonts w:ascii="Times New Roman" w:hAnsi="Times New Roman" w:cs="Times New Roman"/>
          <w:color w:val="000000" w:themeColor="text1"/>
          <w:sz w:val="24"/>
          <w:szCs w:val="24"/>
          <w:lang w:val="ro-RO"/>
        </w:rPr>
        <w:t>.</w:t>
      </w:r>
    </w:p>
    <w:p w14:paraId="06A71DA1" w14:textId="470CC2FB" w:rsidR="00EC21A0" w:rsidRPr="001B7331" w:rsidRDefault="00EC21A0" w:rsidP="00EC21A0">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color w:val="000000" w:themeColor="text1"/>
          <w:sz w:val="24"/>
          <w:szCs w:val="24"/>
          <w:lang w:val="ro-RO"/>
        </w:rPr>
      </w:pPr>
      <w:r w:rsidRPr="001B7331">
        <w:rPr>
          <w:rFonts w:ascii="Times New Roman" w:hAnsi="Times New Roman" w:cs="Times New Roman"/>
          <w:b/>
          <w:bCs/>
          <w:color w:val="000000" w:themeColor="text1"/>
          <w:sz w:val="24"/>
          <w:szCs w:val="24"/>
          <w:lang w:val="ro-RO"/>
        </w:rPr>
        <w:t xml:space="preserve">Secțiunea </w:t>
      </w:r>
      <w:r w:rsidR="001D7E96">
        <w:rPr>
          <w:rFonts w:ascii="Times New Roman" w:hAnsi="Times New Roman" w:cs="Times New Roman"/>
          <w:b/>
          <w:bCs/>
          <w:color w:val="000000" w:themeColor="text1"/>
          <w:sz w:val="24"/>
          <w:szCs w:val="24"/>
          <w:lang w:val="ro-RO"/>
        </w:rPr>
        <w:t>4</w:t>
      </w:r>
    </w:p>
    <w:p w14:paraId="0B31A6CB" w14:textId="7B8AC0BC" w:rsidR="00C37E52" w:rsidRPr="00EC21A0" w:rsidRDefault="00C37E52" w:rsidP="00EC21A0">
      <w:pPr>
        <w:pStyle w:val="ListParagraph"/>
        <w:shd w:val="clear" w:color="auto" w:fill="FFFFFF"/>
        <w:tabs>
          <w:tab w:val="left" w:pos="0"/>
        </w:tabs>
        <w:spacing w:after="120" w:line="240" w:lineRule="auto"/>
        <w:ind w:left="0"/>
        <w:contextualSpacing w:val="0"/>
        <w:jc w:val="center"/>
        <w:rPr>
          <w:rFonts w:ascii="Times New Roman" w:hAnsi="Times New Roman" w:cs="Times New Roman"/>
          <w:b/>
          <w:bCs/>
          <w:color w:val="000000" w:themeColor="text1"/>
          <w:sz w:val="24"/>
          <w:szCs w:val="24"/>
          <w:lang w:val="ro-RO"/>
        </w:rPr>
      </w:pPr>
      <w:r w:rsidRPr="00EC21A0">
        <w:rPr>
          <w:rFonts w:ascii="Times New Roman" w:hAnsi="Times New Roman" w:cs="Times New Roman"/>
          <w:b/>
          <w:bCs/>
          <w:color w:val="000000" w:themeColor="text1"/>
          <w:sz w:val="24"/>
          <w:szCs w:val="24"/>
          <w:lang w:val="ro-RO"/>
        </w:rPr>
        <w:t xml:space="preserve">Evaluarea la nivel de </w:t>
      </w:r>
      <w:proofErr w:type="spellStart"/>
      <w:r w:rsidRPr="00EC21A0">
        <w:rPr>
          <w:rFonts w:ascii="Times New Roman" w:hAnsi="Times New Roman" w:cs="Times New Roman"/>
          <w:b/>
          <w:bCs/>
          <w:color w:val="000000" w:themeColor="text1"/>
          <w:sz w:val="24"/>
          <w:szCs w:val="24"/>
          <w:lang w:val="ro-RO"/>
        </w:rPr>
        <w:t>subfactor</w:t>
      </w:r>
      <w:proofErr w:type="spellEnd"/>
    </w:p>
    <w:p w14:paraId="2C672F6E" w14:textId="779B45C5" w:rsidR="00C37E52" w:rsidRPr="00C37E52"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În cazul în care un </w:t>
      </w:r>
      <w:proofErr w:type="spellStart"/>
      <w:r w:rsidRPr="00C37E52">
        <w:rPr>
          <w:rFonts w:ascii="Times New Roman" w:hAnsi="Times New Roman" w:cs="Times New Roman"/>
          <w:color w:val="000000" w:themeColor="text1"/>
          <w:sz w:val="24"/>
          <w:szCs w:val="24"/>
          <w:lang w:val="ro-RO"/>
        </w:rPr>
        <w:t>subfactor</w:t>
      </w:r>
      <w:proofErr w:type="spellEnd"/>
      <w:r w:rsidRPr="00C37E52">
        <w:rPr>
          <w:rFonts w:ascii="Times New Roman" w:hAnsi="Times New Roman" w:cs="Times New Roman"/>
          <w:color w:val="000000" w:themeColor="text1"/>
          <w:sz w:val="24"/>
          <w:szCs w:val="24"/>
          <w:lang w:val="ro-RO"/>
        </w:rPr>
        <w:t xml:space="preserve"> al unui anumit factor enumerat în</w:t>
      </w:r>
      <w:r w:rsidR="006C41FF">
        <w:rPr>
          <w:rFonts w:ascii="Times New Roman" w:hAnsi="Times New Roman" w:cs="Times New Roman"/>
          <w:color w:val="000000" w:themeColor="text1"/>
          <w:sz w:val="24"/>
          <w:szCs w:val="24"/>
          <w:lang w:val="ro-RO"/>
        </w:rPr>
        <w:t xml:space="preserve"> tabelele nr.1, 2, 3 sau 4 din prezenta anexă</w:t>
      </w:r>
      <w:r w:rsidRPr="00C37E52">
        <w:rPr>
          <w:rFonts w:ascii="Times New Roman" w:hAnsi="Times New Roman" w:cs="Times New Roman"/>
          <w:color w:val="000000" w:themeColor="text1"/>
          <w:sz w:val="24"/>
          <w:szCs w:val="24"/>
          <w:lang w:val="ro-RO"/>
        </w:rPr>
        <w:t xml:space="preserve"> nu este defalcat și în componente ale </w:t>
      </w:r>
      <w:proofErr w:type="spellStart"/>
      <w:r w:rsidRPr="00C37E52">
        <w:rPr>
          <w:rFonts w:ascii="Times New Roman" w:hAnsi="Times New Roman" w:cs="Times New Roman"/>
          <w:color w:val="000000" w:themeColor="text1"/>
          <w:sz w:val="24"/>
          <w:szCs w:val="24"/>
          <w:lang w:val="ro-RO"/>
        </w:rPr>
        <w:t>subfactorului</w:t>
      </w:r>
      <w:proofErr w:type="spellEnd"/>
      <w:r w:rsidRPr="00C37E52">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banca</w:t>
      </w:r>
      <w:r w:rsidRPr="00C37E52">
        <w:rPr>
          <w:rFonts w:ascii="Times New Roman" w:hAnsi="Times New Roman" w:cs="Times New Roman"/>
          <w:color w:val="000000" w:themeColor="text1"/>
          <w:sz w:val="24"/>
          <w:szCs w:val="24"/>
          <w:lang w:val="ro-RO"/>
        </w:rPr>
        <w:t xml:space="preserve"> încadrează </w:t>
      </w:r>
      <w:proofErr w:type="spellStart"/>
      <w:r w:rsidRPr="00C37E52">
        <w:rPr>
          <w:rFonts w:ascii="Times New Roman" w:hAnsi="Times New Roman" w:cs="Times New Roman"/>
          <w:color w:val="000000" w:themeColor="text1"/>
          <w:sz w:val="24"/>
          <w:szCs w:val="24"/>
          <w:lang w:val="ro-RO"/>
        </w:rPr>
        <w:t>subfactorul</w:t>
      </w:r>
      <w:proofErr w:type="spellEnd"/>
      <w:r w:rsidRPr="00C37E52">
        <w:rPr>
          <w:rFonts w:ascii="Times New Roman" w:hAnsi="Times New Roman" w:cs="Times New Roman"/>
          <w:color w:val="000000" w:themeColor="text1"/>
          <w:sz w:val="24"/>
          <w:szCs w:val="24"/>
          <w:lang w:val="ro-RO"/>
        </w:rPr>
        <w:t xml:space="preserve"> într-o categorie pe baza criteriilor de evaluare prevăzute pentru </w:t>
      </w:r>
      <w:proofErr w:type="spellStart"/>
      <w:r w:rsidRPr="00C37E52">
        <w:rPr>
          <w:rFonts w:ascii="Times New Roman" w:hAnsi="Times New Roman" w:cs="Times New Roman"/>
          <w:color w:val="000000" w:themeColor="text1"/>
          <w:sz w:val="24"/>
          <w:szCs w:val="24"/>
          <w:lang w:val="ro-RO"/>
        </w:rPr>
        <w:t>subfactorul</w:t>
      </w:r>
      <w:proofErr w:type="spellEnd"/>
      <w:r w:rsidRPr="00C37E52">
        <w:rPr>
          <w:rFonts w:ascii="Times New Roman" w:hAnsi="Times New Roman" w:cs="Times New Roman"/>
          <w:color w:val="000000" w:themeColor="text1"/>
          <w:sz w:val="24"/>
          <w:szCs w:val="24"/>
          <w:lang w:val="ro-RO"/>
        </w:rPr>
        <w:t xml:space="preserve"> respectiv.</w:t>
      </w:r>
    </w:p>
    <w:p w14:paraId="6B6D4F0A" w14:textId="51CD4842" w:rsidR="00C37E52" w:rsidRPr="00C37E52"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În cazul în care un </w:t>
      </w:r>
      <w:proofErr w:type="spellStart"/>
      <w:r w:rsidRPr="00C37E52">
        <w:rPr>
          <w:rFonts w:ascii="Times New Roman" w:hAnsi="Times New Roman" w:cs="Times New Roman"/>
          <w:color w:val="000000" w:themeColor="text1"/>
          <w:sz w:val="24"/>
          <w:szCs w:val="24"/>
          <w:lang w:val="ro-RO"/>
        </w:rPr>
        <w:t>subfactor</w:t>
      </w:r>
      <w:proofErr w:type="spellEnd"/>
      <w:r w:rsidRPr="00C37E52">
        <w:rPr>
          <w:rFonts w:ascii="Times New Roman" w:hAnsi="Times New Roman" w:cs="Times New Roman"/>
          <w:color w:val="000000" w:themeColor="text1"/>
          <w:sz w:val="24"/>
          <w:szCs w:val="24"/>
          <w:lang w:val="ro-RO"/>
        </w:rPr>
        <w:t xml:space="preserve"> al unui anumit factor enumerat în </w:t>
      </w:r>
      <w:r w:rsidR="006C41FF">
        <w:rPr>
          <w:rFonts w:ascii="Times New Roman" w:hAnsi="Times New Roman" w:cs="Times New Roman"/>
          <w:color w:val="000000" w:themeColor="text1"/>
          <w:sz w:val="24"/>
          <w:szCs w:val="24"/>
          <w:lang w:val="ro-RO"/>
        </w:rPr>
        <w:t xml:space="preserve">tabelele nr.1, 2, 3 sau 4 </w:t>
      </w:r>
      <w:r w:rsidRPr="00C37E52">
        <w:rPr>
          <w:rFonts w:ascii="Times New Roman" w:hAnsi="Times New Roman" w:cs="Times New Roman"/>
          <w:color w:val="000000" w:themeColor="text1"/>
          <w:sz w:val="24"/>
          <w:szCs w:val="24"/>
          <w:lang w:val="ro-RO"/>
        </w:rPr>
        <w:t xml:space="preserve">este defalcat și în componente ale </w:t>
      </w:r>
      <w:proofErr w:type="spellStart"/>
      <w:r w:rsidRPr="00C37E52">
        <w:rPr>
          <w:rFonts w:ascii="Times New Roman" w:hAnsi="Times New Roman" w:cs="Times New Roman"/>
          <w:color w:val="000000" w:themeColor="text1"/>
          <w:sz w:val="24"/>
          <w:szCs w:val="24"/>
          <w:lang w:val="ro-RO"/>
        </w:rPr>
        <w:t>subfactorului</w:t>
      </w:r>
      <w:proofErr w:type="spellEnd"/>
      <w:r w:rsidRPr="00C37E52">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banca</w:t>
      </w:r>
      <w:r w:rsidRPr="00C37E52">
        <w:rPr>
          <w:rFonts w:ascii="Times New Roman" w:hAnsi="Times New Roman" w:cs="Times New Roman"/>
          <w:color w:val="000000" w:themeColor="text1"/>
          <w:sz w:val="24"/>
          <w:szCs w:val="24"/>
          <w:lang w:val="ro-RO"/>
        </w:rPr>
        <w:t>:</w:t>
      </w:r>
    </w:p>
    <w:p w14:paraId="2FFD3670" w14:textId="3A3D4736" w:rsidR="00C37E52" w:rsidRPr="00EC21A0" w:rsidRDefault="00C37E52"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EC21A0">
        <w:rPr>
          <w:rFonts w:ascii="Times New Roman" w:hAnsi="Times New Roman" w:cs="Times New Roman"/>
          <w:color w:val="000000" w:themeColor="text1"/>
          <w:sz w:val="24"/>
          <w:szCs w:val="24"/>
          <w:lang w:val="ro-RO"/>
        </w:rPr>
        <w:t xml:space="preserve">încadrează într-o categorie fiecare componentă a </w:t>
      </w:r>
      <w:proofErr w:type="spellStart"/>
      <w:r w:rsidRPr="00EC21A0">
        <w:rPr>
          <w:rFonts w:ascii="Times New Roman" w:hAnsi="Times New Roman" w:cs="Times New Roman"/>
          <w:color w:val="000000" w:themeColor="text1"/>
          <w:sz w:val="24"/>
          <w:szCs w:val="24"/>
          <w:lang w:val="ro-RO"/>
        </w:rPr>
        <w:t>subfactorului</w:t>
      </w:r>
      <w:proofErr w:type="spellEnd"/>
      <w:r w:rsidRPr="00EC21A0">
        <w:rPr>
          <w:rFonts w:ascii="Times New Roman" w:hAnsi="Times New Roman" w:cs="Times New Roman"/>
          <w:color w:val="000000" w:themeColor="text1"/>
          <w:sz w:val="24"/>
          <w:szCs w:val="24"/>
          <w:lang w:val="ro-RO"/>
        </w:rPr>
        <w:t xml:space="preserve">, pe baza criteriilor de evaluare prevăzute pentru respectiva componentă a </w:t>
      </w:r>
      <w:proofErr w:type="spellStart"/>
      <w:r w:rsidRPr="00EC21A0">
        <w:rPr>
          <w:rFonts w:ascii="Times New Roman" w:hAnsi="Times New Roman" w:cs="Times New Roman"/>
          <w:color w:val="000000" w:themeColor="text1"/>
          <w:sz w:val="24"/>
          <w:szCs w:val="24"/>
          <w:lang w:val="ro-RO"/>
        </w:rPr>
        <w:t>subfactorului</w:t>
      </w:r>
      <w:proofErr w:type="spellEnd"/>
      <w:r w:rsidRPr="00EC21A0">
        <w:rPr>
          <w:rFonts w:ascii="Times New Roman" w:hAnsi="Times New Roman" w:cs="Times New Roman"/>
          <w:color w:val="000000" w:themeColor="text1"/>
          <w:sz w:val="24"/>
          <w:szCs w:val="24"/>
          <w:lang w:val="ro-RO"/>
        </w:rPr>
        <w:t>;</w:t>
      </w:r>
    </w:p>
    <w:p w14:paraId="6C912456" w14:textId="77B82F5F" w:rsidR="00C37E52" w:rsidRPr="00EC21A0" w:rsidRDefault="00C37E52"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EC21A0">
        <w:rPr>
          <w:rFonts w:ascii="Times New Roman" w:hAnsi="Times New Roman" w:cs="Times New Roman"/>
          <w:color w:val="000000" w:themeColor="text1"/>
          <w:sz w:val="24"/>
          <w:szCs w:val="24"/>
          <w:lang w:val="ro-RO"/>
        </w:rPr>
        <w:t xml:space="preserve">încadrează </w:t>
      </w:r>
      <w:proofErr w:type="spellStart"/>
      <w:r w:rsidRPr="00EC21A0">
        <w:rPr>
          <w:rFonts w:ascii="Times New Roman" w:hAnsi="Times New Roman" w:cs="Times New Roman"/>
          <w:color w:val="000000" w:themeColor="text1"/>
          <w:sz w:val="24"/>
          <w:szCs w:val="24"/>
          <w:lang w:val="ro-RO"/>
        </w:rPr>
        <w:t>subfactorul</w:t>
      </w:r>
      <w:proofErr w:type="spellEnd"/>
      <w:r w:rsidRPr="00EC21A0">
        <w:rPr>
          <w:rFonts w:ascii="Times New Roman" w:hAnsi="Times New Roman" w:cs="Times New Roman"/>
          <w:color w:val="000000" w:themeColor="text1"/>
          <w:sz w:val="24"/>
          <w:szCs w:val="24"/>
          <w:lang w:val="ro-RO"/>
        </w:rPr>
        <w:t xml:space="preserve"> într-o categorie pe baza unei evaluări globale efectuate ținând cont de categoriile în care s-a realizat încadrarea în conformitate cu </w:t>
      </w:r>
      <w:r w:rsidR="00F34CD7">
        <w:rPr>
          <w:rFonts w:ascii="Times New Roman" w:hAnsi="Times New Roman" w:cs="Times New Roman"/>
          <w:color w:val="000000" w:themeColor="text1"/>
          <w:sz w:val="24"/>
          <w:szCs w:val="24"/>
          <w:lang w:val="ro-RO"/>
        </w:rPr>
        <w:t>subpunctul 11.1 din prezenta anexă</w:t>
      </w:r>
      <w:r w:rsidRPr="00EC21A0">
        <w:rPr>
          <w:rFonts w:ascii="Times New Roman" w:hAnsi="Times New Roman" w:cs="Times New Roman"/>
          <w:color w:val="000000" w:themeColor="text1"/>
          <w:sz w:val="24"/>
          <w:szCs w:val="24"/>
          <w:lang w:val="ro-RO"/>
        </w:rPr>
        <w:t xml:space="preserve">, precum și de importanța relativă a fiecărei componente a </w:t>
      </w:r>
      <w:proofErr w:type="spellStart"/>
      <w:r w:rsidRPr="00EC21A0">
        <w:rPr>
          <w:rFonts w:ascii="Times New Roman" w:hAnsi="Times New Roman" w:cs="Times New Roman"/>
          <w:color w:val="000000" w:themeColor="text1"/>
          <w:sz w:val="24"/>
          <w:szCs w:val="24"/>
          <w:lang w:val="ro-RO"/>
        </w:rPr>
        <w:t>subfactorului</w:t>
      </w:r>
      <w:proofErr w:type="spellEnd"/>
      <w:r w:rsidRPr="00EC21A0">
        <w:rPr>
          <w:rFonts w:ascii="Times New Roman" w:hAnsi="Times New Roman" w:cs="Times New Roman"/>
          <w:color w:val="000000" w:themeColor="text1"/>
          <w:sz w:val="24"/>
          <w:szCs w:val="24"/>
          <w:lang w:val="ro-RO"/>
        </w:rPr>
        <w:t xml:space="preserve"> pentru tipul respectiv de expunere din finanțări specializate.</w:t>
      </w:r>
    </w:p>
    <w:p w14:paraId="09AFE58C" w14:textId="6C2026CA" w:rsidR="00C37E52" w:rsidRPr="00C37E52"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În cazul în care </w:t>
      </w:r>
      <w:r w:rsidR="00893AC5">
        <w:rPr>
          <w:rFonts w:ascii="Times New Roman" w:hAnsi="Times New Roman" w:cs="Times New Roman"/>
          <w:color w:val="000000" w:themeColor="text1"/>
          <w:sz w:val="24"/>
          <w:szCs w:val="24"/>
          <w:lang w:val="ro-RO"/>
        </w:rPr>
        <w:t>banca</w:t>
      </w:r>
      <w:r w:rsidRPr="00C37E52">
        <w:rPr>
          <w:rFonts w:ascii="Times New Roman" w:hAnsi="Times New Roman" w:cs="Times New Roman"/>
          <w:color w:val="000000" w:themeColor="text1"/>
          <w:sz w:val="24"/>
          <w:szCs w:val="24"/>
          <w:lang w:val="ro-RO"/>
        </w:rPr>
        <w:t xml:space="preserve"> ține cont și de alte informații relevante (un „determinant de risc suplimentar”) în conformitate cu </w:t>
      </w:r>
      <w:r w:rsidR="006D0EE7">
        <w:rPr>
          <w:rFonts w:ascii="Times New Roman" w:hAnsi="Times New Roman" w:cs="Times New Roman"/>
          <w:color w:val="000000" w:themeColor="text1"/>
          <w:sz w:val="24"/>
          <w:szCs w:val="24"/>
          <w:lang w:val="ro-RO"/>
        </w:rPr>
        <w:t xml:space="preserve">punctul </w:t>
      </w:r>
      <w:r w:rsidR="006D0EE7">
        <w:rPr>
          <w:rFonts w:ascii="Times New Roman" w:hAnsi="Times New Roman" w:cs="Times New Roman"/>
          <w:color w:val="000000" w:themeColor="text1"/>
          <w:sz w:val="24"/>
          <w:szCs w:val="24"/>
          <w:lang w:val="ro-RO"/>
        </w:rPr>
        <w:fldChar w:fldCharType="begin"/>
      </w:r>
      <w:r w:rsidR="006D0EE7">
        <w:rPr>
          <w:rFonts w:ascii="Times New Roman" w:hAnsi="Times New Roman" w:cs="Times New Roman"/>
          <w:color w:val="000000" w:themeColor="text1"/>
          <w:sz w:val="24"/>
          <w:szCs w:val="24"/>
          <w:lang w:val="ro-RO"/>
        </w:rPr>
        <w:instrText xml:space="preserve"> REF _Ref215563124 \r \h </w:instrText>
      </w:r>
      <w:r w:rsidR="006D0EE7">
        <w:rPr>
          <w:rFonts w:ascii="Times New Roman" w:hAnsi="Times New Roman" w:cs="Times New Roman"/>
          <w:color w:val="000000" w:themeColor="text1"/>
          <w:sz w:val="24"/>
          <w:szCs w:val="24"/>
          <w:lang w:val="ro-RO"/>
        </w:rPr>
      </w:r>
      <w:r w:rsidR="006D0EE7">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169</w:t>
      </w:r>
      <w:r w:rsidR="006D0EE7">
        <w:rPr>
          <w:rFonts w:ascii="Times New Roman" w:hAnsi="Times New Roman" w:cs="Times New Roman"/>
          <w:color w:val="000000" w:themeColor="text1"/>
          <w:sz w:val="24"/>
          <w:szCs w:val="24"/>
          <w:lang w:val="ro-RO"/>
        </w:rPr>
        <w:fldChar w:fldCharType="end"/>
      </w:r>
      <w:r w:rsidR="006D0EE7">
        <w:rPr>
          <w:rFonts w:ascii="Times New Roman" w:hAnsi="Times New Roman" w:cs="Times New Roman"/>
          <w:color w:val="000000" w:themeColor="text1"/>
          <w:sz w:val="24"/>
          <w:szCs w:val="24"/>
          <w:lang w:val="ro-RO"/>
        </w:rPr>
        <w:t xml:space="preserve"> </w:t>
      </w:r>
      <w:r w:rsidRPr="00C37E52">
        <w:rPr>
          <w:rFonts w:ascii="Times New Roman" w:hAnsi="Times New Roman" w:cs="Times New Roman"/>
          <w:color w:val="000000" w:themeColor="text1"/>
          <w:sz w:val="24"/>
          <w:szCs w:val="24"/>
          <w:lang w:val="ro-RO"/>
        </w:rPr>
        <w:t xml:space="preserve">pentru un anumit tip de expuneri din finanțări specializate, aceasta trebuie să le ia în considerare împreună cu </w:t>
      </w:r>
      <w:proofErr w:type="spellStart"/>
      <w:r w:rsidRPr="00C37E52">
        <w:rPr>
          <w:rFonts w:ascii="Times New Roman" w:hAnsi="Times New Roman" w:cs="Times New Roman"/>
          <w:color w:val="000000" w:themeColor="text1"/>
          <w:sz w:val="24"/>
          <w:szCs w:val="24"/>
          <w:lang w:val="ro-RO"/>
        </w:rPr>
        <w:t>subfactorul</w:t>
      </w:r>
      <w:proofErr w:type="spellEnd"/>
      <w:r w:rsidRPr="00C37E52">
        <w:rPr>
          <w:rFonts w:ascii="Times New Roman" w:hAnsi="Times New Roman" w:cs="Times New Roman"/>
          <w:color w:val="000000" w:themeColor="text1"/>
          <w:sz w:val="24"/>
          <w:szCs w:val="24"/>
          <w:lang w:val="ro-RO"/>
        </w:rPr>
        <w:t xml:space="preserve"> care se potrivește cel mai bine cu respectivul determinant de risc suplimentar.</w:t>
      </w:r>
    </w:p>
    <w:p w14:paraId="59A3E8BC" w14:textId="0A0AECEF" w:rsidR="00EC21A0" w:rsidRPr="00C37E52"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În cazul în care, în mod excepțional, un </w:t>
      </w:r>
      <w:proofErr w:type="spellStart"/>
      <w:r w:rsidRPr="00C37E52">
        <w:rPr>
          <w:rFonts w:ascii="Times New Roman" w:hAnsi="Times New Roman" w:cs="Times New Roman"/>
          <w:color w:val="000000" w:themeColor="text1"/>
          <w:sz w:val="24"/>
          <w:szCs w:val="24"/>
          <w:lang w:val="ro-RO"/>
        </w:rPr>
        <w:t>subfactor</w:t>
      </w:r>
      <w:proofErr w:type="spellEnd"/>
      <w:r w:rsidRPr="00C37E52">
        <w:rPr>
          <w:rFonts w:ascii="Times New Roman" w:hAnsi="Times New Roman" w:cs="Times New Roman"/>
          <w:color w:val="000000" w:themeColor="text1"/>
          <w:sz w:val="24"/>
          <w:szCs w:val="24"/>
          <w:lang w:val="ro-RO"/>
        </w:rPr>
        <w:t xml:space="preserve"> sau o componentă a unui </w:t>
      </w:r>
      <w:proofErr w:type="spellStart"/>
      <w:r w:rsidRPr="00C37E52">
        <w:rPr>
          <w:rFonts w:ascii="Times New Roman" w:hAnsi="Times New Roman" w:cs="Times New Roman"/>
          <w:color w:val="000000" w:themeColor="text1"/>
          <w:sz w:val="24"/>
          <w:szCs w:val="24"/>
          <w:lang w:val="ro-RO"/>
        </w:rPr>
        <w:t>subfactor</w:t>
      </w:r>
      <w:proofErr w:type="spellEnd"/>
      <w:r w:rsidRPr="00C37E52">
        <w:rPr>
          <w:rFonts w:ascii="Times New Roman" w:hAnsi="Times New Roman" w:cs="Times New Roman"/>
          <w:color w:val="000000" w:themeColor="text1"/>
          <w:sz w:val="24"/>
          <w:szCs w:val="24"/>
          <w:lang w:val="ro-RO"/>
        </w:rPr>
        <w:t xml:space="preserve"> nu este relevant(ă) pentru toate expunerile din finanțări specializate aparținând unui anumit tip de expuneri din finanțări specializate, </w:t>
      </w:r>
      <w:r w:rsidR="00893AC5">
        <w:rPr>
          <w:rFonts w:ascii="Times New Roman" w:hAnsi="Times New Roman" w:cs="Times New Roman"/>
          <w:color w:val="000000" w:themeColor="text1"/>
          <w:sz w:val="24"/>
          <w:szCs w:val="24"/>
          <w:lang w:val="ro-RO"/>
        </w:rPr>
        <w:t>banca</w:t>
      </w:r>
      <w:r w:rsidRPr="00C37E52">
        <w:rPr>
          <w:rFonts w:ascii="Times New Roman" w:hAnsi="Times New Roman" w:cs="Times New Roman"/>
          <w:color w:val="000000" w:themeColor="text1"/>
          <w:sz w:val="24"/>
          <w:szCs w:val="24"/>
          <w:lang w:val="ro-RO"/>
        </w:rPr>
        <w:t xml:space="preserve"> poate decide să nu aplice respectivul </w:t>
      </w:r>
      <w:proofErr w:type="spellStart"/>
      <w:r w:rsidRPr="00C37E52">
        <w:rPr>
          <w:rFonts w:ascii="Times New Roman" w:hAnsi="Times New Roman" w:cs="Times New Roman"/>
          <w:color w:val="000000" w:themeColor="text1"/>
          <w:sz w:val="24"/>
          <w:szCs w:val="24"/>
          <w:lang w:val="ro-RO"/>
        </w:rPr>
        <w:t>subfactor</w:t>
      </w:r>
      <w:proofErr w:type="spellEnd"/>
      <w:r w:rsidRPr="00C37E52">
        <w:rPr>
          <w:rFonts w:ascii="Times New Roman" w:hAnsi="Times New Roman" w:cs="Times New Roman"/>
          <w:color w:val="000000" w:themeColor="text1"/>
          <w:sz w:val="24"/>
          <w:szCs w:val="24"/>
          <w:lang w:val="ro-RO"/>
        </w:rPr>
        <w:t xml:space="preserve"> sau respectiva componentă a </w:t>
      </w:r>
      <w:proofErr w:type="spellStart"/>
      <w:r w:rsidRPr="00C37E52">
        <w:rPr>
          <w:rFonts w:ascii="Times New Roman" w:hAnsi="Times New Roman" w:cs="Times New Roman"/>
          <w:color w:val="000000" w:themeColor="text1"/>
          <w:sz w:val="24"/>
          <w:szCs w:val="24"/>
          <w:lang w:val="ro-RO"/>
        </w:rPr>
        <w:t>subfactorului</w:t>
      </w:r>
      <w:proofErr w:type="spellEnd"/>
      <w:r w:rsidRPr="00C37E52">
        <w:rPr>
          <w:rFonts w:ascii="Times New Roman" w:hAnsi="Times New Roman" w:cs="Times New Roman"/>
          <w:color w:val="000000" w:themeColor="text1"/>
          <w:sz w:val="24"/>
          <w:szCs w:val="24"/>
          <w:lang w:val="ro-RO"/>
        </w:rPr>
        <w:t xml:space="preserve"> niciunei expuneri din finanțări specializate aparținând tipului respectiv.</w:t>
      </w:r>
      <w:r w:rsidR="00EC21A0" w:rsidRPr="00EC21A0">
        <w:rPr>
          <w:rFonts w:ascii="Times New Roman" w:hAnsi="Times New Roman" w:cs="Times New Roman"/>
          <w:color w:val="000000" w:themeColor="text1"/>
          <w:sz w:val="18"/>
          <w:szCs w:val="18"/>
          <w:highlight w:val="lightGray"/>
          <w:lang w:val="ro-RO"/>
        </w:rPr>
        <w:t xml:space="preserve"> </w:t>
      </w:r>
    </w:p>
    <w:p w14:paraId="1797ACA9" w14:textId="287D043A" w:rsidR="00EC21A0" w:rsidRPr="001B7331" w:rsidRDefault="00EC21A0" w:rsidP="00EC21A0">
      <w:pPr>
        <w:pStyle w:val="ListParagraph"/>
        <w:shd w:val="clear" w:color="auto" w:fill="FFFFFF"/>
        <w:tabs>
          <w:tab w:val="left" w:pos="0"/>
        </w:tabs>
        <w:spacing w:before="120" w:after="0" w:line="240" w:lineRule="auto"/>
        <w:ind w:left="0" w:firstLine="567"/>
        <w:contextualSpacing w:val="0"/>
        <w:jc w:val="center"/>
        <w:rPr>
          <w:rFonts w:ascii="Times New Roman" w:hAnsi="Times New Roman" w:cs="Times New Roman"/>
          <w:b/>
          <w:bCs/>
          <w:color w:val="000000" w:themeColor="text1"/>
          <w:sz w:val="24"/>
          <w:szCs w:val="24"/>
          <w:lang w:val="ro-RO"/>
        </w:rPr>
      </w:pPr>
      <w:r w:rsidRPr="001B7331">
        <w:rPr>
          <w:rFonts w:ascii="Times New Roman" w:hAnsi="Times New Roman" w:cs="Times New Roman"/>
          <w:b/>
          <w:bCs/>
          <w:color w:val="000000" w:themeColor="text1"/>
          <w:sz w:val="24"/>
          <w:szCs w:val="24"/>
          <w:lang w:val="ro-RO"/>
        </w:rPr>
        <w:t xml:space="preserve">Secțiunea </w:t>
      </w:r>
      <w:r w:rsidR="001D7E96">
        <w:rPr>
          <w:rFonts w:ascii="Times New Roman" w:hAnsi="Times New Roman" w:cs="Times New Roman"/>
          <w:b/>
          <w:bCs/>
          <w:color w:val="000000" w:themeColor="text1"/>
          <w:sz w:val="24"/>
          <w:szCs w:val="24"/>
          <w:lang w:val="ro-RO"/>
        </w:rPr>
        <w:t>5</w:t>
      </w:r>
    </w:p>
    <w:p w14:paraId="3759C00F" w14:textId="711F7CFE" w:rsidR="00C37E52" w:rsidRPr="00EC21A0" w:rsidRDefault="00C37E52" w:rsidP="00465C32">
      <w:pPr>
        <w:pStyle w:val="ListParagraph"/>
        <w:shd w:val="clear" w:color="auto" w:fill="FFFFFF"/>
        <w:tabs>
          <w:tab w:val="left" w:pos="0"/>
        </w:tabs>
        <w:spacing w:after="120" w:line="240" w:lineRule="auto"/>
        <w:ind w:left="0"/>
        <w:contextualSpacing w:val="0"/>
        <w:jc w:val="center"/>
        <w:rPr>
          <w:rFonts w:ascii="Times New Roman" w:hAnsi="Times New Roman" w:cs="Times New Roman"/>
          <w:color w:val="000000" w:themeColor="text1"/>
          <w:sz w:val="24"/>
          <w:szCs w:val="24"/>
          <w:lang w:val="ro-RO"/>
        </w:rPr>
      </w:pPr>
      <w:r w:rsidRPr="00EC21A0">
        <w:rPr>
          <w:rFonts w:ascii="Times New Roman" w:hAnsi="Times New Roman" w:cs="Times New Roman"/>
          <w:b/>
          <w:bCs/>
          <w:color w:val="000000" w:themeColor="text1"/>
          <w:sz w:val="24"/>
          <w:szCs w:val="24"/>
          <w:lang w:val="ro-RO"/>
        </w:rPr>
        <w:t xml:space="preserve">Criterii care se suprapun la nivel de </w:t>
      </w:r>
      <w:proofErr w:type="spellStart"/>
      <w:r w:rsidRPr="00EC21A0">
        <w:rPr>
          <w:rFonts w:ascii="Times New Roman" w:hAnsi="Times New Roman" w:cs="Times New Roman"/>
          <w:b/>
          <w:bCs/>
          <w:color w:val="000000" w:themeColor="text1"/>
          <w:sz w:val="24"/>
          <w:szCs w:val="24"/>
          <w:lang w:val="ro-RO"/>
        </w:rPr>
        <w:t>subfactor</w:t>
      </w:r>
      <w:proofErr w:type="spellEnd"/>
      <w:r w:rsidRPr="00EC21A0">
        <w:rPr>
          <w:rFonts w:ascii="Times New Roman" w:hAnsi="Times New Roman" w:cs="Times New Roman"/>
          <w:b/>
          <w:bCs/>
          <w:color w:val="000000" w:themeColor="text1"/>
          <w:sz w:val="24"/>
          <w:szCs w:val="24"/>
          <w:lang w:val="ro-RO"/>
        </w:rPr>
        <w:t xml:space="preserve"> și de componentă a unui </w:t>
      </w:r>
      <w:proofErr w:type="spellStart"/>
      <w:r w:rsidRPr="00EC21A0">
        <w:rPr>
          <w:rFonts w:ascii="Times New Roman" w:hAnsi="Times New Roman" w:cs="Times New Roman"/>
          <w:b/>
          <w:bCs/>
          <w:color w:val="000000" w:themeColor="text1"/>
          <w:sz w:val="24"/>
          <w:szCs w:val="24"/>
          <w:lang w:val="ro-RO"/>
        </w:rPr>
        <w:t>subfactor</w:t>
      </w:r>
      <w:proofErr w:type="spellEnd"/>
    </w:p>
    <w:p w14:paraId="263C9526" w14:textId="762B2797" w:rsidR="00C37E52" w:rsidRPr="00EC21A0" w:rsidRDefault="00C37E52" w:rsidP="0099616E">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EC21A0">
        <w:rPr>
          <w:rFonts w:ascii="Times New Roman" w:hAnsi="Times New Roman" w:cs="Times New Roman"/>
          <w:color w:val="000000" w:themeColor="text1"/>
          <w:sz w:val="24"/>
          <w:szCs w:val="24"/>
          <w:lang w:val="ro-RO"/>
        </w:rPr>
        <w:t xml:space="preserve">În cazul în care un </w:t>
      </w:r>
      <w:proofErr w:type="spellStart"/>
      <w:r w:rsidRPr="00EC21A0">
        <w:rPr>
          <w:rFonts w:ascii="Times New Roman" w:hAnsi="Times New Roman" w:cs="Times New Roman"/>
          <w:color w:val="000000" w:themeColor="text1"/>
          <w:sz w:val="24"/>
          <w:szCs w:val="24"/>
          <w:lang w:val="ro-RO"/>
        </w:rPr>
        <w:t>subfactor</w:t>
      </w:r>
      <w:proofErr w:type="spellEnd"/>
      <w:r w:rsidRPr="00EC21A0">
        <w:rPr>
          <w:rFonts w:ascii="Times New Roman" w:hAnsi="Times New Roman" w:cs="Times New Roman"/>
          <w:color w:val="000000" w:themeColor="text1"/>
          <w:sz w:val="24"/>
          <w:szCs w:val="24"/>
          <w:lang w:val="ro-RO"/>
        </w:rPr>
        <w:t xml:space="preserve"> sau o componentă a unui </w:t>
      </w:r>
      <w:proofErr w:type="spellStart"/>
      <w:r w:rsidRPr="00EC21A0">
        <w:rPr>
          <w:rFonts w:ascii="Times New Roman" w:hAnsi="Times New Roman" w:cs="Times New Roman"/>
          <w:color w:val="000000" w:themeColor="text1"/>
          <w:sz w:val="24"/>
          <w:szCs w:val="24"/>
          <w:lang w:val="ro-RO"/>
        </w:rPr>
        <w:t>subfactor</w:t>
      </w:r>
      <w:proofErr w:type="spellEnd"/>
      <w:r w:rsidRPr="00EC21A0">
        <w:rPr>
          <w:rFonts w:ascii="Times New Roman" w:hAnsi="Times New Roman" w:cs="Times New Roman"/>
          <w:color w:val="000000" w:themeColor="text1"/>
          <w:sz w:val="24"/>
          <w:szCs w:val="24"/>
          <w:lang w:val="ro-RO"/>
        </w:rPr>
        <w:t xml:space="preserve"> are criterii de evaluare identice în două sau mai multe categorii („criterii care se suprapun”), iar expunerea din finanțări specializate îndeplinește respectivele criterii care se suprapun, </w:t>
      </w:r>
      <w:r w:rsidR="00893AC5">
        <w:rPr>
          <w:rFonts w:ascii="Times New Roman" w:hAnsi="Times New Roman" w:cs="Times New Roman"/>
          <w:color w:val="000000" w:themeColor="text1"/>
          <w:sz w:val="24"/>
          <w:szCs w:val="24"/>
          <w:lang w:val="ro-RO"/>
        </w:rPr>
        <w:t>băncile</w:t>
      </w:r>
      <w:r w:rsidRPr="00EC21A0">
        <w:rPr>
          <w:rFonts w:ascii="Times New Roman" w:hAnsi="Times New Roman" w:cs="Times New Roman"/>
          <w:color w:val="000000" w:themeColor="text1"/>
          <w:sz w:val="24"/>
          <w:szCs w:val="24"/>
          <w:lang w:val="ro-RO"/>
        </w:rPr>
        <w:t xml:space="preserve"> încadrează </w:t>
      </w:r>
      <w:proofErr w:type="spellStart"/>
      <w:r w:rsidRPr="00EC21A0">
        <w:rPr>
          <w:rFonts w:ascii="Times New Roman" w:hAnsi="Times New Roman" w:cs="Times New Roman"/>
          <w:color w:val="000000" w:themeColor="text1"/>
          <w:sz w:val="24"/>
          <w:szCs w:val="24"/>
          <w:lang w:val="ro-RO"/>
        </w:rPr>
        <w:t>subfactorul</w:t>
      </w:r>
      <w:proofErr w:type="spellEnd"/>
      <w:r w:rsidRPr="00EC21A0">
        <w:rPr>
          <w:rFonts w:ascii="Times New Roman" w:hAnsi="Times New Roman" w:cs="Times New Roman"/>
          <w:color w:val="000000" w:themeColor="text1"/>
          <w:sz w:val="24"/>
          <w:szCs w:val="24"/>
          <w:lang w:val="ro-RO"/>
        </w:rPr>
        <w:t xml:space="preserve"> sau componenta unui </w:t>
      </w:r>
      <w:proofErr w:type="spellStart"/>
      <w:r w:rsidRPr="00EC21A0">
        <w:rPr>
          <w:rFonts w:ascii="Times New Roman" w:hAnsi="Times New Roman" w:cs="Times New Roman"/>
          <w:color w:val="000000" w:themeColor="text1"/>
          <w:sz w:val="24"/>
          <w:szCs w:val="24"/>
          <w:lang w:val="ro-RO"/>
        </w:rPr>
        <w:t>subfactor</w:t>
      </w:r>
      <w:proofErr w:type="spellEnd"/>
      <w:r w:rsidRPr="00EC21A0">
        <w:rPr>
          <w:rFonts w:ascii="Times New Roman" w:hAnsi="Times New Roman" w:cs="Times New Roman"/>
          <w:color w:val="000000" w:themeColor="text1"/>
          <w:sz w:val="24"/>
          <w:szCs w:val="24"/>
          <w:lang w:val="ro-RO"/>
        </w:rPr>
        <w:t xml:space="preserve"> într-o categorie după cum urmează:</w:t>
      </w:r>
    </w:p>
    <w:p w14:paraId="05B40CC7" w14:textId="7E5F5252" w:rsidR="00EC21A0" w:rsidRDefault="00EC21A0" w:rsidP="0099616E">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EC21A0">
        <w:rPr>
          <w:rFonts w:ascii="Times New Roman" w:hAnsi="Times New Roman" w:cs="Times New Roman"/>
          <w:color w:val="000000" w:themeColor="text1"/>
          <w:sz w:val="24"/>
          <w:szCs w:val="24"/>
          <w:lang w:val="ro-RO"/>
        </w:rPr>
        <w:t xml:space="preserve">În </w:t>
      </w:r>
      <w:r w:rsidR="00C37E52" w:rsidRPr="00EC21A0">
        <w:rPr>
          <w:rFonts w:ascii="Times New Roman" w:hAnsi="Times New Roman" w:cs="Times New Roman"/>
          <w:color w:val="000000" w:themeColor="text1"/>
          <w:sz w:val="24"/>
          <w:szCs w:val="24"/>
          <w:lang w:val="ro-RO"/>
        </w:rPr>
        <w:t xml:space="preserve">cazul în care criteriile care se suprapun figurează în două categorii, </w:t>
      </w:r>
      <w:r w:rsidR="00893AC5">
        <w:rPr>
          <w:rFonts w:ascii="Times New Roman" w:hAnsi="Times New Roman" w:cs="Times New Roman"/>
          <w:color w:val="000000" w:themeColor="text1"/>
          <w:sz w:val="24"/>
          <w:szCs w:val="24"/>
          <w:lang w:val="ro-RO"/>
        </w:rPr>
        <w:t>băncile</w:t>
      </w:r>
      <w:r w:rsidR="00C37E52" w:rsidRPr="00EC21A0">
        <w:rPr>
          <w:rFonts w:ascii="Times New Roman" w:hAnsi="Times New Roman" w:cs="Times New Roman"/>
          <w:color w:val="000000" w:themeColor="text1"/>
          <w:sz w:val="24"/>
          <w:szCs w:val="24"/>
          <w:lang w:val="ro-RO"/>
        </w:rPr>
        <w:t xml:space="preserve"> fac încadrarea în categoria cu numărul cel mai mare;</w:t>
      </w:r>
    </w:p>
    <w:p w14:paraId="2E294210" w14:textId="33D53607" w:rsidR="00EC21A0" w:rsidRPr="00EC21A0" w:rsidRDefault="00EC21A0" w:rsidP="0099616E">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EC21A0">
        <w:rPr>
          <w:rFonts w:ascii="Times New Roman" w:hAnsi="Times New Roman" w:cs="Times New Roman"/>
          <w:color w:val="000000" w:themeColor="text1"/>
          <w:sz w:val="24"/>
          <w:szCs w:val="24"/>
          <w:lang w:val="ro-RO"/>
        </w:rPr>
        <w:t xml:space="preserve">În </w:t>
      </w:r>
      <w:r w:rsidR="00C37E52" w:rsidRPr="00EC21A0">
        <w:rPr>
          <w:rFonts w:ascii="Times New Roman" w:hAnsi="Times New Roman" w:cs="Times New Roman"/>
          <w:color w:val="000000" w:themeColor="text1"/>
          <w:sz w:val="24"/>
          <w:szCs w:val="24"/>
          <w:lang w:val="ro-RO"/>
        </w:rPr>
        <w:t xml:space="preserve">cazul în care criteriile care se suprapun figurează în trei categorii, </w:t>
      </w:r>
      <w:r w:rsidR="00893AC5">
        <w:rPr>
          <w:rFonts w:ascii="Times New Roman" w:hAnsi="Times New Roman" w:cs="Times New Roman"/>
          <w:color w:val="000000" w:themeColor="text1"/>
          <w:sz w:val="24"/>
          <w:szCs w:val="24"/>
          <w:lang w:val="ro-RO"/>
        </w:rPr>
        <w:t>băncile</w:t>
      </w:r>
      <w:r w:rsidR="00C37E52" w:rsidRPr="00EC21A0">
        <w:rPr>
          <w:rFonts w:ascii="Times New Roman" w:hAnsi="Times New Roman" w:cs="Times New Roman"/>
          <w:color w:val="000000" w:themeColor="text1"/>
          <w:sz w:val="24"/>
          <w:szCs w:val="24"/>
          <w:lang w:val="ro-RO"/>
        </w:rPr>
        <w:t xml:space="preserve"> fac încadrarea în categoria situată între categoria cu numărul cel mai mare și categoria cu numărul cel mai mic.</w:t>
      </w:r>
      <w:r w:rsidRPr="00EC21A0">
        <w:rPr>
          <w:rFonts w:ascii="Times New Roman" w:hAnsi="Times New Roman" w:cs="Times New Roman"/>
          <w:color w:val="000000" w:themeColor="text1"/>
          <w:sz w:val="18"/>
          <w:szCs w:val="18"/>
          <w:highlight w:val="lightGray"/>
          <w:lang w:val="ro-RO"/>
        </w:rPr>
        <w:t xml:space="preserve"> </w:t>
      </w:r>
    </w:p>
    <w:p w14:paraId="2D6ED1DA" w14:textId="0D01661C" w:rsidR="00B53407" w:rsidRPr="001B7331" w:rsidRDefault="00B53407" w:rsidP="00B53407">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color w:val="000000" w:themeColor="text1"/>
          <w:sz w:val="24"/>
          <w:szCs w:val="24"/>
          <w:lang w:val="ro-RO"/>
        </w:rPr>
      </w:pPr>
      <w:r w:rsidRPr="001B7331">
        <w:rPr>
          <w:rFonts w:ascii="Times New Roman" w:hAnsi="Times New Roman" w:cs="Times New Roman"/>
          <w:b/>
          <w:bCs/>
          <w:color w:val="000000" w:themeColor="text1"/>
          <w:sz w:val="24"/>
          <w:szCs w:val="24"/>
          <w:lang w:val="ro-RO"/>
        </w:rPr>
        <w:t xml:space="preserve">Secțiunea </w:t>
      </w:r>
      <w:r w:rsidR="001D7E96">
        <w:rPr>
          <w:rFonts w:ascii="Times New Roman" w:hAnsi="Times New Roman" w:cs="Times New Roman"/>
          <w:b/>
          <w:bCs/>
          <w:color w:val="000000" w:themeColor="text1"/>
          <w:sz w:val="24"/>
          <w:szCs w:val="24"/>
          <w:lang w:val="ro-RO"/>
        </w:rPr>
        <w:t>6</w:t>
      </w:r>
    </w:p>
    <w:p w14:paraId="26A2C0F1" w14:textId="403BF50C" w:rsidR="00C37E52" w:rsidRPr="00C37E52" w:rsidRDefault="00C37E52" w:rsidP="00B53407">
      <w:pPr>
        <w:pStyle w:val="ListParagraph"/>
        <w:shd w:val="clear" w:color="auto" w:fill="FFFFFF"/>
        <w:tabs>
          <w:tab w:val="left" w:pos="0"/>
        </w:tabs>
        <w:spacing w:before="60" w:after="0" w:line="240" w:lineRule="auto"/>
        <w:ind w:left="0"/>
        <w:jc w:val="center"/>
        <w:rPr>
          <w:rFonts w:ascii="Times New Roman" w:hAnsi="Times New Roman" w:cs="Times New Roman"/>
          <w:color w:val="000000" w:themeColor="text1"/>
          <w:sz w:val="24"/>
          <w:szCs w:val="24"/>
          <w:lang w:val="ro-RO"/>
        </w:rPr>
      </w:pPr>
      <w:r w:rsidRPr="00B53407">
        <w:rPr>
          <w:rFonts w:ascii="Times New Roman" w:hAnsi="Times New Roman" w:cs="Times New Roman"/>
          <w:b/>
          <w:bCs/>
          <w:color w:val="000000" w:themeColor="text1"/>
          <w:sz w:val="24"/>
          <w:szCs w:val="24"/>
          <w:lang w:val="ro-RO"/>
        </w:rPr>
        <w:t>Documentație</w:t>
      </w:r>
    </w:p>
    <w:p w14:paraId="7C0D2089" w14:textId="254A854E" w:rsidR="00C37E52" w:rsidRPr="00C37E52" w:rsidRDefault="00893AC5"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C37E52" w:rsidRPr="00C37E52">
        <w:rPr>
          <w:rFonts w:ascii="Times New Roman" w:hAnsi="Times New Roman" w:cs="Times New Roman"/>
          <w:color w:val="000000" w:themeColor="text1"/>
          <w:sz w:val="24"/>
          <w:szCs w:val="24"/>
          <w:lang w:val="ro-RO"/>
        </w:rPr>
        <w:t xml:space="preserve"> trebuie să formalizeze următoarele informații pentru fiecare tip de expuneri din finanțări specializate pentru care atribuie ponderi de risc în conformitate cu prezent</w:t>
      </w:r>
      <w:r w:rsidR="00914BE8">
        <w:rPr>
          <w:rFonts w:ascii="Times New Roman" w:hAnsi="Times New Roman" w:cs="Times New Roman"/>
          <w:color w:val="000000" w:themeColor="text1"/>
          <w:sz w:val="24"/>
          <w:szCs w:val="24"/>
          <w:lang w:val="ro-RO"/>
        </w:rPr>
        <w:t>a anexă</w:t>
      </w:r>
      <w:r w:rsidR="00C37E52" w:rsidRPr="00C37E52">
        <w:rPr>
          <w:rFonts w:ascii="Times New Roman" w:hAnsi="Times New Roman" w:cs="Times New Roman"/>
          <w:color w:val="000000" w:themeColor="text1"/>
          <w:sz w:val="24"/>
          <w:szCs w:val="24"/>
          <w:lang w:val="ro-RO"/>
        </w:rPr>
        <w:t>:</w:t>
      </w:r>
    </w:p>
    <w:p w14:paraId="40CE0580" w14:textId="72D30230" w:rsidR="00C37E52" w:rsidRPr="00C37E52" w:rsidRDefault="00330628"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lastRenderedPageBreak/>
        <w:t xml:space="preserve">Ponderile </w:t>
      </w:r>
      <w:r w:rsidR="00C37E52" w:rsidRPr="00C37E52">
        <w:rPr>
          <w:rFonts w:ascii="Times New Roman" w:hAnsi="Times New Roman" w:cs="Times New Roman"/>
          <w:color w:val="000000" w:themeColor="text1"/>
          <w:sz w:val="24"/>
          <w:szCs w:val="24"/>
          <w:lang w:val="ro-RO"/>
        </w:rPr>
        <w:t xml:space="preserve">de risc atribuite fiecărui factor în conformitate cu </w:t>
      </w:r>
      <w:r w:rsidR="00A95CE3">
        <w:rPr>
          <w:rFonts w:ascii="Times New Roman" w:hAnsi="Times New Roman" w:cs="Times New Roman"/>
          <w:color w:val="000000" w:themeColor="text1"/>
          <w:sz w:val="24"/>
          <w:szCs w:val="24"/>
          <w:lang w:val="ro-RO"/>
        </w:rPr>
        <w:t xml:space="preserve">punctul 7 din prezenta anexă </w:t>
      </w:r>
      <w:r w:rsidR="00C37E52" w:rsidRPr="00C37E52">
        <w:rPr>
          <w:rFonts w:ascii="Times New Roman" w:hAnsi="Times New Roman" w:cs="Times New Roman"/>
          <w:color w:val="000000" w:themeColor="text1"/>
          <w:sz w:val="24"/>
          <w:szCs w:val="24"/>
          <w:lang w:val="ro-RO"/>
        </w:rPr>
        <w:t>și justificarea acestora;</w:t>
      </w:r>
    </w:p>
    <w:p w14:paraId="4A08A249" w14:textId="79643DDF" w:rsidR="00C37E52" w:rsidRPr="00C37E52" w:rsidRDefault="00330628"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O </w:t>
      </w:r>
      <w:r w:rsidR="00C37E52" w:rsidRPr="00C37E52">
        <w:rPr>
          <w:rFonts w:ascii="Times New Roman" w:hAnsi="Times New Roman" w:cs="Times New Roman"/>
          <w:color w:val="000000" w:themeColor="text1"/>
          <w:sz w:val="24"/>
          <w:szCs w:val="24"/>
          <w:lang w:val="ro-RO"/>
        </w:rPr>
        <w:t xml:space="preserve">descriere a determinanților de risc suplimentari și motivele pentru care aceștia au fost luați în considerare în conformitate cu </w:t>
      </w:r>
      <w:r w:rsidR="00A95CE3">
        <w:rPr>
          <w:rFonts w:ascii="Times New Roman" w:hAnsi="Times New Roman" w:cs="Times New Roman"/>
          <w:color w:val="000000" w:themeColor="text1"/>
          <w:sz w:val="24"/>
          <w:szCs w:val="24"/>
          <w:lang w:val="ro-RO"/>
        </w:rPr>
        <w:t>punctul 12 din prezenta anexă</w:t>
      </w:r>
      <w:r w:rsidR="00C37E52" w:rsidRPr="00C37E52">
        <w:rPr>
          <w:rFonts w:ascii="Times New Roman" w:hAnsi="Times New Roman" w:cs="Times New Roman"/>
          <w:color w:val="000000" w:themeColor="text1"/>
          <w:sz w:val="24"/>
          <w:szCs w:val="24"/>
          <w:lang w:val="ro-RO"/>
        </w:rPr>
        <w:t>, după caz;</w:t>
      </w:r>
    </w:p>
    <w:p w14:paraId="794B9634" w14:textId="1871C6F0" w:rsidR="00C37E52" w:rsidRPr="00C37E52" w:rsidRDefault="00330628"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Motivele </w:t>
      </w:r>
      <w:r w:rsidR="00C37E52" w:rsidRPr="00C37E52">
        <w:rPr>
          <w:rFonts w:ascii="Times New Roman" w:hAnsi="Times New Roman" w:cs="Times New Roman"/>
          <w:color w:val="000000" w:themeColor="text1"/>
          <w:sz w:val="24"/>
          <w:szCs w:val="24"/>
          <w:lang w:val="ro-RO"/>
        </w:rPr>
        <w:t xml:space="preserve">pentru care s-a luat decizia de a nu aplica un anumit </w:t>
      </w:r>
      <w:proofErr w:type="spellStart"/>
      <w:r w:rsidR="00C37E52" w:rsidRPr="00C37E52">
        <w:rPr>
          <w:rFonts w:ascii="Times New Roman" w:hAnsi="Times New Roman" w:cs="Times New Roman"/>
          <w:color w:val="000000" w:themeColor="text1"/>
          <w:sz w:val="24"/>
          <w:szCs w:val="24"/>
          <w:lang w:val="ro-RO"/>
        </w:rPr>
        <w:t>subfactor</w:t>
      </w:r>
      <w:proofErr w:type="spellEnd"/>
      <w:r w:rsidR="00C37E52" w:rsidRPr="00C37E52">
        <w:rPr>
          <w:rFonts w:ascii="Times New Roman" w:hAnsi="Times New Roman" w:cs="Times New Roman"/>
          <w:color w:val="000000" w:themeColor="text1"/>
          <w:sz w:val="24"/>
          <w:szCs w:val="24"/>
          <w:lang w:val="ro-RO"/>
        </w:rPr>
        <w:t xml:space="preserve"> sau o anumită componentă a unui </w:t>
      </w:r>
      <w:proofErr w:type="spellStart"/>
      <w:r w:rsidR="00C37E52" w:rsidRPr="00C37E52">
        <w:rPr>
          <w:rFonts w:ascii="Times New Roman" w:hAnsi="Times New Roman" w:cs="Times New Roman"/>
          <w:color w:val="000000" w:themeColor="text1"/>
          <w:sz w:val="24"/>
          <w:szCs w:val="24"/>
          <w:lang w:val="ro-RO"/>
        </w:rPr>
        <w:t>subfactor</w:t>
      </w:r>
      <w:proofErr w:type="spellEnd"/>
      <w:r w:rsidR="00C37E52" w:rsidRPr="00C37E52">
        <w:rPr>
          <w:rFonts w:ascii="Times New Roman" w:hAnsi="Times New Roman" w:cs="Times New Roman"/>
          <w:color w:val="000000" w:themeColor="text1"/>
          <w:sz w:val="24"/>
          <w:szCs w:val="24"/>
          <w:lang w:val="ro-RO"/>
        </w:rPr>
        <w:t xml:space="preserve"> în conformitate cu</w:t>
      </w:r>
      <w:r w:rsidR="00A95CE3">
        <w:rPr>
          <w:rFonts w:ascii="Times New Roman" w:hAnsi="Times New Roman" w:cs="Times New Roman"/>
          <w:color w:val="000000" w:themeColor="text1"/>
          <w:sz w:val="24"/>
          <w:szCs w:val="24"/>
          <w:lang w:val="ro-RO"/>
        </w:rPr>
        <w:t xml:space="preserve"> punctul 13 din prezenta anexă</w:t>
      </w:r>
      <w:r w:rsidR="00C37E52" w:rsidRPr="00C37E52">
        <w:rPr>
          <w:rFonts w:ascii="Times New Roman" w:hAnsi="Times New Roman" w:cs="Times New Roman"/>
          <w:color w:val="000000" w:themeColor="text1"/>
          <w:sz w:val="24"/>
          <w:szCs w:val="24"/>
          <w:lang w:val="ro-RO"/>
        </w:rPr>
        <w:t>, după caz.</w:t>
      </w:r>
    </w:p>
    <w:p w14:paraId="7CE80340" w14:textId="3A0BB91C" w:rsidR="00C37E52" w:rsidRPr="00C37E52" w:rsidRDefault="00893AC5"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C37E52" w:rsidRPr="00C37E52">
        <w:rPr>
          <w:rFonts w:ascii="Times New Roman" w:hAnsi="Times New Roman" w:cs="Times New Roman"/>
          <w:color w:val="000000" w:themeColor="text1"/>
          <w:sz w:val="24"/>
          <w:szCs w:val="24"/>
          <w:lang w:val="ro-RO"/>
        </w:rPr>
        <w:t xml:space="preserve"> trebuie să formalizeze următoarele informații pentru fiecare expunere din finanțări specializate pentru care atribuie ponderi de risc în conformitate cu prezentul regulament:</w:t>
      </w:r>
    </w:p>
    <w:p w14:paraId="4F1776BA" w14:textId="7DC145E8" w:rsidR="00C37E52" w:rsidRPr="00C37E52" w:rsidRDefault="00330628"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Clasa </w:t>
      </w:r>
      <w:r w:rsidR="00C37E52" w:rsidRPr="00C37E52">
        <w:rPr>
          <w:rFonts w:ascii="Times New Roman" w:hAnsi="Times New Roman" w:cs="Times New Roman"/>
          <w:color w:val="000000" w:themeColor="text1"/>
          <w:sz w:val="24"/>
          <w:szCs w:val="24"/>
          <w:lang w:val="ro-RO"/>
        </w:rPr>
        <w:t xml:space="preserve">expunerii din finanțări specializate, astfel cum este prevăzută la </w:t>
      </w:r>
      <w:r w:rsidR="00A95CE3">
        <w:rPr>
          <w:rFonts w:ascii="Times New Roman" w:hAnsi="Times New Roman" w:cs="Times New Roman"/>
          <w:color w:val="000000" w:themeColor="text1"/>
          <w:sz w:val="24"/>
          <w:szCs w:val="24"/>
          <w:lang w:val="ro-RO"/>
        </w:rPr>
        <w:t>punctele 2-5 din prezenta anexă</w:t>
      </w:r>
      <w:r w:rsidR="00C37E52" w:rsidRPr="00C37E52">
        <w:rPr>
          <w:rFonts w:ascii="Times New Roman" w:hAnsi="Times New Roman" w:cs="Times New Roman"/>
          <w:color w:val="000000" w:themeColor="text1"/>
          <w:sz w:val="24"/>
          <w:szCs w:val="24"/>
          <w:lang w:val="ro-RO"/>
        </w:rPr>
        <w:t>;</w:t>
      </w:r>
    </w:p>
    <w:p w14:paraId="7120B571" w14:textId="4B9C8E3E" w:rsidR="00C37E52" w:rsidRPr="00C37E52" w:rsidRDefault="00330628"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Categoria </w:t>
      </w:r>
      <w:r w:rsidR="00C37E52" w:rsidRPr="00C37E52">
        <w:rPr>
          <w:rFonts w:ascii="Times New Roman" w:hAnsi="Times New Roman" w:cs="Times New Roman"/>
          <w:color w:val="000000" w:themeColor="text1"/>
          <w:sz w:val="24"/>
          <w:szCs w:val="24"/>
          <w:lang w:val="ro-RO"/>
        </w:rPr>
        <w:t xml:space="preserve">din tabelul </w:t>
      </w:r>
      <w:r w:rsidR="003947E9">
        <w:rPr>
          <w:rFonts w:ascii="Times New Roman" w:hAnsi="Times New Roman" w:cs="Times New Roman"/>
          <w:color w:val="000000" w:themeColor="text1"/>
          <w:sz w:val="24"/>
          <w:szCs w:val="24"/>
          <w:lang w:val="ro-RO"/>
        </w:rPr>
        <w:t>nr.1</w:t>
      </w:r>
      <w:r w:rsidR="00C37E52" w:rsidRPr="00C37E52">
        <w:rPr>
          <w:rFonts w:ascii="Times New Roman" w:hAnsi="Times New Roman" w:cs="Times New Roman"/>
          <w:color w:val="000000" w:themeColor="text1"/>
          <w:sz w:val="24"/>
          <w:szCs w:val="24"/>
          <w:lang w:val="ro-RO"/>
        </w:rPr>
        <w:t xml:space="preserve"> de </w:t>
      </w:r>
      <w:r w:rsidR="00DD22EB">
        <w:rPr>
          <w:rFonts w:ascii="Times New Roman" w:hAnsi="Times New Roman" w:cs="Times New Roman"/>
          <w:color w:val="000000" w:themeColor="text1"/>
          <w:sz w:val="24"/>
          <w:szCs w:val="24"/>
          <w:lang w:val="ro-RO"/>
        </w:rPr>
        <w:t xml:space="preserve">la punctul </w:t>
      </w:r>
      <w:r w:rsidR="00DD22EB">
        <w:rPr>
          <w:rFonts w:ascii="Times New Roman" w:hAnsi="Times New Roman" w:cs="Times New Roman"/>
          <w:color w:val="000000" w:themeColor="text1"/>
          <w:sz w:val="24"/>
          <w:szCs w:val="24"/>
          <w:lang w:val="ro-RO"/>
        </w:rPr>
        <w:fldChar w:fldCharType="begin"/>
      </w:r>
      <w:r w:rsidR="00DD22EB">
        <w:rPr>
          <w:rFonts w:ascii="Times New Roman" w:hAnsi="Times New Roman" w:cs="Times New Roman"/>
          <w:color w:val="000000" w:themeColor="text1"/>
          <w:sz w:val="24"/>
          <w:szCs w:val="24"/>
          <w:lang w:val="ro-RO"/>
        </w:rPr>
        <w:instrText xml:space="preserve"> REF _Ref215086557 \r \h </w:instrText>
      </w:r>
      <w:r w:rsidR="00DD22EB">
        <w:rPr>
          <w:rFonts w:ascii="Times New Roman" w:hAnsi="Times New Roman" w:cs="Times New Roman"/>
          <w:color w:val="000000" w:themeColor="text1"/>
          <w:sz w:val="24"/>
          <w:szCs w:val="24"/>
          <w:lang w:val="ro-RO"/>
        </w:rPr>
      </w:r>
      <w:r w:rsidR="00DD22EB">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75</w:t>
      </w:r>
      <w:r w:rsidR="00DD22EB">
        <w:rPr>
          <w:rFonts w:ascii="Times New Roman" w:hAnsi="Times New Roman" w:cs="Times New Roman"/>
          <w:color w:val="000000" w:themeColor="text1"/>
          <w:sz w:val="24"/>
          <w:szCs w:val="24"/>
          <w:lang w:val="ro-RO"/>
        </w:rPr>
        <w:fldChar w:fldCharType="end"/>
      </w:r>
      <w:r w:rsidR="00DD22EB" w:rsidRPr="00EC21A0">
        <w:rPr>
          <w:rFonts w:ascii="Times New Roman" w:hAnsi="Times New Roman" w:cs="Times New Roman"/>
          <w:color w:val="000000" w:themeColor="text1"/>
          <w:sz w:val="24"/>
          <w:szCs w:val="24"/>
          <w:lang w:val="ro-RO"/>
        </w:rPr>
        <w:t xml:space="preserve"> </w:t>
      </w:r>
      <w:r w:rsidR="00C37E52" w:rsidRPr="00C37E52">
        <w:rPr>
          <w:rFonts w:ascii="Times New Roman" w:hAnsi="Times New Roman" w:cs="Times New Roman"/>
          <w:color w:val="000000" w:themeColor="text1"/>
          <w:sz w:val="24"/>
          <w:szCs w:val="24"/>
          <w:lang w:val="ro-RO"/>
        </w:rPr>
        <w:t>în care a fost încadrată respectiva expunere din finanțări specializate;</w:t>
      </w:r>
    </w:p>
    <w:p w14:paraId="3A4B3F55" w14:textId="20A9AEAD" w:rsidR="00DE0605" w:rsidRDefault="00330628"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Scadența </w:t>
      </w:r>
      <w:r w:rsidR="00C37E52" w:rsidRPr="00C37E52">
        <w:rPr>
          <w:rFonts w:ascii="Times New Roman" w:hAnsi="Times New Roman" w:cs="Times New Roman"/>
          <w:color w:val="000000" w:themeColor="text1"/>
          <w:sz w:val="24"/>
          <w:szCs w:val="24"/>
          <w:lang w:val="ro-RO"/>
        </w:rPr>
        <w:t xml:space="preserve">reziduală, menționată în tabelul </w:t>
      </w:r>
      <w:r w:rsidR="003947E9">
        <w:rPr>
          <w:rFonts w:ascii="Times New Roman" w:hAnsi="Times New Roman" w:cs="Times New Roman"/>
          <w:color w:val="000000" w:themeColor="text1"/>
          <w:sz w:val="24"/>
          <w:szCs w:val="24"/>
          <w:lang w:val="ro-RO"/>
        </w:rPr>
        <w:t>nr.</w:t>
      </w:r>
      <w:r w:rsidR="00C37E52" w:rsidRPr="00C37E52">
        <w:rPr>
          <w:rFonts w:ascii="Times New Roman" w:hAnsi="Times New Roman" w:cs="Times New Roman"/>
          <w:color w:val="000000" w:themeColor="text1"/>
          <w:sz w:val="24"/>
          <w:szCs w:val="24"/>
          <w:lang w:val="ro-RO"/>
        </w:rPr>
        <w:t>1 de la</w:t>
      </w:r>
      <w:r w:rsidR="00DD22EB">
        <w:rPr>
          <w:rFonts w:ascii="Times New Roman" w:hAnsi="Times New Roman" w:cs="Times New Roman"/>
          <w:color w:val="000000" w:themeColor="text1"/>
          <w:sz w:val="24"/>
          <w:szCs w:val="24"/>
          <w:lang w:val="ro-RO"/>
        </w:rPr>
        <w:t xml:space="preserve"> punctul </w:t>
      </w:r>
      <w:r w:rsidR="00DD22EB">
        <w:rPr>
          <w:rFonts w:ascii="Times New Roman" w:hAnsi="Times New Roman" w:cs="Times New Roman"/>
          <w:color w:val="000000" w:themeColor="text1"/>
          <w:sz w:val="24"/>
          <w:szCs w:val="24"/>
          <w:lang w:val="ro-RO"/>
        </w:rPr>
        <w:fldChar w:fldCharType="begin"/>
      </w:r>
      <w:r w:rsidR="00DD22EB">
        <w:rPr>
          <w:rFonts w:ascii="Times New Roman" w:hAnsi="Times New Roman" w:cs="Times New Roman"/>
          <w:color w:val="000000" w:themeColor="text1"/>
          <w:sz w:val="24"/>
          <w:szCs w:val="24"/>
          <w:lang w:val="ro-RO"/>
        </w:rPr>
        <w:instrText xml:space="preserve"> REF _Ref215086557 \r \h </w:instrText>
      </w:r>
      <w:r w:rsidR="00DD22EB">
        <w:rPr>
          <w:rFonts w:ascii="Times New Roman" w:hAnsi="Times New Roman" w:cs="Times New Roman"/>
          <w:color w:val="000000" w:themeColor="text1"/>
          <w:sz w:val="24"/>
          <w:szCs w:val="24"/>
          <w:lang w:val="ro-RO"/>
        </w:rPr>
      </w:r>
      <w:r w:rsidR="00DD22EB">
        <w:rPr>
          <w:rFonts w:ascii="Times New Roman" w:hAnsi="Times New Roman" w:cs="Times New Roman"/>
          <w:color w:val="000000" w:themeColor="text1"/>
          <w:sz w:val="24"/>
          <w:szCs w:val="24"/>
          <w:lang w:val="ro-RO"/>
        </w:rPr>
        <w:fldChar w:fldCharType="separate"/>
      </w:r>
      <w:r w:rsidR="009A456D">
        <w:rPr>
          <w:rFonts w:ascii="Times New Roman" w:hAnsi="Times New Roman" w:cs="Times New Roman"/>
          <w:color w:val="000000" w:themeColor="text1"/>
          <w:sz w:val="24"/>
          <w:szCs w:val="24"/>
          <w:lang w:val="ro-RO"/>
        </w:rPr>
        <w:t>75</w:t>
      </w:r>
      <w:r w:rsidR="00DD22EB">
        <w:rPr>
          <w:rFonts w:ascii="Times New Roman" w:hAnsi="Times New Roman" w:cs="Times New Roman"/>
          <w:color w:val="000000" w:themeColor="text1"/>
          <w:sz w:val="24"/>
          <w:szCs w:val="24"/>
          <w:lang w:val="ro-RO"/>
        </w:rPr>
        <w:fldChar w:fldCharType="end"/>
      </w:r>
      <w:r w:rsidR="00C37E52" w:rsidRPr="00C37E52">
        <w:rPr>
          <w:rFonts w:ascii="Times New Roman" w:hAnsi="Times New Roman" w:cs="Times New Roman"/>
          <w:color w:val="000000" w:themeColor="text1"/>
          <w:sz w:val="24"/>
          <w:szCs w:val="24"/>
          <w:lang w:val="ro-RO"/>
        </w:rPr>
        <w:t>;</w:t>
      </w:r>
    </w:p>
    <w:p w14:paraId="47890B22" w14:textId="6401BBBD" w:rsidR="00EC21A0" w:rsidRPr="00DE0605" w:rsidRDefault="00330628"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DE0605">
        <w:rPr>
          <w:rFonts w:ascii="Times New Roman" w:hAnsi="Times New Roman" w:cs="Times New Roman"/>
          <w:color w:val="000000" w:themeColor="text1"/>
          <w:sz w:val="24"/>
          <w:szCs w:val="24"/>
          <w:lang w:val="ro-RO"/>
        </w:rPr>
        <w:t xml:space="preserve">Evaluarea </w:t>
      </w:r>
      <w:r w:rsidR="00C37E52" w:rsidRPr="00DE0605">
        <w:rPr>
          <w:rFonts w:ascii="Times New Roman" w:hAnsi="Times New Roman" w:cs="Times New Roman"/>
          <w:color w:val="000000" w:themeColor="text1"/>
          <w:sz w:val="24"/>
          <w:szCs w:val="24"/>
          <w:lang w:val="ro-RO"/>
        </w:rPr>
        <w:t>expunerii din finanțări specializate, în fiecare etapă a procesului prevăzut la</w:t>
      </w:r>
      <w:r w:rsidR="0007215A">
        <w:rPr>
          <w:rFonts w:ascii="Times New Roman" w:hAnsi="Times New Roman" w:cs="Times New Roman"/>
          <w:color w:val="000000" w:themeColor="text1"/>
          <w:sz w:val="24"/>
          <w:szCs w:val="24"/>
          <w:lang w:val="ro-RO"/>
        </w:rPr>
        <w:t xml:space="preserve"> punctele 1, 6-14 din prezenta anexă</w:t>
      </w:r>
      <w:r w:rsidR="00C37E52" w:rsidRPr="00DE0605">
        <w:rPr>
          <w:rFonts w:ascii="Times New Roman" w:hAnsi="Times New Roman" w:cs="Times New Roman"/>
          <w:color w:val="000000" w:themeColor="text1"/>
          <w:sz w:val="24"/>
          <w:szCs w:val="24"/>
          <w:lang w:val="ro-RO"/>
        </w:rPr>
        <w:t>, care a condus la atribuirea ponderii de risc pentru expunerea respectivă.</w:t>
      </w:r>
      <w:r w:rsidR="00EC21A0" w:rsidRPr="00DE0605">
        <w:rPr>
          <w:rFonts w:ascii="Times New Roman" w:hAnsi="Times New Roman" w:cs="Times New Roman"/>
          <w:color w:val="000000" w:themeColor="text1"/>
          <w:sz w:val="18"/>
          <w:szCs w:val="18"/>
          <w:highlight w:val="lightGray"/>
          <w:lang w:val="ro-RO"/>
        </w:rPr>
        <w:t xml:space="preserve"> </w:t>
      </w:r>
    </w:p>
    <w:p w14:paraId="36F752F8" w14:textId="1BA4211C" w:rsidR="00D93616" w:rsidRPr="0007215A" w:rsidRDefault="003947E9" w:rsidP="003947E9">
      <w:pPr>
        <w:shd w:val="clear" w:color="auto" w:fill="FFFFFF"/>
        <w:spacing w:before="240" w:after="120" w:line="240" w:lineRule="auto"/>
        <w:jc w:val="right"/>
        <w:rPr>
          <w:rFonts w:ascii="Times New Roman" w:eastAsia="Times New Roman" w:hAnsi="Times New Roman" w:cs="Times New Roman"/>
          <w:b/>
          <w:bCs/>
          <w:i/>
          <w:iCs/>
          <w:color w:val="000000"/>
          <w:sz w:val="24"/>
          <w:szCs w:val="24"/>
          <w:lang w:eastAsia="ro-MD"/>
        </w:rPr>
      </w:pPr>
      <w:r w:rsidRPr="0007215A">
        <w:rPr>
          <w:rFonts w:ascii="Times New Roman" w:eastAsia="Times New Roman" w:hAnsi="Times New Roman" w:cs="Times New Roman"/>
          <w:b/>
          <w:bCs/>
          <w:i/>
          <w:iCs/>
          <w:color w:val="000000"/>
          <w:sz w:val="24"/>
          <w:szCs w:val="24"/>
          <w:lang w:eastAsia="ro-MD"/>
        </w:rPr>
        <w:t>Tabelul nr.1</w:t>
      </w:r>
    </w:p>
    <w:p w14:paraId="4936D547" w14:textId="77777777" w:rsidR="00D93616" w:rsidRPr="0007215A" w:rsidRDefault="00D93616" w:rsidP="00D93616">
      <w:pPr>
        <w:shd w:val="clear" w:color="auto" w:fill="FFFFFF"/>
        <w:spacing w:before="240" w:after="120" w:line="240" w:lineRule="auto"/>
        <w:jc w:val="center"/>
        <w:rPr>
          <w:rFonts w:ascii="Times New Roman" w:eastAsia="Times New Roman" w:hAnsi="Times New Roman" w:cs="Times New Roman"/>
          <w:b/>
          <w:bCs/>
          <w:color w:val="000000"/>
          <w:sz w:val="24"/>
          <w:szCs w:val="24"/>
          <w:lang w:eastAsia="ro-MD"/>
        </w:rPr>
      </w:pPr>
      <w:r w:rsidRPr="0007215A">
        <w:rPr>
          <w:rFonts w:ascii="Times New Roman" w:eastAsia="Times New Roman" w:hAnsi="Times New Roman" w:cs="Times New Roman"/>
          <w:b/>
          <w:bCs/>
          <w:color w:val="000000"/>
          <w:sz w:val="24"/>
          <w:szCs w:val="24"/>
          <w:lang w:eastAsia="ro-MD"/>
        </w:rPr>
        <w:t>Criterii de evaluare pentru expunerile din finanțarea de proiecte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81"/>
        <w:gridCol w:w="1834"/>
        <w:gridCol w:w="1525"/>
        <w:gridCol w:w="1533"/>
        <w:gridCol w:w="1865"/>
      </w:tblGrid>
      <w:tr w:rsidR="00D93616" w:rsidRPr="0007215A" w14:paraId="689BE3B8"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57A0CED2"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4F2B39D0"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1</w:t>
            </w:r>
          </w:p>
        </w:tc>
        <w:tc>
          <w:tcPr>
            <w:tcW w:w="0" w:type="auto"/>
            <w:tcBorders>
              <w:top w:val="single" w:sz="6" w:space="0" w:color="000000"/>
              <w:left w:val="single" w:sz="6" w:space="0" w:color="000000"/>
              <w:bottom w:val="single" w:sz="6" w:space="0" w:color="000000"/>
              <w:right w:val="single" w:sz="6" w:space="0" w:color="000000"/>
            </w:tcBorders>
            <w:hideMark/>
          </w:tcPr>
          <w:p w14:paraId="4855AD24"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2</w:t>
            </w:r>
          </w:p>
        </w:tc>
        <w:tc>
          <w:tcPr>
            <w:tcW w:w="0" w:type="auto"/>
            <w:tcBorders>
              <w:top w:val="single" w:sz="6" w:space="0" w:color="000000"/>
              <w:left w:val="single" w:sz="6" w:space="0" w:color="000000"/>
              <w:bottom w:val="single" w:sz="6" w:space="0" w:color="000000"/>
              <w:right w:val="single" w:sz="6" w:space="0" w:color="000000"/>
            </w:tcBorders>
            <w:hideMark/>
          </w:tcPr>
          <w:p w14:paraId="19E009FC"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3</w:t>
            </w:r>
          </w:p>
        </w:tc>
        <w:tc>
          <w:tcPr>
            <w:tcW w:w="0" w:type="auto"/>
            <w:tcBorders>
              <w:top w:val="single" w:sz="6" w:space="0" w:color="000000"/>
              <w:left w:val="single" w:sz="6" w:space="0" w:color="000000"/>
              <w:bottom w:val="single" w:sz="6" w:space="0" w:color="000000"/>
              <w:right w:val="single" w:sz="6" w:space="0" w:color="000000"/>
            </w:tcBorders>
            <w:hideMark/>
          </w:tcPr>
          <w:p w14:paraId="42EBBC19"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4</w:t>
            </w:r>
          </w:p>
        </w:tc>
      </w:tr>
      <w:tr w:rsidR="00D93616" w:rsidRPr="0007215A" w14:paraId="5A5C20D2"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3F7C057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Factor: soliditatea financiară</w:t>
            </w:r>
          </w:p>
        </w:tc>
        <w:tc>
          <w:tcPr>
            <w:tcW w:w="0" w:type="auto"/>
            <w:tcBorders>
              <w:top w:val="single" w:sz="6" w:space="0" w:color="000000"/>
              <w:left w:val="single" w:sz="6" w:space="0" w:color="000000"/>
              <w:bottom w:val="single" w:sz="6" w:space="0" w:color="000000"/>
              <w:right w:val="single" w:sz="6" w:space="0" w:color="000000"/>
            </w:tcBorders>
            <w:hideMark/>
          </w:tcPr>
          <w:p w14:paraId="13EAE7E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5D010F7"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A27B178"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FD004FD"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26C523F4"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2790744E" w14:textId="77777777" w:rsidTr="00DF083B">
              <w:tc>
                <w:tcPr>
                  <w:tcW w:w="0" w:type="auto"/>
                  <w:hideMark/>
                </w:tcPr>
                <w:p w14:paraId="1B63FA00" w14:textId="7994104D"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657A8014"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condițiile de piață</w:t>
                  </w:r>
                </w:p>
              </w:tc>
            </w:tr>
          </w:tbl>
          <w:p w14:paraId="6BCAA388"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7F0986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Un număr mic de furnizori concurenți sau un avantaj substanțial și durabil în materie de amplasament, costuri sau tehnologie. Cererea este puternică și se află în creștere.</w:t>
            </w:r>
          </w:p>
        </w:tc>
        <w:tc>
          <w:tcPr>
            <w:tcW w:w="0" w:type="auto"/>
            <w:tcBorders>
              <w:top w:val="single" w:sz="6" w:space="0" w:color="000000"/>
              <w:left w:val="single" w:sz="6" w:space="0" w:color="000000"/>
              <w:bottom w:val="single" w:sz="6" w:space="0" w:color="000000"/>
              <w:right w:val="single" w:sz="6" w:space="0" w:color="000000"/>
            </w:tcBorders>
            <w:hideMark/>
          </w:tcPr>
          <w:p w14:paraId="4412CAB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Un număr mic de furnizori concurenți sau o situație mai bună decât media în materie de amplasament, costuri sau tehnologie, dar care este posibil să nu dureze în timp. Cererea este puternică și stabilă.</w:t>
            </w:r>
          </w:p>
        </w:tc>
        <w:tc>
          <w:tcPr>
            <w:tcW w:w="0" w:type="auto"/>
            <w:tcBorders>
              <w:top w:val="single" w:sz="6" w:space="0" w:color="000000"/>
              <w:left w:val="single" w:sz="6" w:space="0" w:color="000000"/>
              <w:bottom w:val="single" w:sz="6" w:space="0" w:color="000000"/>
              <w:right w:val="single" w:sz="6" w:space="0" w:color="000000"/>
            </w:tcBorders>
            <w:hideMark/>
          </w:tcPr>
          <w:p w14:paraId="1FF84DB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nu are niciun avantaj în materie de amplasament, costuri sau tehnologie. Cererea este adecvată și stabilă.</w:t>
            </w:r>
          </w:p>
        </w:tc>
        <w:tc>
          <w:tcPr>
            <w:tcW w:w="0" w:type="auto"/>
            <w:tcBorders>
              <w:top w:val="single" w:sz="6" w:space="0" w:color="000000"/>
              <w:left w:val="single" w:sz="6" w:space="0" w:color="000000"/>
              <w:bottom w:val="single" w:sz="6" w:space="0" w:color="000000"/>
              <w:right w:val="single" w:sz="6" w:space="0" w:color="000000"/>
            </w:tcBorders>
            <w:hideMark/>
          </w:tcPr>
          <w:p w14:paraId="13C9260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are o situație mai proastă decât media în materie de amplasament, costuri sau tehnologie. Cererea este slabă și în scădere.</w:t>
            </w:r>
          </w:p>
        </w:tc>
      </w:tr>
      <w:tr w:rsidR="00D93616" w:rsidRPr="00BA5996" w14:paraId="4A947430"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3895CF96" w14:textId="77777777" w:rsidTr="00DF083B">
              <w:tc>
                <w:tcPr>
                  <w:tcW w:w="0" w:type="auto"/>
                  <w:hideMark/>
                </w:tcPr>
                <w:p w14:paraId="740104B4" w14:textId="11C59467"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661E6F04" w14:textId="056FC7B9"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indicatorii financiari (de exemplu, rata de acoperire a serviciului datoriei – DSCR, capacitatea de acoperire a dobânzilor – ICR, rata de acoperire pe durata creditului – LLCR și efectul de levier)</w:t>
                  </w:r>
                </w:p>
              </w:tc>
            </w:tr>
          </w:tbl>
          <w:p w14:paraId="66496CE1"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9E2E73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Indicatori financiari puternici, având în vedere nivelul de risc al proiectului; ipoteze economice foarte solide.</w:t>
            </w:r>
          </w:p>
        </w:tc>
        <w:tc>
          <w:tcPr>
            <w:tcW w:w="0" w:type="auto"/>
            <w:tcBorders>
              <w:top w:val="single" w:sz="6" w:space="0" w:color="000000"/>
              <w:left w:val="single" w:sz="6" w:space="0" w:color="000000"/>
              <w:bottom w:val="single" w:sz="6" w:space="0" w:color="000000"/>
              <w:right w:val="single" w:sz="6" w:space="0" w:color="000000"/>
            </w:tcBorders>
            <w:hideMark/>
          </w:tcPr>
          <w:p w14:paraId="00CC8C3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Indicatori financiari puternici până la acceptabili, având în vedere nivelul de risc al proiectului; proiectul se bazează pe ipoteze economice solide.</w:t>
            </w:r>
          </w:p>
        </w:tc>
        <w:tc>
          <w:tcPr>
            <w:tcW w:w="0" w:type="auto"/>
            <w:tcBorders>
              <w:top w:val="single" w:sz="6" w:space="0" w:color="000000"/>
              <w:left w:val="single" w:sz="6" w:space="0" w:color="000000"/>
              <w:bottom w:val="single" w:sz="6" w:space="0" w:color="000000"/>
              <w:right w:val="single" w:sz="6" w:space="0" w:color="000000"/>
            </w:tcBorders>
            <w:hideMark/>
          </w:tcPr>
          <w:p w14:paraId="422BB0A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Indicatori financiari standard, având în vedere nivelul de risc al proiectului.</w:t>
            </w:r>
          </w:p>
        </w:tc>
        <w:tc>
          <w:tcPr>
            <w:tcW w:w="0" w:type="auto"/>
            <w:tcBorders>
              <w:top w:val="single" w:sz="6" w:space="0" w:color="000000"/>
              <w:left w:val="single" w:sz="6" w:space="0" w:color="000000"/>
              <w:bottom w:val="single" w:sz="6" w:space="0" w:color="000000"/>
              <w:right w:val="single" w:sz="6" w:space="0" w:color="000000"/>
            </w:tcBorders>
            <w:hideMark/>
          </w:tcPr>
          <w:p w14:paraId="212604D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Indicatori financiari agresivi, având în vedere nivelul de risc al proiectului.</w:t>
            </w:r>
          </w:p>
        </w:tc>
      </w:tr>
      <w:tr w:rsidR="00D93616" w:rsidRPr="00BA5996" w14:paraId="2E951F2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0488A946" w14:textId="77777777" w:rsidTr="00DF083B">
              <w:tc>
                <w:tcPr>
                  <w:tcW w:w="0" w:type="auto"/>
                  <w:hideMark/>
                </w:tcPr>
                <w:p w14:paraId="3C3A253D" w14:textId="5F04AA73"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1DB359CC" w14:textId="554783AF"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xml:space="preserve">: sensibilitatea la tensiuni, pe baza </w:t>
                  </w:r>
                  <w:r w:rsidRPr="0007215A">
                    <w:rPr>
                      <w:rFonts w:ascii="Times New Roman" w:eastAsia="Times New Roman" w:hAnsi="Times New Roman" w:cs="Times New Roman"/>
                      <w:sz w:val="24"/>
                      <w:szCs w:val="24"/>
                      <w:lang w:eastAsia="ro-MD"/>
                    </w:rPr>
                    <w:lastRenderedPageBreak/>
                    <w:t xml:space="preserve">veniturilor generate pe durata </w:t>
                  </w:r>
                  <w:r w:rsidR="002B2CC8">
                    <w:rPr>
                      <w:rFonts w:ascii="Times New Roman" w:eastAsia="Times New Roman" w:hAnsi="Times New Roman" w:cs="Times New Roman"/>
                      <w:sz w:val="24"/>
                      <w:szCs w:val="24"/>
                      <w:lang w:eastAsia="ro-MD"/>
                    </w:rPr>
                    <w:t>Creditului</w:t>
                  </w:r>
                </w:p>
              </w:tc>
            </w:tr>
          </w:tbl>
          <w:p w14:paraId="09D2A4D2"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109BD3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Proiectul își poate îndeplini obligațiile financiare în caz de </w:t>
            </w:r>
            <w:r w:rsidRPr="0007215A">
              <w:rPr>
                <w:rFonts w:ascii="Times New Roman" w:eastAsia="Times New Roman" w:hAnsi="Times New Roman" w:cs="Times New Roman"/>
                <w:lang w:eastAsia="ro-MD"/>
              </w:rPr>
              <w:lastRenderedPageBreak/>
              <w:t>tensiuni grave și susținute la nivelul economiei sau al sectorului.</w:t>
            </w:r>
          </w:p>
        </w:tc>
        <w:tc>
          <w:tcPr>
            <w:tcW w:w="0" w:type="auto"/>
            <w:tcBorders>
              <w:top w:val="single" w:sz="6" w:space="0" w:color="000000"/>
              <w:left w:val="single" w:sz="6" w:space="0" w:color="000000"/>
              <w:bottom w:val="single" w:sz="6" w:space="0" w:color="000000"/>
              <w:right w:val="single" w:sz="6" w:space="0" w:color="000000"/>
            </w:tcBorders>
            <w:hideMark/>
          </w:tcPr>
          <w:p w14:paraId="1DACD84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Proiectul își poate îndeplini obligațiile </w:t>
            </w:r>
            <w:r w:rsidRPr="0007215A">
              <w:rPr>
                <w:rFonts w:ascii="Times New Roman" w:eastAsia="Times New Roman" w:hAnsi="Times New Roman" w:cs="Times New Roman"/>
                <w:lang w:eastAsia="ro-MD"/>
              </w:rPr>
              <w:lastRenderedPageBreak/>
              <w:t>financiare în caz de tensiuni normale la nivelul economiei sau al sectorului. Proiectul este susceptibil de a intra în stare de nerambursare doar în condiții economice foarte dificile.</w:t>
            </w:r>
          </w:p>
        </w:tc>
        <w:tc>
          <w:tcPr>
            <w:tcW w:w="0" w:type="auto"/>
            <w:tcBorders>
              <w:top w:val="single" w:sz="6" w:space="0" w:color="000000"/>
              <w:left w:val="single" w:sz="6" w:space="0" w:color="000000"/>
              <w:bottom w:val="single" w:sz="6" w:space="0" w:color="000000"/>
              <w:right w:val="single" w:sz="6" w:space="0" w:color="000000"/>
            </w:tcBorders>
            <w:hideMark/>
          </w:tcPr>
          <w:p w14:paraId="0AF1C17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Proiectul este vulnerabil la tensiuni care nu </w:t>
            </w:r>
            <w:r w:rsidRPr="0007215A">
              <w:rPr>
                <w:rFonts w:ascii="Times New Roman" w:eastAsia="Times New Roman" w:hAnsi="Times New Roman" w:cs="Times New Roman"/>
                <w:lang w:eastAsia="ro-MD"/>
              </w:rPr>
              <w:lastRenderedPageBreak/>
              <w:t>sunt neobișnuite pe durata unui ciclu economic și poate intra în stare de nerambursare într-o perioadă de încetinire a creșterii economice.</w:t>
            </w:r>
          </w:p>
        </w:tc>
        <w:tc>
          <w:tcPr>
            <w:tcW w:w="0" w:type="auto"/>
            <w:tcBorders>
              <w:top w:val="single" w:sz="6" w:space="0" w:color="000000"/>
              <w:left w:val="single" w:sz="6" w:space="0" w:color="000000"/>
              <w:bottom w:val="single" w:sz="6" w:space="0" w:color="000000"/>
              <w:right w:val="single" w:sz="6" w:space="0" w:color="000000"/>
            </w:tcBorders>
            <w:hideMark/>
          </w:tcPr>
          <w:p w14:paraId="7798738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Proiectul este susceptibil de a intra în stare de </w:t>
            </w:r>
            <w:r w:rsidRPr="0007215A">
              <w:rPr>
                <w:rFonts w:ascii="Times New Roman" w:eastAsia="Times New Roman" w:hAnsi="Times New Roman" w:cs="Times New Roman"/>
                <w:lang w:eastAsia="ro-MD"/>
              </w:rPr>
              <w:lastRenderedPageBreak/>
              <w:t>nerambursare dacă nu intervine în curând o îmbunătățire a condițiilor.</w:t>
            </w:r>
          </w:p>
        </w:tc>
      </w:tr>
      <w:tr w:rsidR="00D93616" w:rsidRPr="00BA5996" w14:paraId="623E5AF2"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5E1BD6FD" w14:textId="77777777" w:rsidTr="00DF083B">
              <w:tc>
                <w:tcPr>
                  <w:tcW w:w="0" w:type="auto"/>
                  <w:hideMark/>
                </w:tcPr>
                <w:p w14:paraId="29D98AB7" w14:textId="30BF6A76"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lastRenderedPageBreak/>
                    <w:t>4.</w:t>
                  </w:r>
                </w:p>
              </w:tc>
              <w:tc>
                <w:tcPr>
                  <w:tcW w:w="0" w:type="auto"/>
                  <w:hideMark/>
                </w:tcPr>
                <w:p w14:paraId="19AB5D02"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structura financiară</w:t>
                  </w:r>
                </w:p>
              </w:tc>
            </w:tr>
          </w:tbl>
          <w:p w14:paraId="6D1389C4"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199069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69E6F01"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71529E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51F5EAD2"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6B51DE4C"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02722AB3" w14:textId="77777777" w:rsidTr="00DF083B">
              <w:tc>
                <w:tcPr>
                  <w:tcW w:w="0" w:type="auto"/>
                  <w:hideMark/>
                </w:tcPr>
                <w:p w14:paraId="0D33DBE5" w14:textId="69E1DA12"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
              </w:tc>
              <w:tc>
                <w:tcPr>
                  <w:tcW w:w="0" w:type="auto"/>
                  <w:hideMark/>
                </w:tcPr>
                <w:p w14:paraId="19879BD6" w14:textId="51A96057"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4.1.</w:t>
                  </w:r>
                  <w:r w:rsidR="00D93616" w:rsidRPr="0007215A">
                    <w:rPr>
                      <w:rFonts w:ascii="Times New Roman" w:eastAsia="Times New Roman" w:hAnsi="Times New Roman" w:cs="Times New Roman"/>
                      <w:sz w:val="24"/>
                      <w:szCs w:val="24"/>
                      <w:lang w:eastAsia="ro-MD"/>
                    </w:rPr>
                    <w:t xml:space="preserve">Calendarul de amortizare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70DCD337"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29FDC0B" w14:textId="6D5D1D91"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Amortizarea datoriei fără rambursare</w:t>
            </w:r>
            <w:r w:rsidR="007501A4">
              <w:rPr>
                <w:rFonts w:ascii="Times New Roman" w:eastAsia="Times New Roman" w:hAnsi="Times New Roman" w:cs="Times New Roman"/>
                <w:lang w:eastAsia="ro-MD"/>
              </w:rPr>
              <w:t>a principalului într-o sumă la final</w:t>
            </w:r>
            <w:r w:rsidRPr="0007215A">
              <w:rPr>
                <w:rFonts w:ascii="Times New Roman" w:eastAsia="Times New Roman" w:hAnsi="Times New Roman" w:cs="Times New Roman"/>
                <w:lang w:eastAsia="ro-MD"/>
              </w:rPr>
              <w:t xml:space="preserve"> </w:t>
            </w:r>
            <w:r w:rsidR="007501A4">
              <w:rPr>
                <w:rFonts w:ascii="Times New Roman" w:eastAsia="Times New Roman" w:hAnsi="Times New Roman" w:cs="Times New Roman"/>
                <w:lang w:eastAsia="ro-MD"/>
              </w:rPr>
              <w:t xml:space="preserve">(rambursare </w:t>
            </w:r>
            <w:r w:rsidRPr="0007215A">
              <w:rPr>
                <w:rFonts w:ascii="Times New Roman" w:eastAsia="Times New Roman" w:hAnsi="Times New Roman" w:cs="Times New Roman"/>
                <w:lang w:eastAsia="ro-MD"/>
              </w:rPr>
              <w:t xml:space="preserve">de tip </w:t>
            </w:r>
            <w:proofErr w:type="spellStart"/>
            <w:r w:rsidRPr="0007215A">
              <w:rPr>
                <w:rFonts w:ascii="Times New Roman" w:eastAsia="Times New Roman" w:hAnsi="Times New Roman" w:cs="Times New Roman"/>
                <w:lang w:eastAsia="ro-MD"/>
              </w:rPr>
              <w:t>bullet</w:t>
            </w:r>
            <w:proofErr w:type="spellEnd"/>
            <w:r w:rsidR="007501A4">
              <w:rPr>
                <w:rFonts w:ascii="Times New Roman" w:eastAsia="Times New Roman" w:hAnsi="Times New Roman" w:cs="Times New Roman"/>
                <w:lang w:eastAsia="ro-MD"/>
              </w:rPr>
              <w:t>)</w:t>
            </w:r>
            <w:r w:rsidRPr="0007215A">
              <w:rPr>
                <w:rFonts w:ascii="Times New Roman" w:eastAsia="Times New Roman" w:hAnsi="Times New Roman" w:cs="Times New Roman"/>
                <w:lang w:eastAsia="ro-MD"/>
              </w:rPr>
              <w:t>.</w:t>
            </w:r>
          </w:p>
        </w:tc>
        <w:tc>
          <w:tcPr>
            <w:tcW w:w="0" w:type="auto"/>
            <w:tcBorders>
              <w:top w:val="single" w:sz="6" w:space="0" w:color="000000"/>
              <w:left w:val="single" w:sz="6" w:space="0" w:color="000000"/>
              <w:bottom w:val="single" w:sz="6" w:space="0" w:color="000000"/>
              <w:right w:val="single" w:sz="6" w:space="0" w:color="000000"/>
            </w:tcBorders>
            <w:hideMark/>
          </w:tcPr>
          <w:p w14:paraId="29C9748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Amortizarea datoriei fără rambursare de tip </w:t>
            </w:r>
            <w:proofErr w:type="spellStart"/>
            <w:r w:rsidRPr="0007215A">
              <w:rPr>
                <w:rFonts w:ascii="Times New Roman" w:eastAsia="Times New Roman" w:hAnsi="Times New Roman" w:cs="Times New Roman"/>
                <w:lang w:eastAsia="ro-MD"/>
              </w:rPr>
              <w:t>bullet</w:t>
            </w:r>
            <w:proofErr w:type="spellEnd"/>
            <w:r w:rsidRPr="0007215A">
              <w:rPr>
                <w:rFonts w:ascii="Times New Roman" w:eastAsia="Times New Roman" w:hAnsi="Times New Roman" w:cs="Times New Roman"/>
                <w:lang w:eastAsia="ro-MD"/>
              </w:rPr>
              <w:t xml:space="preserve"> sau cu rambursare de tip </w:t>
            </w:r>
            <w:proofErr w:type="spellStart"/>
            <w:r w:rsidRPr="0007215A">
              <w:rPr>
                <w:rFonts w:ascii="Times New Roman" w:eastAsia="Times New Roman" w:hAnsi="Times New Roman" w:cs="Times New Roman"/>
                <w:lang w:eastAsia="ro-MD"/>
              </w:rPr>
              <w:t>bullet</w:t>
            </w:r>
            <w:proofErr w:type="spellEnd"/>
            <w:r w:rsidRPr="0007215A">
              <w:rPr>
                <w:rFonts w:ascii="Times New Roman" w:eastAsia="Times New Roman" w:hAnsi="Times New Roman" w:cs="Times New Roman"/>
                <w:lang w:eastAsia="ro-MD"/>
              </w:rPr>
              <w:t xml:space="preserve"> într-un cuantum nesemnificativ.</w:t>
            </w:r>
          </w:p>
        </w:tc>
        <w:tc>
          <w:tcPr>
            <w:tcW w:w="0" w:type="auto"/>
            <w:tcBorders>
              <w:top w:val="single" w:sz="6" w:space="0" w:color="000000"/>
              <w:left w:val="single" w:sz="6" w:space="0" w:color="000000"/>
              <w:bottom w:val="single" w:sz="6" w:space="0" w:color="000000"/>
              <w:right w:val="single" w:sz="6" w:space="0" w:color="000000"/>
            </w:tcBorders>
            <w:hideMark/>
          </w:tcPr>
          <w:p w14:paraId="3088336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Rambursări de amortizare a datoriei cu plăți de tip </w:t>
            </w:r>
            <w:proofErr w:type="spellStart"/>
            <w:r w:rsidRPr="0007215A">
              <w:rPr>
                <w:rFonts w:ascii="Times New Roman" w:eastAsia="Times New Roman" w:hAnsi="Times New Roman" w:cs="Times New Roman"/>
                <w:lang w:eastAsia="ro-MD"/>
              </w:rPr>
              <w:t>bullet</w:t>
            </w:r>
            <w:proofErr w:type="spellEnd"/>
            <w:r w:rsidRPr="0007215A">
              <w:rPr>
                <w:rFonts w:ascii="Times New Roman" w:eastAsia="Times New Roman" w:hAnsi="Times New Roman" w:cs="Times New Roman"/>
                <w:lang w:eastAsia="ro-MD"/>
              </w:rPr>
              <w:t xml:space="preserve"> limitate.</w:t>
            </w:r>
          </w:p>
        </w:tc>
        <w:tc>
          <w:tcPr>
            <w:tcW w:w="0" w:type="auto"/>
            <w:tcBorders>
              <w:top w:val="single" w:sz="6" w:space="0" w:color="000000"/>
              <w:left w:val="single" w:sz="6" w:space="0" w:color="000000"/>
              <w:bottom w:val="single" w:sz="6" w:space="0" w:color="000000"/>
              <w:right w:val="single" w:sz="6" w:space="0" w:color="000000"/>
            </w:tcBorders>
            <w:hideMark/>
          </w:tcPr>
          <w:p w14:paraId="7429313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Rambursări de tip </w:t>
            </w:r>
            <w:proofErr w:type="spellStart"/>
            <w:r w:rsidRPr="0007215A">
              <w:rPr>
                <w:rFonts w:ascii="Times New Roman" w:eastAsia="Times New Roman" w:hAnsi="Times New Roman" w:cs="Times New Roman"/>
                <w:lang w:eastAsia="ro-MD"/>
              </w:rPr>
              <w:t>bullet</w:t>
            </w:r>
            <w:proofErr w:type="spellEnd"/>
            <w:r w:rsidRPr="0007215A">
              <w:rPr>
                <w:rFonts w:ascii="Times New Roman" w:eastAsia="Times New Roman" w:hAnsi="Times New Roman" w:cs="Times New Roman"/>
                <w:lang w:eastAsia="ro-MD"/>
              </w:rPr>
              <w:t xml:space="preserve"> sau rambursări de amortizare a datoriei cu un cuantum semnificativ al rambursărilor de tip </w:t>
            </w:r>
            <w:proofErr w:type="spellStart"/>
            <w:r w:rsidRPr="0007215A">
              <w:rPr>
                <w:rFonts w:ascii="Times New Roman" w:eastAsia="Times New Roman" w:hAnsi="Times New Roman" w:cs="Times New Roman"/>
                <w:lang w:eastAsia="ro-MD"/>
              </w:rPr>
              <w:t>bullet</w:t>
            </w:r>
            <w:proofErr w:type="spellEnd"/>
            <w:r w:rsidRPr="0007215A">
              <w:rPr>
                <w:rFonts w:ascii="Times New Roman" w:eastAsia="Times New Roman" w:hAnsi="Times New Roman" w:cs="Times New Roman"/>
                <w:lang w:eastAsia="ro-MD"/>
              </w:rPr>
              <w:t>.</w:t>
            </w:r>
          </w:p>
        </w:tc>
      </w:tr>
      <w:tr w:rsidR="00D93616" w:rsidRPr="00BA5996" w14:paraId="516DB3D5"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3BB461EF" w14:textId="77777777" w:rsidTr="00DF083B">
              <w:tc>
                <w:tcPr>
                  <w:tcW w:w="0" w:type="auto"/>
                  <w:hideMark/>
                </w:tcPr>
                <w:p w14:paraId="3ECA0936" w14:textId="61048B49"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
              </w:tc>
              <w:tc>
                <w:tcPr>
                  <w:tcW w:w="0" w:type="auto"/>
                  <w:hideMark/>
                </w:tcPr>
                <w:p w14:paraId="67D04357" w14:textId="1045CE35"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4.2.</w:t>
                  </w:r>
                  <w:r w:rsidR="00D93616" w:rsidRPr="0007215A">
                    <w:rPr>
                      <w:rFonts w:ascii="Times New Roman" w:eastAsia="Times New Roman" w:hAnsi="Times New Roman" w:cs="Times New Roman"/>
                      <w:sz w:val="24"/>
                      <w:szCs w:val="24"/>
                      <w:lang w:eastAsia="ro-MD"/>
                    </w:rPr>
                    <w:t xml:space="preserve">Riscul de piață/ciclic și de refinanțare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121DD4EF"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1D7E96C3" w14:textId="5E4F8A60"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foarte limitată sau inexistentă, deoarece fluxurile de numerar preconizate acoperă toate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nu există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1C6A8AB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foarte scăzut sau inexistent.</w:t>
            </w:r>
          </w:p>
        </w:tc>
        <w:tc>
          <w:tcPr>
            <w:tcW w:w="0" w:type="auto"/>
            <w:tcBorders>
              <w:top w:val="single" w:sz="6" w:space="0" w:color="000000"/>
              <w:left w:val="single" w:sz="6" w:space="0" w:color="000000"/>
              <w:bottom w:val="single" w:sz="6" w:space="0" w:color="000000"/>
              <w:right w:val="single" w:sz="6" w:space="0" w:color="000000"/>
            </w:tcBorders>
            <w:hideMark/>
          </w:tcPr>
          <w:p w14:paraId="3E573F3B" w14:textId="385D4C4B"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limitată, deoarece fluxurile de numerar preconizate acoperă majoritatea rambursărilor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nu există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3421843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scăzut.</w:t>
            </w:r>
          </w:p>
        </w:tc>
        <w:tc>
          <w:tcPr>
            <w:tcW w:w="0" w:type="auto"/>
            <w:tcBorders>
              <w:top w:val="single" w:sz="6" w:space="0" w:color="000000"/>
              <w:left w:val="single" w:sz="6" w:space="0" w:color="000000"/>
              <w:bottom w:val="single" w:sz="6" w:space="0" w:color="000000"/>
              <w:right w:val="single" w:sz="6" w:space="0" w:color="000000"/>
            </w:tcBorders>
            <w:hideMark/>
          </w:tcPr>
          <w:p w14:paraId="04DAEEC8" w14:textId="0D76B7AD"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moderată, deoarece fluxurile de numerar preconizate acoperă doar o parte din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sau există o serie de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5E07213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mediu.</w:t>
            </w:r>
          </w:p>
        </w:tc>
        <w:tc>
          <w:tcPr>
            <w:tcW w:w="0" w:type="auto"/>
            <w:tcBorders>
              <w:top w:val="single" w:sz="6" w:space="0" w:color="000000"/>
              <w:left w:val="single" w:sz="6" w:space="0" w:color="000000"/>
              <w:bottom w:val="single" w:sz="6" w:space="0" w:color="000000"/>
              <w:right w:val="single" w:sz="6" w:space="0" w:color="000000"/>
            </w:tcBorders>
            <w:hideMark/>
          </w:tcPr>
          <w:p w14:paraId="5292C593" w14:textId="5734F57A"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semnificativă, deoarece fluxurile de numerar preconizate acoperă doar o mică parte din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există o serie de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63B27CE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ridicat.</w:t>
            </w:r>
          </w:p>
        </w:tc>
      </w:tr>
      <w:tr w:rsidR="00D93616" w:rsidRPr="00BA5996" w14:paraId="7EB9DF98"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34F1FBDD" w14:textId="77777777" w:rsidTr="00DF083B">
              <w:tc>
                <w:tcPr>
                  <w:tcW w:w="0" w:type="auto"/>
                  <w:hideMark/>
                </w:tcPr>
                <w:p w14:paraId="7898C206" w14:textId="4F53DC5E"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w:t>
                  </w:r>
                </w:p>
              </w:tc>
              <w:tc>
                <w:tcPr>
                  <w:tcW w:w="0" w:type="auto"/>
                  <w:hideMark/>
                </w:tcPr>
                <w:p w14:paraId="1758639B"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riscul de schimb valutar</w:t>
                  </w:r>
                </w:p>
              </w:tc>
            </w:tr>
          </w:tbl>
          <w:p w14:paraId="42581CDC"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4957FA04" w14:textId="70795259"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Nu există niciun risc de schimb valutar, deoarece între moneda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și cea a venitului proiectului nu există </w:t>
            </w:r>
            <w:r w:rsidRPr="0007215A">
              <w:rPr>
                <w:rFonts w:ascii="Times New Roman" w:eastAsia="Times New Roman" w:hAnsi="Times New Roman" w:cs="Times New Roman"/>
                <w:lang w:eastAsia="ro-MD"/>
              </w:rPr>
              <w:lastRenderedPageBreak/>
              <w:t>nicio diferență sau deoarece riscul de schimb valutar este acoperit în întregime.</w:t>
            </w:r>
          </w:p>
        </w:tc>
        <w:tc>
          <w:tcPr>
            <w:tcW w:w="0" w:type="auto"/>
            <w:tcBorders>
              <w:top w:val="single" w:sz="6" w:space="0" w:color="000000"/>
              <w:left w:val="single" w:sz="6" w:space="0" w:color="000000"/>
              <w:bottom w:val="single" w:sz="6" w:space="0" w:color="000000"/>
              <w:right w:val="single" w:sz="6" w:space="0" w:color="000000"/>
            </w:tcBorders>
            <w:hideMark/>
          </w:tcPr>
          <w:p w14:paraId="4F1F39FA" w14:textId="6B0B5BE5"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Nu există niciun risc de schimb valutar, deoarece între moneda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și cea a venitului </w:t>
            </w:r>
            <w:r w:rsidRPr="0007215A">
              <w:rPr>
                <w:rFonts w:ascii="Times New Roman" w:eastAsia="Times New Roman" w:hAnsi="Times New Roman" w:cs="Times New Roman"/>
                <w:lang w:eastAsia="ro-MD"/>
              </w:rPr>
              <w:lastRenderedPageBreak/>
              <w:t>proiectului nu există nicio diferență sau deoarece riscul de schimb valutar este acoperit în întregime.</w:t>
            </w:r>
          </w:p>
        </w:tc>
        <w:tc>
          <w:tcPr>
            <w:tcW w:w="0" w:type="auto"/>
            <w:tcBorders>
              <w:top w:val="single" w:sz="6" w:space="0" w:color="000000"/>
              <w:left w:val="single" w:sz="6" w:space="0" w:color="000000"/>
              <w:bottom w:val="single" w:sz="6" w:space="0" w:color="000000"/>
              <w:right w:val="single" w:sz="6" w:space="0" w:color="000000"/>
            </w:tcBorders>
            <w:hideMark/>
          </w:tcPr>
          <w:p w14:paraId="7C001371" w14:textId="5499D25E"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Există o diferență între moneda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și cea a venitului proiectului, dar </w:t>
            </w:r>
            <w:r w:rsidRPr="0007215A">
              <w:rPr>
                <w:rFonts w:ascii="Times New Roman" w:eastAsia="Times New Roman" w:hAnsi="Times New Roman" w:cs="Times New Roman"/>
                <w:lang w:eastAsia="ro-MD"/>
              </w:rPr>
              <w:lastRenderedPageBreak/>
              <w:t>riscul de schimb valutar este considerat scăzut, deoarece cursul de schimb este stabil sau riscul de schimb valutar este acoperit în mare măsură.</w:t>
            </w:r>
          </w:p>
        </w:tc>
        <w:tc>
          <w:tcPr>
            <w:tcW w:w="0" w:type="auto"/>
            <w:tcBorders>
              <w:top w:val="single" w:sz="6" w:space="0" w:color="000000"/>
              <w:left w:val="single" w:sz="6" w:space="0" w:color="000000"/>
              <w:bottom w:val="single" w:sz="6" w:space="0" w:color="000000"/>
              <w:right w:val="single" w:sz="6" w:space="0" w:color="000000"/>
            </w:tcBorders>
            <w:hideMark/>
          </w:tcPr>
          <w:p w14:paraId="29F6DE46" w14:textId="20DD72B6"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Există o diferență între moneda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și cea a venitului proiectului, iar riscul de schimb valutar este </w:t>
            </w:r>
            <w:r w:rsidRPr="0007215A">
              <w:rPr>
                <w:rFonts w:ascii="Times New Roman" w:eastAsia="Times New Roman" w:hAnsi="Times New Roman" w:cs="Times New Roman"/>
                <w:lang w:eastAsia="ro-MD"/>
              </w:rPr>
              <w:lastRenderedPageBreak/>
              <w:t>considerat ridicat, deoarece cursul de schimb este volatil și riscul de schimb valutar este în mare măsură neacoperit.</w:t>
            </w:r>
          </w:p>
        </w:tc>
      </w:tr>
      <w:tr w:rsidR="00D93616" w:rsidRPr="00BA5996" w14:paraId="63C9256D"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3BC3C4F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lastRenderedPageBreak/>
              <w:t>Factor: mediul politic și juridic</w:t>
            </w:r>
          </w:p>
        </w:tc>
        <w:tc>
          <w:tcPr>
            <w:tcW w:w="0" w:type="auto"/>
            <w:tcBorders>
              <w:top w:val="single" w:sz="6" w:space="0" w:color="000000"/>
              <w:left w:val="single" w:sz="6" w:space="0" w:color="000000"/>
              <w:bottom w:val="single" w:sz="6" w:space="0" w:color="000000"/>
              <w:right w:val="single" w:sz="6" w:space="0" w:color="000000"/>
            </w:tcBorders>
            <w:hideMark/>
          </w:tcPr>
          <w:p w14:paraId="60678C7F"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F85C564"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49F284B0"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7D93B69"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7C208DC6"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54C6DC52" w14:textId="77777777" w:rsidTr="00DF083B">
              <w:tc>
                <w:tcPr>
                  <w:tcW w:w="0" w:type="auto"/>
                  <w:hideMark/>
                </w:tcPr>
                <w:p w14:paraId="36ADB139" w14:textId="267A4C2F"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40749D64"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riscul politic, inclusiv riscul de transfer, având în vedere tipul de proiect și factorii de diminuare a riscului</w:t>
                  </w:r>
                </w:p>
              </w:tc>
            </w:tr>
          </w:tbl>
          <w:p w14:paraId="6BFF0B34"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25DCCC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foarte scăzută; instrumente de diminuare a riscului solide, dacă sunt necesare</w:t>
            </w:r>
          </w:p>
        </w:tc>
        <w:tc>
          <w:tcPr>
            <w:tcW w:w="0" w:type="auto"/>
            <w:tcBorders>
              <w:top w:val="single" w:sz="6" w:space="0" w:color="000000"/>
              <w:left w:val="single" w:sz="6" w:space="0" w:color="000000"/>
              <w:bottom w:val="single" w:sz="6" w:space="0" w:color="000000"/>
              <w:right w:val="single" w:sz="6" w:space="0" w:color="000000"/>
            </w:tcBorders>
            <w:hideMark/>
          </w:tcPr>
          <w:p w14:paraId="538647C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scăzută; instrumente de diminuare a riscului satisfăcătoare, dacă sunt necesare</w:t>
            </w:r>
          </w:p>
        </w:tc>
        <w:tc>
          <w:tcPr>
            <w:tcW w:w="0" w:type="auto"/>
            <w:tcBorders>
              <w:top w:val="single" w:sz="6" w:space="0" w:color="000000"/>
              <w:left w:val="single" w:sz="6" w:space="0" w:color="000000"/>
              <w:bottom w:val="single" w:sz="6" w:space="0" w:color="000000"/>
              <w:right w:val="single" w:sz="6" w:space="0" w:color="000000"/>
            </w:tcBorders>
            <w:hideMark/>
          </w:tcPr>
          <w:p w14:paraId="617DB5A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moderată; instrumente de diminuare a riscului acceptabile</w:t>
            </w:r>
          </w:p>
        </w:tc>
        <w:tc>
          <w:tcPr>
            <w:tcW w:w="0" w:type="auto"/>
            <w:tcBorders>
              <w:top w:val="single" w:sz="6" w:space="0" w:color="000000"/>
              <w:left w:val="single" w:sz="6" w:space="0" w:color="000000"/>
              <w:bottom w:val="single" w:sz="6" w:space="0" w:color="000000"/>
              <w:right w:val="single" w:sz="6" w:space="0" w:color="000000"/>
            </w:tcBorders>
            <w:hideMark/>
          </w:tcPr>
          <w:p w14:paraId="2EAE9F4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ridicată; instrumente de diminuare a riscului deficiente sau inexistente</w:t>
            </w:r>
          </w:p>
        </w:tc>
      </w:tr>
      <w:tr w:rsidR="00D93616" w:rsidRPr="00BA5996" w14:paraId="41EDE55A"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5A4B1AA1" w14:textId="77777777" w:rsidTr="00DF083B">
              <w:tc>
                <w:tcPr>
                  <w:tcW w:w="0" w:type="auto"/>
                  <w:hideMark/>
                </w:tcPr>
                <w:p w14:paraId="07EBED3A" w14:textId="5724367B"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00F88D23"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riscul de forță majoră (război, tulburări civile etc.)</w:t>
                  </w:r>
                </w:p>
              </w:tc>
            </w:tr>
          </w:tbl>
          <w:p w14:paraId="0E49850F"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58244F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foarte scăzută sau inexistentă la riscul de forță majoră</w:t>
            </w:r>
          </w:p>
        </w:tc>
        <w:tc>
          <w:tcPr>
            <w:tcW w:w="0" w:type="auto"/>
            <w:tcBorders>
              <w:top w:val="single" w:sz="6" w:space="0" w:color="000000"/>
              <w:left w:val="single" w:sz="6" w:space="0" w:color="000000"/>
              <w:bottom w:val="single" w:sz="6" w:space="0" w:color="000000"/>
              <w:right w:val="single" w:sz="6" w:space="0" w:color="000000"/>
            </w:tcBorders>
            <w:hideMark/>
          </w:tcPr>
          <w:p w14:paraId="619CEAF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limitată la riscul de forță majoră</w:t>
            </w:r>
          </w:p>
        </w:tc>
        <w:tc>
          <w:tcPr>
            <w:tcW w:w="0" w:type="auto"/>
            <w:tcBorders>
              <w:top w:val="single" w:sz="6" w:space="0" w:color="000000"/>
              <w:left w:val="single" w:sz="6" w:space="0" w:color="000000"/>
              <w:bottom w:val="single" w:sz="6" w:space="0" w:color="000000"/>
              <w:right w:val="single" w:sz="6" w:space="0" w:color="000000"/>
            </w:tcBorders>
            <w:hideMark/>
          </w:tcPr>
          <w:p w14:paraId="5BEEA56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semnificativă la riscul de forță majoră, care nu este diminuat suficient</w:t>
            </w:r>
          </w:p>
        </w:tc>
        <w:tc>
          <w:tcPr>
            <w:tcW w:w="0" w:type="auto"/>
            <w:tcBorders>
              <w:top w:val="single" w:sz="6" w:space="0" w:color="000000"/>
              <w:left w:val="single" w:sz="6" w:space="0" w:color="000000"/>
              <w:bottom w:val="single" w:sz="6" w:space="0" w:color="000000"/>
              <w:right w:val="single" w:sz="6" w:space="0" w:color="000000"/>
            </w:tcBorders>
            <w:hideMark/>
          </w:tcPr>
          <w:p w14:paraId="6D4D1A1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semnificativă la riscul de forță majoră, care nu este diminuat</w:t>
            </w:r>
          </w:p>
        </w:tc>
      </w:tr>
      <w:tr w:rsidR="00D93616" w:rsidRPr="00BA5996" w14:paraId="4DE04133"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6537C1A9" w14:textId="77777777" w:rsidTr="00DF083B">
              <w:tc>
                <w:tcPr>
                  <w:tcW w:w="0" w:type="auto"/>
                  <w:hideMark/>
                </w:tcPr>
                <w:p w14:paraId="5E848C2E" w14:textId="2C6808BC"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1E029C6D"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sprijinul guvernamental și importanța proiectului pentru țara respectivă pe termen lung</w:t>
                  </w:r>
                </w:p>
              </w:tc>
            </w:tr>
          </w:tbl>
          <w:p w14:paraId="270D55D9"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45A33D6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 de importanță strategică pentru țara respectivă (de preferință, orientat spre export). Sprijin puternic din partea guvernului.</w:t>
            </w:r>
          </w:p>
        </w:tc>
        <w:tc>
          <w:tcPr>
            <w:tcW w:w="0" w:type="auto"/>
            <w:tcBorders>
              <w:top w:val="single" w:sz="6" w:space="0" w:color="000000"/>
              <w:left w:val="single" w:sz="6" w:space="0" w:color="000000"/>
              <w:bottom w:val="single" w:sz="6" w:space="0" w:color="000000"/>
              <w:right w:val="single" w:sz="6" w:space="0" w:color="000000"/>
            </w:tcBorders>
            <w:hideMark/>
          </w:tcPr>
          <w:p w14:paraId="22783F0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 considerat important pentru țara respectivă. Un nivel de sprijin corespunzător din partea guvernului.</w:t>
            </w:r>
          </w:p>
        </w:tc>
        <w:tc>
          <w:tcPr>
            <w:tcW w:w="0" w:type="auto"/>
            <w:tcBorders>
              <w:top w:val="single" w:sz="6" w:space="0" w:color="000000"/>
              <w:left w:val="single" w:sz="6" w:space="0" w:color="000000"/>
              <w:bottom w:val="single" w:sz="6" w:space="0" w:color="000000"/>
              <w:right w:val="single" w:sz="6" w:space="0" w:color="000000"/>
            </w:tcBorders>
            <w:hideMark/>
          </w:tcPr>
          <w:p w14:paraId="7A171E3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Deși este posibil ca proiectul să nu fie strategic, acesta aduce beneficii incontestabile țării respective. Este posibil ca sprijinul din partea guvernului să nu fie explicit.</w:t>
            </w:r>
          </w:p>
        </w:tc>
        <w:tc>
          <w:tcPr>
            <w:tcW w:w="0" w:type="auto"/>
            <w:tcBorders>
              <w:top w:val="single" w:sz="6" w:space="0" w:color="000000"/>
              <w:left w:val="single" w:sz="6" w:space="0" w:color="000000"/>
              <w:bottom w:val="single" w:sz="6" w:space="0" w:color="000000"/>
              <w:right w:val="single" w:sz="6" w:space="0" w:color="000000"/>
            </w:tcBorders>
            <w:hideMark/>
          </w:tcPr>
          <w:p w14:paraId="63EE73E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nu este esențial pentru țara respectivă. Sprijinul din partea guvernului este scăzut sau inexistent.</w:t>
            </w:r>
          </w:p>
        </w:tc>
      </w:tr>
      <w:tr w:rsidR="00D93616" w:rsidRPr="00BA5996" w14:paraId="66BC579D"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0DBCD73B" w14:textId="77777777" w:rsidTr="00DF083B">
              <w:tc>
                <w:tcPr>
                  <w:tcW w:w="0" w:type="auto"/>
                  <w:hideMark/>
                </w:tcPr>
                <w:p w14:paraId="2F321FCA" w14:textId="72620188"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w:t>
                  </w:r>
                </w:p>
              </w:tc>
              <w:tc>
                <w:tcPr>
                  <w:tcW w:w="0" w:type="auto"/>
                  <w:hideMark/>
                </w:tcPr>
                <w:p w14:paraId="30FA4F31"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stabilitatea cadrului juridic și de reglementare (riscul de schimbare a legislației)</w:t>
                  </w:r>
                </w:p>
              </w:tc>
            </w:tr>
          </w:tbl>
          <w:p w14:paraId="2099B067"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43111B3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Mediu de reglementare favorabil și stabil pe termen lung</w:t>
            </w:r>
          </w:p>
        </w:tc>
        <w:tc>
          <w:tcPr>
            <w:tcW w:w="0" w:type="auto"/>
            <w:tcBorders>
              <w:top w:val="single" w:sz="6" w:space="0" w:color="000000"/>
              <w:left w:val="single" w:sz="6" w:space="0" w:color="000000"/>
              <w:bottom w:val="single" w:sz="6" w:space="0" w:color="000000"/>
              <w:right w:val="single" w:sz="6" w:space="0" w:color="000000"/>
            </w:tcBorders>
            <w:hideMark/>
          </w:tcPr>
          <w:p w14:paraId="024DBE8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Mediu de reglementare favorabil și stabil pe termen mediu</w:t>
            </w:r>
          </w:p>
        </w:tc>
        <w:tc>
          <w:tcPr>
            <w:tcW w:w="0" w:type="auto"/>
            <w:tcBorders>
              <w:top w:val="single" w:sz="6" w:space="0" w:color="000000"/>
              <w:left w:val="single" w:sz="6" w:space="0" w:color="000000"/>
              <w:bottom w:val="single" w:sz="6" w:space="0" w:color="000000"/>
              <w:right w:val="single" w:sz="6" w:space="0" w:color="000000"/>
            </w:tcBorders>
            <w:hideMark/>
          </w:tcPr>
          <w:p w14:paraId="7B925D8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Schimbările în materie de reglementare pot fi prezise cu un nivel de certitudine acceptabil</w:t>
            </w:r>
          </w:p>
        </w:tc>
        <w:tc>
          <w:tcPr>
            <w:tcW w:w="0" w:type="auto"/>
            <w:tcBorders>
              <w:top w:val="single" w:sz="6" w:space="0" w:color="000000"/>
              <w:left w:val="single" w:sz="6" w:space="0" w:color="000000"/>
              <w:bottom w:val="single" w:sz="6" w:space="0" w:color="000000"/>
              <w:right w:val="single" w:sz="6" w:space="0" w:color="000000"/>
            </w:tcBorders>
            <w:hideMark/>
          </w:tcPr>
          <w:p w14:paraId="391B489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Este posibil ca proiectul să fie afectat de probleme de reglementare actuale sau viitoare</w:t>
            </w:r>
          </w:p>
        </w:tc>
      </w:tr>
      <w:tr w:rsidR="00D93616" w:rsidRPr="00BA5996" w14:paraId="19CBD8D6"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3EFB8DE8" w14:textId="77777777" w:rsidTr="00DF083B">
              <w:tc>
                <w:tcPr>
                  <w:tcW w:w="0" w:type="auto"/>
                  <w:hideMark/>
                </w:tcPr>
                <w:p w14:paraId="627A19EB" w14:textId="28AC7AE0"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w:t>
                  </w:r>
                </w:p>
              </w:tc>
              <w:tc>
                <w:tcPr>
                  <w:tcW w:w="0" w:type="auto"/>
                  <w:hideMark/>
                </w:tcPr>
                <w:p w14:paraId="01413E31"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dobândirea tuturor formelor de sprijin și a tuturor aprobărilor necesare pentru o astfel de scutire de la aplicarea legislației privind conținutul local</w:t>
                  </w:r>
                </w:p>
              </w:tc>
            </w:tr>
          </w:tbl>
          <w:p w14:paraId="537FC849"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833770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Concludentă</w:t>
            </w:r>
          </w:p>
        </w:tc>
        <w:tc>
          <w:tcPr>
            <w:tcW w:w="0" w:type="auto"/>
            <w:tcBorders>
              <w:top w:val="single" w:sz="6" w:space="0" w:color="000000"/>
              <w:left w:val="single" w:sz="6" w:space="0" w:color="000000"/>
              <w:bottom w:val="single" w:sz="6" w:space="0" w:color="000000"/>
              <w:right w:val="single" w:sz="6" w:space="0" w:color="000000"/>
            </w:tcBorders>
            <w:hideMark/>
          </w:tcPr>
          <w:p w14:paraId="19693D1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Satisfăcătoare</w:t>
            </w:r>
          </w:p>
        </w:tc>
        <w:tc>
          <w:tcPr>
            <w:tcW w:w="0" w:type="auto"/>
            <w:tcBorders>
              <w:top w:val="single" w:sz="6" w:space="0" w:color="000000"/>
              <w:left w:val="single" w:sz="6" w:space="0" w:color="000000"/>
              <w:bottom w:val="single" w:sz="6" w:space="0" w:color="000000"/>
              <w:right w:val="single" w:sz="6" w:space="0" w:color="000000"/>
            </w:tcBorders>
            <w:hideMark/>
          </w:tcPr>
          <w:p w14:paraId="7558E85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Acceptabilă</w:t>
            </w:r>
          </w:p>
        </w:tc>
        <w:tc>
          <w:tcPr>
            <w:tcW w:w="0" w:type="auto"/>
            <w:tcBorders>
              <w:top w:val="single" w:sz="6" w:space="0" w:color="000000"/>
              <w:left w:val="single" w:sz="6" w:space="0" w:color="000000"/>
              <w:bottom w:val="single" w:sz="6" w:space="0" w:color="000000"/>
              <w:right w:val="single" w:sz="6" w:space="0" w:color="000000"/>
            </w:tcBorders>
            <w:hideMark/>
          </w:tcPr>
          <w:p w14:paraId="6ED5C3F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Insuficientă</w:t>
            </w:r>
          </w:p>
        </w:tc>
      </w:tr>
      <w:tr w:rsidR="00D93616" w:rsidRPr="00BA5996" w14:paraId="4F7DABDC"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531DDE7B" w14:textId="77777777" w:rsidTr="00DF083B">
              <w:tc>
                <w:tcPr>
                  <w:tcW w:w="0" w:type="auto"/>
                  <w:hideMark/>
                </w:tcPr>
                <w:p w14:paraId="3C4A5831" w14:textId="35460D9E"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lastRenderedPageBreak/>
                    <w:t>6.</w:t>
                  </w:r>
                </w:p>
              </w:tc>
              <w:tc>
                <w:tcPr>
                  <w:tcW w:w="0" w:type="auto"/>
                  <w:hideMark/>
                </w:tcPr>
                <w:p w14:paraId="0B263076"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caracterul executoriu al contractelor, al garanțiilor reale și al garanțiilor</w:t>
                  </w:r>
                </w:p>
              </w:tc>
            </w:tr>
          </w:tbl>
          <w:p w14:paraId="3BECF6B1"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CC0AE4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Contractele, garanțiile reale și garanțiile au caracter executoriu.</w:t>
            </w:r>
          </w:p>
        </w:tc>
        <w:tc>
          <w:tcPr>
            <w:tcW w:w="0" w:type="auto"/>
            <w:tcBorders>
              <w:top w:val="single" w:sz="6" w:space="0" w:color="000000"/>
              <w:left w:val="single" w:sz="6" w:space="0" w:color="000000"/>
              <w:bottom w:val="single" w:sz="6" w:space="0" w:color="000000"/>
              <w:right w:val="single" w:sz="6" w:space="0" w:color="000000"/>
            </w:tcBorders>
            <w:hideMark/>
          </w:tcPr>
          <w:p w14:paraId="56E9D82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Contractele, garanțiile reale și garanțiile au caracter executoriu.</w:t>
            </w:r>
          </w:p>
        </w:tc>
        <w:tc>
          <w:tcPr>
            <w:tcW w:w="0" w:type="auto"/>
            <w:tcBorders>
              <w:top w:val="single" w:sz="6" w:space="0" w:color="000000"/>
              <w:left w:val="single" w:sz="6" w:space="0" w:color="000000"/>
              <w:bottom w:val="single" w:sz="6" w:space="0" w:color="000000"/>
              <w:right w:val="single" w:sz="6" w:space="0" w:color="000000"/>
            </w:tcBorders>
            <w:hideMark/>
          </w:tcPr>
          <w:p w14:paraId="6416BA5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Se consideră că contractele, garanțiile reale și garanțiile au caracter executoriu, deși există anumite probleme care nu sunt esențiale.</w:t>
            </w:r>
          </w:p>
        </w:tc>
        <w:tc>
          <w:tcPr>
            <w:tcW w:w="0" w:type="auto"/>
            <w:tcBorders>
              <w:top w:val="single" w:sz="6" w:space="0" w:color="000000"/>
              <w:left w:val="single" w:sz="6" w:space="0" w:color="000000"/>
              <w:bottom w:val="single" w:sz="6" w:space="0" w:color="000000"/>
              <w:right w:val="single" w:sz="6" w:space="0" w:color="000000"/>
            </w:tcBorders>
            <w:hideMark/>
          </w:tcPr>
          <w:p w14:paraId="56F6A75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Există probleme esențiale nerezolvate în ceea ce privește executarea efectivă a contractelor, a garanțiilor reale și a garanțiilor.</w:t>
            </w:r>
          </w:p>
        </w:tc>
      </w:tr>
      <w:tr w:rsidR="00D93616" w:rsidRPr="00BA5996" w14:paraId="3707BE4D"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2337042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Factor: caracteristicile tranzacției</w:t>
            </w:r>
          </w:p>
        </w:tc>
        <w:tc>
          <w:tcPr>
            <w:tcW w:w="0" w:type="auto"/>
            <w:tcBorders>
              <w:top w:val="single" w:sz="6" w:space="0" w:color="000000"/>
              <w:left w:val="single" w:sz="6" w:space="0" w:color="000000"/>
              <w:bottom w:val="single" w:sz="6" w:space="0" w:color="000000"/>
              <w:right w:val="single" w:sz="6" w:space="0" w:color="000000"/>
            </w:tcBorders>
            <w:hideMark/>
          </w:tcPr>
          <w:p w14:paraId="10A7B90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D71AEAA"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5D466BE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1A73777"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624B9D9F"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53CA9E97" w14:textId="77777777" w:rsidTr="00DF083B">
              <w:tc>
                <w:tcPr>
                  <w:tcW w:w="0" w:type="auto"/>
                  <w:hideMark/>
                </w:tcPr>
                <w:p w14:paraId="3F1C635E" w14:textId="26E261E4"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3F1CED5B"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riscul de proiectare și riscul tehnologic</w:t>
                  </w:r>
                </w:p>
              </w:tc>
            </w:tr>
          </w:tbl>
          <w:p w14:paraId="1F32DB3A"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D1107C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Tehnologia și proiectarea sunt pe deplin consacrate</w:t>
            </w:r>
          </w:p>
        </w:tc>
        <w:tc>
          <w:tcPr>
            <w:tcW w:w="0" w:type="auto"/>
            <w:tcBorders>
              <w:top w:val="single" w:sz="6" w:space="0" w:color="000000"/>
              <w:left w:val="single" w:sz="6" w:space="0" w:color="000000"/>
              <w:bottom w:val="single" w:sz="6" w:space="0" w:color="000000"/>
              <w:right w:val="single" w:sz="6" w:space="0" w:color="000000"/>
            </w:tcBorders>
            <w:hideMark/>
          </w:tcPr>
          <w:p w14:paraId="1164309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Tehnologia și proiectarea sunt pe deplin consacrate</w:t>
            </w:r>
          </w:p>
        </w:tc>
        <w:tc>
          <w:tcPr>
            <w:tcW w:w="0" w:type="auto"/>
            <w:tcBorders>
              <w:top w:val="single" w:sz="6" w:space="0" w:color="000000"/>
              <w:left w:val="single" w:sz="6" w:space="0" w:color="000000"/>
              <w:bottom w:val="single" w:sz="6" w:space="0" w:color="000000"/>
              <w:right w:val="single" w:sz="6" w:space="0" w:color="000000"/>
            </w:tcBorders>
            <w:hideMark/>
          </w:tcPr>
          <w:p w14:paraId="4BA9D04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Tehnologia și proiectarea sunt consacrate – problemele specifice întreprinderilor nou-înființate sunt contracarate printr-un pachet solid care să asigure buna execuție</w:t>
            </w:r>
          </w:p>
        </w:tc>
        <w:tc>
          <w:tcPr>
            <w:tcW w:w="0" w:type="auto"/>
            <w:tcBorders>
              <w:top w:val="single" w:sz="6" w:space="0" w:color="000000"/>
              <w:left w:val="single" w:sz="6" w:space="0" w:color="000000"/>
              <w:bottom w:val="single" w:sz="6" w:space="0" w:color="000000"/>
              <w:right w:val="single" w:sz="6" w:space="0" w:color="000000"/>
            </w:tcBorders>
            <w:hideMark/>
          </w:tcPr>
          <w:p w14:paraId="4CA7F41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Tehnologia și proiectarea nu sunt consacrate; există probleme legate de tehnologie și/sau proiectarea este complexă</w:t>
            </w:r>
          </w:p>
        </w:tc>
      </w:tr>
      <w:tr w:rsidR="00D93616" w:rsidRPr="00BA5996" w14:paraId="6F928313"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3404BD21" w14:textId="77777777" w:rsidTr="00DF083B">
              <w:tc>
                <w:tcPr>
                  <w:tcW w:w="0" w:type="auto"/>
                  <w:hideMark/>
                </w:tcPr>
                <w:p w14:paraId="09EACE5B" w14:textId="339054EE"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0FFB3AA0"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riscul de construcție</w:t>
                  </w:r>
                </w:p>
              </w:tc>
            </w:tr>
          </w:tbl>
          <w:p w14:paraId="34D86CE3"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DD6086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470CF2E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56CFEE52"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1F6AE8A"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034F77A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4BD79242" w14:textId="77777777" w:rsidTr="00DF083B">
              <w:tc>
                <w:tcPr>
                  <w:tcW w:w="0" w:type="auto"/>
                  <w:hideMark/>
                </w:tcPr>
                <w:p w14:paraId="62BB70C8" w14:textId="565CBDD1"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
              </w:tc>
              <w:tc>
                <w:tcPr>
                  <w:tcW w:w="0" w:type="auto"/>
                  <w:hideMark/>
                </w:tcPr>
                <w:p w14:paraId="4BE28365" w14:textId="3F7DC0DD"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2.1.</w:t>
                  </w:r>
                  <w:r w:rsidR="00D93616" w:rsidRPr="0007215A">
                    <w:rPr>
                      <w:rFonts w:ascii="Times New Roman" w:eastAsia="Times New Roman" w:hAnsi="Times New Roman" w:cs="Times New Roman"/>
                      <w:sz w:val="24"/>
                      <w:szCs w:val="24"/>
                      <w:lang w:eastAsia="ro-MD"/>
                    </w:rPr>
                    <w:t xml:space="preserve">Obținerea autorizațiilor și stabilirea amplasamentului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2812BC47"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1CDC28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Au fost obținute toate autorizațiile</w:t>
            </w:r>
          </w:p>
        </w:tc>
        <w:tc>
          <w:tcPr>
            <w:tcW w:w="0" w:type="auto"/>
            <w:tcBorders>
              <w:top w:val="single" w:sz="6" w:space="0" w:color="000000"/>
              <w:left w:val="single" w:sz="6" w:space="0" w:color="000000"/>
              <w:bottom w:val="single" w:sz="6" w:space="0" w:color="000000"/>
              <w:right w:val="single" w:sz="6" w:space="0" w:color="000000"/>
            </w:tcBorders>
            <w:hideMark/>
          </w:tcPr>
          <w:p w14:paraId="7DAC09C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Unele autorizații încă nu au fost obținute, dar se consideră că obținerea acestora este foarte probabilă</w:t>
            </w:r>
          </w:p>
        </w:tc>
        <w:tc>
          <w:tcPr>
            <w:tcW w:w="0" w:type="auto"/>
            <w:tcBorders>
              <w:top w:val="single" w:sz="6" w:space="0" w:color="000000"/>
              <w:left w:val="single" w:sz="6" w:space="0" w:color="000000"/>
              <w:bottom w:val="single" w:sz="6" w:space="0" w:color="000000"/>
              <w:right w:val="single" w:sz="6" w:space="0" w:color="000000"/>
            </w:tcBorders>
            <w:hideMark/>
          </w:tcPr>
          <w:p w14:paraId="4C012B8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Unele autorizații încă nu au fost obținute, dar procesul de autorizare este bine definit și se consideră că reprezintă o procedură de rutină.</w:t>
            </w:r>
          </w:p>
        </w:tc>
        <w:tc>
          <w:tcPr>
            <w:tcW w:w="0" w:type="auto"/>
            <w:tcBorders>
              <w:top w:val="single" w:sz="6" w:space="0" w:color="000000"/>
              <w:left w:val="single" w:sz="6" w:space="0" w:color="000000"/>
              <w:bottom w:val="single" w:sz="6" w:space="0" w:color="000000"/>
              <w:right w:val="single" w:sz="6" w:space="0" w:color="000000"/>
            </w:tcBorders>
            <w:hideMark/>
          </w:tcPr>
          <w:p w14:paraId="63EFD87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Încă nu fost obținute autorizațiile esențiale și nu se consideră că acordarea acestora reprezintă o procedură de rutină. Este posibil să fie impuse condiții semnificative.</w:t>
            </w:r>
          </w:p>
        </w:tc>
      </w:tr>
      <w:tr w:rsidR="00D93616" w:rsidRPr="00BA5996" w14:paraId="11A7B2F3"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6840BB47" w14:textId="77777777" w:rsidTr="00DF083B">
              <w:tc>
                <w:tcPr>
                  <w:tcW w:w="0" w:type="auto"/>
                  <w:hideMark/>
                </w:tcPr>
                <w:p w14:paraId="1AAE7DF7" w14:textId="2C85C785"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
              </w:tc>
              <w:tc>
                <w:tcPr>
                  <w:tcW w:w="0" w:type="auto"/>
                  <w:hideMark/>
                </w:tcPr>
                <w:p w14:paraId="332331F8" w14:textId="7BDB70DD"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2.2.</w:t>
                  </w:r>
                  <w:r w:rsidR="00D93616" w:rsidRPr="0007215A">
                    <w:rPr>
                      <w:rFonts w:ascii="Times New Roman" w:eastAsia="Times New Roman" w:hAnsi="Times New Roman" w:cs="Times New Roman"/>
                      <w:sz w:val="24"/>
                      <w:szCs w:val="24"/>
                      <w:lang w:eastAsia="ro-MD"/>
                    </w:rPr>
                    <w:t xml:space="preserve">Tipul contractului de construcție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165D77E0"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1ACC8121" w14:textId="795D0EC2"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 de construcții și de achiziții publice (</w:t>
            </w:r>
            <w:r w:rsidRPr="0007215A">
              <w:rPr>
                <w:rFonts w:ascii="Times New Roman" w:eastAsia="Times New Roman" w:hAnsi="Times New Roman" w:cs="Times New Roman"/>
                <w:i/>
                <w:iCs/>
                <w:lang w:eastAsia="ro-MD"/>
              </w:rPr>
              <w:t xml:space="preserve">engineering </w:t>
            </w:r>
            <w:proofErr w:type="spellStart"/>
            <w:r w:rsidRPr="0007215A">
              <w:rPr>
                <w:rFonts w:ascii="Times New Roman" w:eastAsia="Times New Roman" w:hAnsi="Times New Roman" w:cs="Times New Roman"/>
                <w:i/>
                <w:iCs/>
                <w:lang w:eastAsia="ro-MD"/>
              </w:rPr>
              <w:t>and</w:t>
            </w:r>
            <w:proofErr w:type="spellEnd"/>
            <w:r w:rsidRPr="0007215A">
              <w:rPr>
                <w:rFonts w:ascii="Times New Roman" w:eastAsia="Times New Roman" w:hAnsi="Times New Roman" w:cs="Times New Roman"/>
                <w:i/>
                <w:iCs/>
                <w:lang w:eastAsia="ro-MD"/>
              </w:rPr>
              <w:t xml:space="preserve"> </w:t>
            </w:r>
            <w:proofErr w:type="spellStart"/>
            <w:r w:rsidRPr="0007215A">
              <w:rPr>
                <w:rFonts w:ascii="Times New Roman" w:eastAsia="Times New Roman" w:hAnsi="Times New Roman" w:cs="Times New Roman"/>
                <w:i/>
                <w:iCs/>
                <w:lang w:eastAsia="ro-MD"/>
              </w:rPr>
              <w:t>procurement</w:t>
            </w:r>
            <w:proofErr w:type="spellEnd"/>
            <w:r w:rsidRPr="0007215A">
              <w:rPr>
                <w:rFonts w:ascii="Times New Roman" w:eastAsia="Times New Roman" w:hAnsi="Times New Roman" w:cs="Times New Roman"/>
                <w:i/>
                <w:iCs/>
                <w:lang w:eastAsia="ro-MD"/>
              </w:rPr>
              <w:t xml:space="preserve"> contract</w:t>
            </w:r>
            <w:r w:rsidRPr="0007215A">
              <w:rPr>
                <w:rFonts w:ascii="Times New Roman" w:eastAsia="Times New Roman" w:hAnsi="Times New Roman" w:cs="Times New Roman"/>
                <w:lang w:eastAsia="ro-MD"/>
              </w:rPr>
              <w:t> – EPC) la cheie cu preț fix și dată certă</w:t>
            </w:r>
          </w:p>
        </w:tc>
        <w:tc>
          <w:tcPr>
            <w:tcW w:w="0" w:type="auto"/>
            <w:tcBorders>
              <w:top w:val="single" w:sz="6" w:space="0" w:color="000000"/>
              <w:left w:val="single" w:sz="6" w:space="0" w:color="000000"/>
              <w:bottom w:val="single" w:sz="6" w:space="0" w:color="000000"/>
              <w:right w:val="single" w:sz="6" w:space="0" w:color="000000"/>
            </w:tcBorders>
            <w:hideMark/>
          </w:tcPr>
          <w:p w14:paraId="32827DA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EPC de construcții la cheie cu preț fix și dată certă</w:t>
            </w:r>
          </w:p>
        </w:tc>
        <w:tc>
          <w:tcPr>
            <w:tcW w:w="0" w:type="auto"/>
            <w:tcBorders>
              <w:top w:val="single" w:sz="6" w:space="0" w:color="000000"/>
              <w:left w:val="single" w:sz="6" w:space="0" w:color="000000"/>
              <w:bottom w:val="single" w:sz="6" w:space="0" w:color="000000"/>
              <w:right w:val="single" w:sz="6" w:space="0" w:color="000000"/>
            </w:tcBorders>
            <w:hideMark/>
          </w:tcPr>
          <w:p w14:paraId="531BE92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 de construcții la cheie cu preț fix și dată certă, încheiat cu unul sau mai mulți contractanți</w:t>
            </w:r>
          </w:p>
        </w:tc>
        <w:tc>
          <w:tcPr>
            <w:tcW w:w="0" w:type="auto"/>
            <w:tcBorders>
              <w:top w:val="single" w:sz="6" w:space="0" w:color="000000"/>
              <w:left w:val="single" w:sz="6" w:space="0" w:color="000000"/>
              <w:bottom w:val="single" w:sz="6" w:space="0" w:color="000000"/>
              <w:right w:val="single" w:sz="6" w:space="0" w:color="000000"/>
            </w:tcBorders>
            <w:hideMark/>
          </w:tcPr>
          <w:p w14:paraId="70CD5E4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Fără contract la cheie cu preț fix parțial sau contract parțial și/sau probleme de interfață cu mai mulți contractanți</w:t>
            </w:r>
          </w:p>
        </w:tc>
      </w:tr>
      <w:tr w:rsidR="00D93616" w:rsidRPr="00BA5996" w14:paraId="219A7406"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7B356BFA" w14:textId="77777777" w:rsidTr="00637724">
              <w:trPr>
                <w:trHeight w:val="1176"/>
              </w:trPr>
              <w:tc>
                <w:tcPr>
                  <w:tcW w:w="0" w:type="auto"/>
                  <w:hideMark/>
                </w:tcPr>
                <w:p w14:paraId="6988DB3B" w14:textId="2EF14B2B"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
              </w:tc>
              <w:tc>
                <w:tcPr>
                  <w:tcW w:w="0" w:type="auto"/>
                  <w:hideMark/>
                </w:tcPr>
                <w:p w14:paraId="424F6729" w14:textId="33F090D7"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2.3.</w:t>
                  </w:r>
                  <w:r w:rsidR="00D93616" w:rsidRPr="0007215A">
                    <w:rPr>
                      <w:rFonts w:ascii="Times New Roman" w:eastAsia="Times New Roman" w:hAnsi="Times New Roman" w:cs="Times New Roman"/>
                      <w:sz w:val="24"/>
                      <w:szCs w:val="24"/>
                      <w:lang w:eastAsia="ro-MD"/>
                    </w:rPr>
                    <w:t xml:space="preserve">Probabilitatea de a termina proiectul la data și la costul convenite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4B7C5F17"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D58C63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Este aproape sigur că proiectul va fi finalizat în intervalul de timp convenit și la costul convenit.</w:t>
            </w:r>
          </w:p>
        </w:tc>
        <w:tc>
          <w:tcPr>
            <w:tcW w:w="0" w:type="auto"/>
            <w:tcBorders>
              <w:top w:val="single" w:sz="6" w:space="0" w:color="000000"/>
              <w:left w:val="single" w:sz="6" w:space="0" w:color="000000"/>
              <w:bottom w:val="single" w:sz="6" w:space="0" w:color="000000"/>
              <w:right w:val="single" w:sz="6" w:space="0" w:color="000000"/>
            </w:tcBorders>
            <w:hideMark/>
          </w:tcPr>
          <w:p w14:paraId="51B8925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Este foarte probabil că proiectul va fi finalizat în intervalul de timp convenit și la costul convenit.</w:t>
            </w:r>
          </w:p>
        </w:tc>
        <w:tc>
          <w:tcPr>
            <w:tcW w:w="0" w:type="auto"/>
            <w:tcBorders>
              <w:top w:val="single" w:sz="6" w:space="0" w:color="000000"/>
              <w:left w:val="single" w:sz="6" w:space="0" w:color="000000"/>
              <w:bottom w:val="single" w:sz="6" w:space="0" w:color="000000"/>
              <w:right w:val="single" w:sz="6" w:space="0" w:color="000000"/>
            </w:tcBorders>
            <w:hideMark/>
          </w:tcPr>
          <w:p w14:paraId="30D3826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Este incert dacă proiectul va fi finalizat în intervalul de timp convenit și la costul convenit.</w:t>
            </w:r>
          </w:p>
        </w:tc>
        <w:tc>
          <w:tcPr>
            <w:tcW w:w="0" w:type="auto"/>
            <w:tcBorders>
              <w:top w:val="single" w:sz="6" w:space="0" w:color="000000"/>
              <w:left w:val="single" w:sz="6" w:space="0" w:color="000000"/>
              <w:bottom w:val="single" w:sz="6" w:space="0" w:color="000000"/>
              <w:right w:val="single" w:sz="6" w:space="0" w:color="000000"/>
            </w:tcBorders>
            <w:hideMark/>
          </w:tcPr>
          <w:p w14:paraId="3D3E7EF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Există indicii conform cărora proiectul nu va fi finalizat în intervalul de timp convenit și la costul convenit.</w:t>
            </w:r>
          </w:p>
        </w:tc>
      </w:tr>
      <w:tr w:rsidR="00D93616" w:rsidRPr="00BA5996" w14:paraId="349FF58F"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069D118D" w14:textId="77777777" w:rsidTr="00DF083B">
              <w:tc>
                <w:tcPr>
                  <w:tcW w:w="0" w:type="auto"/>
                  <w:hideMark/>
                </w:tcPr>
                <w:p w14:paraId="3D61C1ED" w14:textId="10145061" w:rsidR="00D93616" w:rsidRPr="0007215A" w:rsidRDefault="00D93616" w:rsidP="00871A75">
                  <w:pPr>
                    <w:spacing w:before="120" w:after="0" w:line="240" w:lineRule="auto"/>
                    <w:rPr>
                      <w:rFonts w:ascii="Times New Roman" w:eastAsia="Times New Roman" w:hAnsi="Times New Roman" w:cs="Times New Roman"/>
                      <w:sz w:val="24"/>
                      <w:szCs w:val="24"/>
                      <w:lang w:eastAsia="ro-MD"/>
                    </w:rPr>
                  </w:pPr>
                </w:p>
              </w:tc>
              <w:tc>
                <w:tcPr>
                  <w:tcW w:w="0" w:type="auto"/>
                  <w:hideMark/>
                </w:tcPr>
                <w:p w14:paraId="6A598054" w14:textId="6573D8F0" w:rsidR="00D93616" w:rsidRPr="0007215A" w:rsidRDefault="002B2CC8" w:rsidP="00871A75">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2.4.</w:t>
                  </w:r>
                  <w:r w:rsidR="00D93616" w:rsidRPr="0007215A">
                    <w:rPr>
                      <w:rFonts w:ascii="Times New Roman" w:eastAsia="Times New Roman" w:hAnsi="Times New Roman" w:cs="Times New Roman"/>
                      <w:sz w:val="24"/>
                      <w:szCs w:val="24"/>
                      <w:lang w:eastAsia="ro-MD"/>
                    </w:rPr>
                    <w:t>Garanțiile de bună execuție</w:t>
                  </w:r>
                  <w:r w:rsidR="00871A75">
                    <w:rPr>
                      <w:rFonts w:ascii="Times New Roman" w:hAnsi="Times New Roman" w:cs="Times New Roman"/>
                    </w:rPr>
                    <w:t xml:space="preserve"> </w:t>
                  </w:r>
                  <w:r w:rsidR="00D93616" w:rsidRPr="0007215A">
                    <w:rPr>
                      <w:rFonts w:ascii="Times New Roman" w:eastAsia="Times New Roman" w:hAnsi="Times New Roman" w:cs="Times New Roman"/>
                      <w:sz w:val="24"/>
                      <w:szCs w:val="24"/>
                      <w:lang w:eastAsia="ro-MD"/>
                    </w:rPr>
                    <w:t xml:space="preserve">sau daunele contractuale prestabilite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52B70B70" w14:textId="77777777" w:rsidR="00D93616" w:rsidRPr="0007215A" w:rsidRDefault="00D93616" w:rsidP="00871A75">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33EB0E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Daune contractuale prestabilite substanțiale suportate din substanța financiară și/sau o garanție de bună execuție solidă, furnizată de sponsori cu o capacitate financiară excelentă</w:t>
            </w:r>
          </w:p>
        </w:tc>
        <w:tc>
          <w:tcPr>
            <w:tcW w:w="0" w:type="auto"/>
            <w:tcBorders>
              <w:top w:val="single" w:sz="6" w:space="0" w:color="000000"/>
              <w:left w:val="single" w:sz="6" w:space="0" w:color="000000"/>
              <w:bottom w:val="single" w:sz="6" w:space="0" w:color="000000"/>
              <w:right w:val="single" w:sz="6" w:space="0" w:color="000000"/>
            </w:tcBorders>
            <w:hideMark/>
          </w:tcPr>
          <w:p w14:paraId="2714CF3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Daune contractuale prestabilite semnificative suportate din substanța financiară și/sau o garanție de bună execuție furnizată de sponsori cu o capacitate financiară bună</w:t>
            </w:r>
          </w:p>
        </w:tc>
        <w:tc>
          <w:tcPr>
            <w:tcW w:w="0" w:type="auto"/>
            <w:tcBorders>
              <w:top w:val="single" w:sz="6" w:space="0" w:color="000000"/>
              <w:left w:val="single" w:sz="6" w:space="0" w:color="000000"/>
              <w:bottom w:val="single" w:sz="6" w:space="0" w:color="000000"/>
              <w:right w:val="single" w:sz="6" w:space="0" w:color="000000"/>
            </w:tcBorders>
            <w:hideMark/>
          </w:tcPr>
          <w:p w14:paraId="645DD67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Daune contractuale prestabilite adecvate suportate din substanța financiară și/sau o garanție de bună execuție furnizată de sponsori cu o capacitate financiară bună</w:t>
            </w:r>
          </w:p>
        </w:tc>
        <w:tc>
          <w:tcPr>
            <w:tcW w:w="0" w:type="auto"/>
            <w:tcBorders>
              <w:top w:val="single" w:sz="6" w:space="0" w:color="000000"/>
              <w:left w:val="single" w:sz="6" w:space="0" w:color="000000"/>
              <w:bottom w:val="single" w:sz="6" w:space="0" w:color="000000"/>
              <w:right w:val="single" w:sz="6" w:space="0" w:color="000000"/>
            </w:tcBorders>
            <w:hideMark/>
          </w:tcPr>
          <w:p w14:paraId="7EF914C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Daune contractuale prestabilite inadecvate sau care nu sunt suportate din substanța financiară sau garanții de bună execuție deficiente</w:t>
            </w:r>
          </w:p>
        </w:tc>
      </w:tr>
      <w:tr w:rsidR="00D93616" w:rsidRPr="00BA5996" w14:paraId="754CBB07"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7FF98FDD" w14:textId="77777777" w:rsidTr="00DF083B">
              <w:tc>
                <w:tcPr>
                  <w:tcW w:w="0" w:type="auto"/>
                  <w:hideMark/>
                </w:tcPr>
                <w:p w14:paraId="779C36CD" w14:textId="0FA9920B"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
              </w:tc>
              <w:tc>
                <w:tcPr>
                  <w:tcW w:w="0" w:type="auto"/>
                  <w:hideMark/>
                </w:tcPr>
                <w:p w14:paraId="3EEF5E18" w14:textId="5F1DA757"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2.5.</w:t>
                  </w:r>
                  <w:r w:rsidR="00D93616" w:rsidRPr="0007215A">
                    <w:rPr>
                      <w:rFonts w:ascii="Times New Roman" w:eastAsia="Times New Roman" w:hAnsi="Times New Roman" w:cs="Times New Roman"/>
                      <w:sz w:val="24"/>
                      <w:szCs w:val="24"/>
                      <w:lang w:eastAsia="ro-MD"/>
                    </w:rPr>
                    <w:t xml:space="preserve">Istoricul și soliditatea financiară a contractantului în activitatea de construcție a unor proiecte similare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241106A0"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C37ECF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Foarte bune</w:t>
            </w:r>
          </w:p>
        </w:tc>
        <w:tc>
          <w:tcPr>
            <w:tcW w:w="0" w:type="auto"/>
            <w:tcBorders>
              <w:top w:val="single" w:sz="6" w:space="0" w:color="000000"/>
              <w:left w:val="single" w:sz="6" w:space="0" w:color="000000"/>
              <w:bottom w:val="single" w:sz="6" w:space="0" w:color="000000"/>
              <w:right w:val="single" w:sz="6" w:space="0" w:color="000000"/>
            </w:tcBorders>
            <w:hideMark/>
          </w:tcPr>
          <w:p w14:paraId="488B569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Bune</w:t>
            </w:r>
          </w:p>
        </w:tc>
        <w:tc>
          <w:tcPr>
            <w:tcW w:w="0" w:type="auto"/>
            <w:tcBorders>
              <w:top w:val="single" w:sz="6" w:space="0" w:color="000000"/>
              <w:left w:val="single" w:sz="6" w:space="0" w:color="000000"/>
              <w:bottom w:val="single" w:sz="6" w:space="0" w:color="000000"/>
              <w:right w:val="single" w:sz="6" w:space="0" w:color="000000"/>
            </w:tcBorders>
            <w:hideMark/>
          </w:tcPr>
          <w:p w14:paraId="2486A16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Satisfăcătoare</w:t>
            </w:r>
          </w:p>
        </w:tc>
        <w:tc>
          <w:tcPr>
            <w:tcW w:w="0" w:type="auto"/>
            <w:tcBorders>
              <w:top w:val="single" w:sz="6" w:space="0" w:color="000000"/>
              <w:left w:val="single" w:sz="6" w:space="0" w:color="000000"/>
              <w:bottom w:val="single" w:sz="6" w:space="0" w:color="000000"/>
              <w:right w:val="single" w:sz="6" w:space="0" w:color="000000"/>
            </w:tcBorders>
            <w:hideMark/>
          </w:tcPr>
          <w:p w14:paraId="5BEB84A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Insuficiente</w:t>
            </w:r>
          </w:p>
        </w:tc>
      </w:tr>
      <w:tr w:rsidR="00D93616" w:rsidRPr="00BA5996" w14:paraId="7E19105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04842CF2" w14:textId="77777777" w:rsidTr="00DF083B">
              <w:tc>
                <w:tcPr>
                  <w:tcW w:w="0" w:type="auto"/>
                  <w:hideMark/>
                </w:tcPr>
                <w:p w14:paraId="1BAFFCDF" w14:textId="3775B41C"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4984BE45"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riscul operațional</w:t>
                  </w:r>
                </w:p>
              </w:tc>
            </w:tr>
          </w:tbl>
          <w:p w14:paraId="5DBCE527"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2AFED93"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239E32A"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1CC9608"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40A4673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36DC176E"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74108898" w14:textId="77777777" w:rsidTr="00871A75">
              <w:trPr>
                <w:trHeight w:val="1647"/>
              </w:trPr>
              <w:tc>
                <w:tcPr>
                  <w:tcW w:w="0" w:type="auto"/>
                  <w:hideMark/>
                </w:tcPr>
                <w:p w14:paraId="22956FAB" w14:textId="6A57D93C"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
              </w:tc>
              <w:tc>
                <w:tcPr>
                  <w:tcW w:w="0" w:type="auto"/>
                  <w:hideMark/>
                </w:tcPr>
                <w:p w14:paraId="59E9A94B" w14:textId="53687B87"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3.1.</w:t>
                  </w:r>
                  <w:r w:rsidR="00D93616" w:rsidRPr="0007215A">
                    <w:rPr>
                      <w:rFonts w:ascii="Times New Roman" w:eastAsia="Times New Roman" w:hAnsi="Times New Roman" w:cs="Times New Roman"/>
                      <w:sz w:val="24"/>
                      <w:szCs w:val="24"/>
                      <w:lang w:eastAsia="ro-MD"/>
                    </w:rPr>
                    <w:t>Sfera de aplicare, natura și complexitatea contractelor de exploatare și întreținere (</w:t>
                  </w:r>
                  <w:proofErr w:type="spellStart"/>
                  <w:r w:rsidR="00D93616" w:rsidRPr="0007215A">
                    <w:rPr>
                      <w:rFonts w:ascii="Times New Roman" w:eastAsia="Times New Roman" w:hAnsi="Times New Roman" w:cs="Times New Roman"/>
                      <w:i/>
                      <w:iCs/>
                      <w:sz w:val="24"/>
                      <w:szCs w:val="24"/>
                      <w:lang w:eastAsia="ro-MD"/>
                    </w:rPr>
                    <w:t>operations</w:t>
                  </w:r>
                  <w:proofErr w:type="spellEnd"/>
                  <w:r w:rsidR="00D93616" w:rsidRPr="0007215A">
                    <w:rPr>
                      <w:rFonts w:ascii="Times New Roman" w:eastAsia="Times New Roman" w:hAnsi="Times New Roman" w:cs="Times New Roman"/>
                      <w:i/>
                      <w:iCs/>
                      <w:sz w:val="24"/>
                      <w:szCs w:val="24"/>
                      <w:lang w:eastAsia="ro-MD"/>
                    </w:rPr>
                    <w:t xml:space="preserve"> </w:t>
                  </w:r>
                  <w:proofErr w:type="spellStart"/>
                  <w:r w:rsidR="00D93616" w:rsidRPr="0007215A">
                    <w:rPr>
                      <w:rFonts w:ascii="Times New Roman" w:eastAsia="Times New Roman" w:hAnsi="Times New Roman" w:cs="Times New Roman"/>
                      <w:i/>
                      <w:iCs/>
                      <w:sz w:val="24"/>
                      <w:szCs w:val="24"/>
                      <w:lang w:eastAsia="ro-MD"/>
                    </w:rPr>
                    <w:t>and</w:t>
                  </w:r>
                  <w:proofErr w:type="spellEnd"/>
                  <w:r w:rsidR="00D93616" w:rsidRPr="0007215A">
                    <w:rPr>
                      <w:rFonts w:ascii="Times New Roman" w:eastAsia="Times New Roman" w:hAnsi="Times New Roman" w:cs="Times New Roman"/>
                      <w:i/>
                      <w:iCs/>
                      <w:sz w:val="24"/>
                      <w:szCs w:val="24"/>
                      <w:lang w:eastAsia="ro-MD"/>
                    </w:rPr>
                    <w:t xml:space="preserve"> </w:t>
                  </w:r>
                  <w:proofErr w:type="spellStart"/>
                  <w:r w:rsidR="00D93616" w:rsidRPr="0007215A">
                    <w:rPr>
                      <w:rFonts w:ascii="Times New Roman" w:eastAsia="Times New Roman" w:hAnsi="Times New Roman" w:cs="Times New Roman"/>
                      <w:i/>
                      <w:iCs/>
                      <w:sz w:val="24"/>
                      <w:szCs w:val="24"/>
                      <w:lang w:eastAsia="ro-MD"/>
                    </w:rPr>
                    <w:t>maintenance</w:t>
                  </w:r>
                  <w:proofErr w:type="spellEnd"/>
                  <w:r w:rsidR="00D93616" w:rsidRPr="0007215A">
                    <w:rPr>
                      <w:rFonts w:ascii="Times New Roman" w:eastAsia="Times New Roman" w:hAnsi="Times New Roman" w:cs="Times New Roman"/>
                      <w:sz w:val="24"/>
                      <w:szCs w:val="24"/>
                      <w:lang w:eastAsia="ro-MD"/>
                    </w:rPr>
                    <w:t xml:space="preserve"> – O&amp;M)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39553411"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14BB4BF7" w14:textId="79D8C895"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 de exploatare și întreținere pe termen lung</w:t>
            </w:r>
            <w:r w:rsidR="002B2CC8">
              <w:rPr>
                <w:rFonts w:ascii="Times New Roman" w:hAnsi="Times New Roman" w:cs="Times New Roman"/>
              </w:rPr>
              <w:t>,</w:t>
            </w:r>
            <w:r w:rsidRPr="0007215A">
              <w:rPr>
                <w:rFonts w:ascii="Times New Roman" w:eastAsia="Times New Roman" w:hAnsi="Times New Roman" w:cs="Times New Roman"/>
                <w:lang w:eastAsia="ro-MD"/>
              </w:rPr>
              <w:t xml:space="preserve"> de preferință cu stimulente de performanță contractuale și/sau conturi de rezervă pentru exploatare și întreținere, deși un astfel de contract nu este strict necesar pentru realizarea întreținerii necesare, deoarece activitățile de exploatare și întreținere sunt simple și transparente.</w:t>
            </w:r>
          </w:p>
        </w:tc>
        <w:tc>
          <w:tcPr>
            <w:tcW w:w="0" w:type="auto"/>
            <w:tcBorders>
              <w:top w:val="single" w:sz="6" w:space="0" w:color="000000"/>
              <w:left w:val="single" w:sz="6" w:space="0" w:color="000000"/>
              <w:bottom w:val="single" w:sz="6" w:space="0" w:color="000000"/>
              <w:right w:val="single" w:sz="6" w:space="0" w:color="000000"/>
            </w:tcBorders>
            <w:hideMark/>
          </w:tcPr>
          <w:p w14:paraId="705E09C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Activitățile de exploatare și întreținere sunt relativ simple și transparente și există un contract de exploatare și întreținere pe termen lung și/sau un cont de rezervă pentru exploatare și întreținere.</w:t>
            </w:r>
          </w:p>
        </w:tc>
        <w:tc>
          <w:tcPr>
            <w:tcW w:w="0" w:type="auto"/>
            <w:tcBorders>
              <w:top w:val="single" w:sz="6" w:space="0" w:color="000000"/>
              <w:left w:val="single" w:sz="6" w:space="0" w:color="000000"/>
              <w:bottom w:val="single" w:sz="6" w:space="0" w:color="000000"/>
              <w:right w:val="single" w:sz="6" w:space="0" w:color="000000"/>
            </w:tcBorders>
            <w:hideMark/>
          </w:tcPr>
          <w:p w14:paraId="62A95F2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Activitățile de exploatare și întreținere sunt complexe și este necesar un contract de exploatare și întreținere. Există un contract de exploatare și întreținere pe termen lung și/sau un cont de rezervă limitat.</w:t>
            </w:r>
          </w:p>
        </w:tc>
        <w:tc>
          <w:tcPr>
            <w:tcW w:w="0" w:type="auto"/>
            <w:tcBorders>
              <w:top w:val="single" w:sz="6" w:space="0" w:color="000000"/>
              <w:left w:val="single" w:sz="6" w:space="0" w:color="000000"/>
              <w:bottom w:val="single" w:sz="6" w:space="0" w:color="000000"/>
              <w:right w:val="single" w:sz="6" w:space="0" w:color="000000"/>
            </w:tcBorders>
            <w:hideMark/>
          </w:tcPr>
          <w:p w14:paraId="16B4F30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Activitățile de exploatare și întreținere sunt complexe și este neapărat necesar un contract de exploatare și întreținere. Nu există niciun contract de exploatare și întreținere. Prin urmare, există riscul unor depășiri importante ale costurilor de exploatare, peste nivelul acoperit de factorii de diminuare a riscului.</w:t>
            </w:r>
          </w:p>
        </w:tc>
      </w:tr>
      <w:tr w:rsidR="00D93616" w:rsidRPr="00BA5996" w14:paraId="7A03F66F"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255CE31B" w14:textId="77777777" w:rsidTr="00DF083B">
              <w:tc>
                <w:tcPr>
                  <w:tcW w:w="0" w:type="auto"/>
                  <w:hideMark/>
                </w:tcPr>
                <w:p w14:paraId="347BA02B" w14:textId="495C9C6B"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
              </w:tc>
              <w:tc>
                <w:tcPr>
                  <w:tcW w:w="0" w:type="auto"/>
                  <w:hideMark/>
                </w:tcPr>
                <w:p w14:paraId="05BC56DC" w14:textId="3F5F62C3"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3.2.</w:t>
                  </w:r>
                  <w:r w:rsidR="00D93616" w:rsidRPr="0007215A">
                    <w:rPr>
                      <w:rFonts w:ascii="Times New Roman" w:eastAsia="Times New Roman" w:hAnsi="Times New Roman" w:cs="Times New Roman"/>
                      <w:sz w:val="24"/>
                      <w:szCs w:val="24"/>
                      <w:lang w:eastAsia="ro-MD"/>
                    </w:rPr>
                    <w:t xml:space="preserve">Cunoștințele de specialitate, istoricul și soliditatea financiară a operatorului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77814A96"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6175D2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Un nivel foarte ridicat de asistență tehnică sau angajamente din partea sponsorilor de a furniza asistență tehnică</w:t>
            </w:r>
          </w:p>
        </w:tc>
        <w:tc>
          <w:tcPr>
            <w:tcW w:w="0" w:type="auto"/>
            <w:tcBorders>
              <w:top w:val="single" w:sz="6" w:space="0" w:color="000000"/>
              <w:left w:val="single" w:sz="6" w:space="0" w:color="000000"/>
              <w:bottom w:val="single" w:sz="6" w:space="0" w:color="000000"/>
              <w:right w:val="single" w:sz="6" w:space="0" w:color="000000"/>
            </w:tcBorders>
            <w:hideMark/>
          </w:tcPr>
          <w:p w14:paraId="395D29A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Puternice</w:t>
            </w:r>
          </w:p>
        </w:tc>
        <w:tc>
          <w:tcPr>
            <w:tcW w:w="0" w:type="auto"/>
            <w:tcBorders>
              <w:top w:val="single" w:sz="6" w:space="0" w:color="000000"/>
              <w:left w:val="single" w:sz="6" w:space="0" w:color="000000"/>
              <w:bottom w:val="single" w:sz="6" w:space="0" w:color="000000"/>
              <w:right w:val="single" w:sz="6" w:space="0" w:color="000000"/>
            </w:tcBorders>
            <w:hideMark/>
          </w:tcPr>
          <w:p w14:paraId="461319D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Acceptabile</w:t>
            </w:r>
          </w:p>
        </w:tc>
        <w:tc>
          <w:tcPr>
            <w:tcW w:w="0" w:type="auto"/>
            <w:tcBorders>
              <w:top w:val="single" w:sz="6" w:space="0" w:color="000000"/>
              <w:left w:val="single" w:sz="6" w:space="0" w:color="000000"/>
              <w:bottom w:val="single" w:sz="6" w:space="0" w:color="000000"/>
              <w:right w:val="single" w:sz="6" w:space="0" w:color="000000"/>
            </w:tcBorders>
            <w:hideMark/>
          </w:tcPr>
          <w:p w14:paraId="65D3662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Limitate/deficiente sau operatorul local depinde de autoritățile locale</w:t>
            </w:r>
          </w:p>
        </w:tc>
      </w:tr>
      <w:tr w:rsidR="00D93616" w:rsidRPr="00BA5996" w14:paraId="343F1834"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17EB6393" w14:textId="77777777" w:rsidTr="00DF083B">
              <w:tc>
                <w:tcPr>
                  <w:tcW w:w="0" w:type="auto"/>
                  <w:hideMark/>
                </w:tcPr>
                <w:p w14:paraId="0511E69B" w14:textId="7BC6B7F1"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w:t>
                  </w:r>
                </w:p>
              </w:tc>
              <w:tc>
                <w:tcPr>
                  <w:tcW w:w="0" w:type="auto"/>
                  <w:hideMark/>
                </w:tcPr>
                <w:p w14:paraId="1AC8798A" w14:textId="55B67C36"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xml:space="preserve">: evaluarea veniturilor, inclusiv </w:t>
                  </w:r>
                  <w:r w:rsidRPr="0007215A">
                    <w:rPr>
                      <w:rFonts w:ascii="Times New Roman" w:eastAsia="Times New Roman" w:hAnsi="Times New Roman" w:cs="Times New Roman"/>
                      <w:sz w:val="24"/>
                      <w:szCs w:val="24"/>
                      <w:lang w:eastAsia="ro-MD"/>
                    </w:rPr>
                    <w:lastRenderedPageBreak/>
                    <w:t>riscul de cumpărare („off-</w:t>
                  </w:r>
                  <w:proofErr w:type="spellStart"/>
                  <w:r w:rsidRPr="0007215A">
                    <w:rPr>
                      <w:rFonts w:ascii="Times New Roman" w:eastAsia="Times New Roman" w:hAnsi="Times New Roman" w:cs="Times New Roman"/>
                      <w:sz w:val="24"/>
                      <w:szCs w:val="24"/>
                      <w:lang w:eastAsia="ro-MD"/>
                    </w:rPr>
                    <w:t>take</w:t>
                  </w:r>
                  <w:proofErr w:type="spellEnd"/>
                  <w:r w:rsidRPr="0007215A">
                    <w:rPr>
                      <w:rFonts w:ascii="Times New Roman" w:eastAsia="Times New Roman" w:hAnsi="Times New Roman" w:cs="Times New Roman"/>
                      <w:sz w:val="24"/>
                      <w:szCs w:val="24"/>
                      <w:lang w:eastAsia="ro-MD"/>
                    </w:rPr>
                    <w:t>”)</w:t>
                  </w:r>
                  <w:r w:rsidR="002B2CC8" w:rsidRPr="0007215A">
                    <w:rPr>
                      <w:rFonts w:ascii="Times New Roman" w:eastAsia="Times New Roman" w:hAnsi="Times New Roman" w:cs="Times New Roman"/>
                      <w:sz w:val="24"/>
                      <w:szCs w:val="24"/>
                      <w:lang w:eastAsia="ro-MD"/>
                    </w:rPr>
                    <w:t xml:space="preserve"> </w:t>
                  </w:r>
                </w:p>
              </w:tc>
            </w:tr>
          </w:tbl>
          <w:p w14:paraId="3C57B9F9"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C864872"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1695FFBA"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38052E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CF8EA3E"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53EDAA18"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3CB16D18" w14:textId="77777777" w:rsidTr="00DF083B">
              <w:tc>
                <w:tcPr>
                  <w:tcW w:w="0" w:type="auto"/>
                  <w:hideMark/>
                </w:tcPr>
                <w:p w14:paraId="739047E6" w14:textId="50FC7815"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01232790" w14:textId="327941E1"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4.1.</w:t>
                  </w:r>
                  <w:r w:rsidR="00D93616" w:rsidRPr="0007215A">
                    <w:rPr>
                      <w:rFonts w:ascii="Times New Roman" w:eastAsia="Times New Roman" w:hAnsi="Times New Roman" w:cs="Times New Roman"/>
                      <w:sz w:val="24"/>
                      <w:szCs w:val="24"/>
                      <w:lang w:eastAsia="ro-MD"/>
                    </w:rPr>
                    <w:t xml:space="preserve">Cât de robuste sunt contractele care generează venituri (de exemplu, contractele de cumpărare, contractele de concesiune, fluxurile de venituri dintr-un parteneriat public-privat și alte contracte care generează venituri)? Care este calitatea clauzelor de reziliere?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7DB30AE2"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8B56B3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Venituri foarte solide</w:t>
            </w:r>
          </w:p>
        </w:tc>
        <w:tc>
          <w:tcPr>
            <w:tcW w:w="0" w:type="auto"/>
            <w:tcBorders>
              <w:top w:val="single" w:sz="6" w:space="0" w:color="000000"/>
              <w:left w:val="single" w:sz="6" w:space="0" w:color="000000"/>
              <w:bottom w:val="single" w:sz="6" w:space="0" w:color="000000"/>
              <w:right w:val="single" w:sz="6" w:space="0" w:color="000000"/>
            </w:tcBorders>
            <w:hideMark/>
          </w:tcPr>
          <w:p w14:paraId="42E0468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Venituri solide</w:t>
            </w:r>
          </w:p>
        </w:tc>
        <w:tc>
          <w:tcPr>
            <w:tcW w:w="0" w:type="auto"/>
            <w:tcBorders>
              <w:top w:val="single" w:sz="6" w:space="0" w:color="000000"/>
              <w:left w:val="single" w:sz="6" w:space="0" w:color="000000"/>
              <w:bottom w:val="single" w:sz="6" w:space="0" w:color="000000"/>
              <w:right w:val="single" w:sz="6" w:space="0" w:color="000000"/>
            </w:tcBorders>
            <w:hideMark/>
          </w:tcPr>
          <w:p w14:paraId="30FD649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Venituri acceptabil de solide</w:t>
            </w:r>
          </w:p>
        </w:tc>
        <w:tc>
          <w:tcPr>
            <w:tcW w:w="0" w:type="auto"/>
            <w:tcBorders>
              <w:top w:val="single" w:sz="6" w:space="0" w:color="000000"/>
              <w:left w:val="single" w:sz="6" w:space="0" w:color="000000"/>
              <w:bottom w:val="single" w:sz="6" w:space="0" w:color="000000"/>
              <w:right w:val="single" w:sz="6" w:space="0" w:color="000000"/>
            </w:tcBorders>
            <w:hideMark/>
          </w:tcPr>
          <w:p w14:paraId="040877E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Veniturile proiectului nu sunt certe și există indicii conform cărora este posibil ca o parte din venituri să nu fie obținute.</w:t>
            </w:r>
          </w:p>
        </w:tc>
      </w:tr>
      <w:tr w:rsidR="00D93616" w:rsidRPr="00BA5996" w14:paraId="05DE6ABC"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77"/>
              <w:gridCol w:w="2489"/>
            </w:tblGrid>
            <w:tr w:rsidR="00D93616" w:rsidRPr="0007215A" w14:paraId="5A6076B8" w14:textId="77777777" w:rsidTr="002B2CC8">
              <w:tc>
                <w:tcPr>
                  <w:tcW w:w="150" w:type="pct"/>
                  <w:hideMark/>
                </w:tcPr>
                <w:p w14:paraId="5FA3433E" w14:textId="3313405D"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4850" w:type="pct"/>
                  <w:hideMark/>
                </w:tcPr>
                <w:p w14:paraId="15578A47" w14:textId="15C8C407"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4.2.</w:t>
                  </w:r>
                  <w:r w:rsidR="00D93616" w:rsidRPr="0007215A">
                    <w:rPr>
                      <w:rFonts w:ascii="Times New Roman" w:eastAsia="Times New Roman" w:hAnsi="Times New Roman" w:cs="Times New Roman"/>
                      <w:sz w:val="24"/>
                      <w:szCs w:val="24"/>
                      <w:lang w:eastAsia="ro-MD"/>
                    </w:rPr>
                    <w:t>Dacă există un contract ferm („</w:t>
                  </w:r>
                  <w:proofErr w:type="spellStart"/>
                  <w:r w:rsidR="00D93616" w:rsidRPr="0007215A">
                    <w:rPr>
                      <w:rFonts w:ascii="Times New Roman" w:eastAsia="Times New Roman" w:hAnsi="Times New Roman" w:cs="Times New Roman"/>
                      <w:sz w:val="24"/>
                      <w:szCs w:val="24"/>
                      <w:lang w:eastAsia="ro-MD"/>
                    </w:rPr>
                    <w:t>take</w:t>
                  </w:r>
                  <w:proofErr w:type="spellEnd"/>
                  <w:r w:rsidR="00D93616" w:rsidRPr="0007215A">
                    <w:rPr>
                      <w:rFonts w:ascii="Times New Roman" w:eastAsia="Times New Roman" w:hAnsi="Times New Roman" w:cs="Times New Roman"/>
                      <w:sz w:val="24"/>
                      <w:szCs w:val="24"/>
                      <w:lang w:eastAsia="ro-MD"/>
                    </w:rPr>
                    <w:t>-or-</w:t>
                  </w:r>
                  <w:proofErr w:type="spellStart"/>
                  <w:r w:rsidR="00D93616" w:rsidRPr="0007215A">
                    <w:rPr>
                      <w:rFonts w:ascii="Times New Roman" w:eastAsia="Times New Roman" w:hAnsi="Times New Roman" w:cs="Times New Roman"/>
                      <w:sz w:val="24"/>
                      <w:szCs w:val="24"/>
                      <w:lang w:eastAsia="ro-MD"/>
                    </w:rPr>
                    <w:t>pay</w:t>
                  </w:r>
                  <w:proofErr w:type="spellEnd"/>
                  <w:r w:rsidR="00D93616" w:rsidRPr="0007215A">
                    <w:rPr>
                      <w:rFonts w:ascii="Times New Roman" w:eastAsia="Times New Roman" w:hAnsi="Times New Roman" w:cs="Times New Roman"/>
                      <w:sz w:val="24"/>
                      <w:szCs w:val="24"/>
                      <w:lang w:eastAsia="ro-MD"/>
                    </w:rPr>
                    <w:t>”) </w:t>
                  </w:r>
                  <w:r w:rsidRPr="0007215A">
                    <w:rPr>
                      <w:rFonts w:ascii="Times New Roman" w:eastAsia="Times New Roman" w:hAnsi="Times New Roman" w:cs="Times New Roman"/>
                      <w:sz w:val="24"/>
                      <w:szCs w:val="24"/>
                      <w:lang w:eastAsia="ro-MD"/>
                    </w:rPr>
                    <w:t xml:space="preserve"> </w:t>
                  </w:r>
                  <w:r w:rsidR="00D93616" w:rsidRPr="0007215A">
                    <w:rPr>
                      <w:rFonts w:ascii="Times New Roman" w:eastAsia="Times New Roman" w:hAnsi="Times New Roman" w:cs="Times New Roman"/>
                      <w:sz w:val="24"/>
                      <w:szCs w:val="24"/>
                      <w:lang w:eastAsia="ro-MD"/>
                    </w:rPr>
                    <w:t xml:space="preserve">sau un contract de cumpărare cu preț fix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41B76223"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33CA4C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Bonitate excelentă a dobânditorului; clauze de reziliere solide; durata contractului depășește cu mult scadența datoriei.</w:t>
            </w:r>
          </w:p>
        </w:tc>
        <w:tc>
          <w:tcPr>
            <w:tcW w:w="0" w:type="auto"/>
            <w:tcBorders>
              <w:top w:val="single" w:sz="6" w:space="0" w:color="000000"/>
              <w:left w:val="single" w:sz="6" w:space="0" w:color="000000"/>
              <w:bottom w:val="single" w:sz="6" w:space="0" w:color="000000"/>
              <w:right w:val="single" w:sz="6" w:space="0" w:color="000000"/>
            </w:tcBorders>
            <w:hideMark/>
          </w:tcPr>
          <w:p w14:paraId="3889DB0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Bonitate bună a dobânditorului; clauze de reziliere solide; durata contractului depășește scadența datoriei.</w:t>
            </w:r>
          </w:p>
        </w:tc>
        <w:tc>
          <w:tcPr>
            <w:tcW w:w="0" w:type="auto"/>
            <w:tcBorders>
              <w:top w:val="single" w:sz="6" w:space="0" w:color="000000"/>
              <w:left w:val="single" w:sz="6" w:space="0" w:color="000000"/>
              <w:bottom w:val="single" w:sz="6" w:space="0" w:color="000000"/>
              <w:right w:val="single" w:sz="6" w:space="0" w:color="000000"/>
            </w:tcBorders>
            <w:hideMark/>
          </w:tcPr>
          <w:p w14:paraId="1BA5787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Capacitate financiară acceptabilă a dobânditorului; clauze de reziliere normale; durata contractului coincide, în general, cu scadența datoriei.</w:t>
            </w:r>
          </w:p>
        </w:tc>
        <w:tc>
          <w:tcPr>
            <w:tcW w:w="0" w:type="auto"/>
            <w:tcBorders>
              <w:top w:val="single" w:sz="6" w:space="0" w:color="000000"/>
              <w:left w:val="single" w:sz="6" w:space="0" w:color="000000"/>
              <w:bottom w:val="single" w:sz="6" w:space="0" w:color="000000"/>
              <w:right w:val="single" w:sz="6" w:space="0" w:color="000000"/>
            </w:tcBorders>
            <w:hideMark/>
          </w:tcPr>
          <w:p w14:paraId="360C031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Dobânditor deficient; clauze de reziliere deficiente; durata contractului nu depășește scadența datoriei.</w:t>
            </w:r>
          </w:p>
        </w:tc>
      </w:tr>
      <w:tr w:rsidR="00D93616" w:rsidRPr="00BA5996" w14:paraId="7EA8DBA0"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5AC05B34" w14:textId="77777777" w:rsidTr="00DF083B">
              <w:tc>
                <w:tcPr>
                  <w:tcW w:w="0" w:type="auto"/>
                  <w:hideMark/>
                </w:tcPr>
                <w:p w14:paraId="40B173AE" w14:textId="10D70F91"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72AFBBB1" w14:textId="3E099648"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4.3.</w:t>
                  </w:r>
                  <w:r w:rsidR="00D93616" w:rsidRPr="0007215A">
                    <w:rPr>
                      <w:rFonts w:ascii="Times New Roman" w:eastAsia="Times New Roman" w:hAnsi="Times New Roman" w:cs="Times New Roman"/>
                      <w:sz w:val="24"/>
                      <w:szCs w:val="24"/>
                      <w:lang w:eastAsia="ro-MD"/>
                    </w:rPr>
                    <w:t>Dacă nu există un contract ferm („</w:t>
                  </w:r>
                  <w:proofErr w:type="spellStart"/>
                  <w:r w:rsidR="00D93616" w:rsidRPr="0007215A">
                    <w:rPr>
                      <w:rFonts w:ascii="Times New Roman" w:eastAsia="Times New Roman" w:hAnsi="Times New Roman" w:cs="Times New Roman"/>
                      <w:sz w:val="24"/>
                      <w:szCs w:val="24"/>
                      <w:lang w:eastAsia="ro-MD"/>
                    </w:rPr>
                    <w:t>take</w:t>
                  </w:r>
                  <w:proofErr w:type="spellEnd"/>
                  <w:r w:rsidR="00D93616" w:rsidRPr="0007215A">
                    <w:rPr>
                      <w:rFonts w:ascii="Times New Roman" w:eastAsia="Times New Roman" w:hAnsi="Times New Roman" w:cs="Times New Roman"/>
                      <w:sz w:val="24"/>
                      <w:szCs w:val="24"/>
                      <w:lang w:eastAsia="ro-MD"/>
                    </w:rPr>
                    <w:t>-or-</w:t>
                  </w:r>
                  <w:proofErr w:type="spellStart"/>
                  <w:r w:rsidR="00D93616" w:rsidRPr="0007215A">
                    <w:rPr>
                      <w:rFonts w:ascii="Times New Roman" w:eastAsia="Times New Roman" w:hAnsi="Times New Roman" w:cs="Times New Roman"/>
                      <w:sz w:val="24"/>
                      <w:szCs w:val="24"/>
                      <w:lang w:eastAsia="ro-MD"/>
                    </w:rPr>
                    <w:t>pay</w:t>
                  </w:r>
                  <w:proofErr w:type="spellEnd"/>
                  <w:r w:rsidR="00D93616" w:rsidRPr="0007215A">
                    <w:rPr>
                      <w:rFonts w:ascii="Times New Roman" w:eastAsia="Times New Roman" w:hAnsi="Times New Roman" w:cs="Times New Roman"/>
                      <w:sz w:val="24"/>
                      <w:szCs w:val="24"/>
                      <w:lang w:eastAsia="ro-MD"/>
                    </w:rPr>
                    <w:t xml:space="preserve">”) sau un contract de cumpărare cu preț fix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2077B4EE"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B64DC8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produce servicii esențiale sau o marfă vândută la scară largă pe o piață mondială; producția poate fi absorbită cu ușurință la prețurile proiectate, chiar și în condițiile unor rate de creștere ale pieței mai mici decât cele istorice.</w:t>
            </w:r>
          </w:p>
        </w:tc>
        <w:tc>
          <w:tcPr>
            <w:tcW w:w="0" w:type="auto"/>
            <w:tcBorders>
              <w:top w:val="single" w:sz="6" w:space="0" w:color="000000"/>
              <w:left w:val="single" w:sz="6" w:space="0" w:color="000000"/>
              <w:bottom w:val="single" w:sz="6" w:space="0" w:color="000000"/>
              <w:right w:val="single" w:sz="6" w:space="0" w:color="000000"/>
            </w:tcBorders>
            <w:hideMark/>
          </w:tcPr>
          <w:p w14:paraId="576D57F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produce servicii esențiale sau o marfă vândută la scară largă pe o piață regională care va absorbi producția la prețurile proiectate, în condițiile menținerii ratelor de creștere istorice.</w:t>
            </w:r>
          </w:p>
        </w:tc>
        <w:tc>
          <w:tcPr>
            <w:tcW w:w="0" w:type="auto"/>
            <w:tcBorders>
              <w:top w:val="single" w:sz="6" w:space="0" w:color="000000"/>
              <w:left w:val="single" w:sz="6" w:space="0" w:color="000000"/>
              <w:bottom w:val="single" w:sz="6" w:space="0" w:color="000000"/>
              <w:right w:val="single" w:sz="6" w:space="0" w:color="000000"/>
            </w:tcBorders>
            <w:hideMark/>
          </w:tcPr>
          <w:p w14:paraId="18D3D98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Marfa este vândută pe o piață limitată, care o poate absorbi doar la prețuri mai mici decât cele proiectate.</w:t>
            </w:r>
          </w:p>
        </w:tc>
        <w:tc>
          <w:tcPr>
            <w:tcW w:w="0" w:type="auto"/>
            <w:tcBorders>
              <w:top w:val="single" w:sz="6" w:space="0" w:color="000000"/>
              <w:left w:val="single" w:sz="6" w:space="0" w:color="000000"/>
              <w:bottom w:val="single" w:sz="6" w:space="0" w:color="000000"/>
              <w:right w:val="single" w:sz="6" w:space="0" w:color="000000"/>
            </w:tcBorders>
            <w:hideMark/>
          </w:tcPr>
          <w:p w14:paraId="124BBD4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Producția proiectului este cerută doar de unul sau de câțiva cumpărători sau nu se vinde, în general, pe o piață organizată.</w:t>
            </w:r>
          </w:p>
        </w:tc>
      </w:tr>
      <w:tr w:rsidR="00D93616" w:rsidRPr="00BA5996" w14:paraId="48A6AE63"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7FCCD1AA" w14:textId="77777777" w:rsidTr="00DF083B">
              <w:tc>
                <w:tcPr>
                  <w:tcW w:w="0" w:type="auto"/>
                  <w:hideMark/>
                </w:tcPr>
                <w:p w14:paraId="2EFE87FB" w14:textId="6A03503F"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w:t>
                  </w:r>
                </w:p>
              </w:tc>
              <w:tc>
                <w:tcPr>
                  <w:tcW w:w="0" w:type="auto"/>
                  <w:hideMark/>
                </w:tcPr>
                <w:p w14:paraId="75B36F9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riscul de aprovizionare</w:t>
                  </w:r>
                </w:p>
              </w:tc>
            </w:tr>
          </w:tbl>
          <w:p w14:paraId="6F94507B"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7E063EA"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665CAC4"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A20BB5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4BFAEEF"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09164798"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200C36DE" w14:textId="77777777" w:rsidTr="00DF083B">
              <w:tc>
                <w:tcPr>
                  <w:tcW w:w="0" w:type="auto"/>
                  <w:hideMark/>
                </w:tcPr>
                <w:p w14:paraId="3D7CE235" w14:textId="23168491"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7AFEE7B6" w14:textId="2098DB01"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5.1.</w:t>
                  </w:r>
                  <w:r w:rsidR="00D93616" w:rsidRPr="0007215A">
                    <w:rPr>
                      <w:rFonts w:ascii="Times New Roman" w:eastAsia="Times New Roman" w:hAnsi="Times New Roman" w:cs="Times New Roman"/>
                      <w:sz w:val="24"/>
                      <w:szCs w:val="24"/>
                      <w:lang w:eastAsia="ro-MD"/>
                    </w:rPr>
                    <w:t xml:space="preserve">Riscul de preț, de volum și de transport al materiilor prime; istoricul și soliditatea financiară ale furnizorului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0FA19EF8"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465C4C0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 de furnizare pe termen lung cu un furnizor cu o capacitate financiară excelentă.</w:t>
            </w:r>
          </w:p>
        </w:tc>
        <w:tc>
          <w:tcPr>
            <w:tcW w:w="0" w:type="auto"/>
            <w:tcBorders>
              <w:top w:val="single" w:sz="6" w:space="0" w:color="000000"/>
              <w:left w:val="single" w:sz="6" w:space="0" w:color="000000"/>
              <w:bottom w:val="single" w:sz="6" w:space="0" w:color="000000"/>
              <w:right w:val="single" w:sz="6" w:space="0" w:color="000000"/>
            </w:tcBorders>
            <w:hideMark/>
          </w:tcPr>
          <w:p w14:paraId="5DDDDB1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 de furnizare pe termen lung cu un furnizor cu o capacitate financiară bună.</w:t>
            </w:r>
          </w:p>
        </w:tc>
        <w:tc>
          <w:tcPr>
            <w:tcW w:w="0" w:type="auto"/>
            <w:tcBorders>
              <w:top w:val="single" w:sz="6" w:space="0" w:color="000000"/>
              <w:left w:val="single" w:sz="6" w:space="0" w:color="000000"/>
              <w:bottom w:val="single" w:sz="6" w:space="0" w:color="000000"/>
              <w:right w:val="single" w:sz="6" w:space="0" w:color="000000"/>
            </w:tcBorders>
            <w:hideMark/>
          </w:tcPr>
          <w:p w14:paraId="232B222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Contract de furnizare pe termen lung cu un furnizor cu o capacitate financiară bună – este posibil să rămână un </w:t>
            </w:r>
            <w:r w:rsidRPr="0007215A">
              <w:rPr>
                <w:rFonts w:ascii="Times New Roman" w:eastAsia="Times New Roman" w:hAnsi="Times New Roman" w:cs="Times New Roman"/>
                <w:lang w:eastAsia="ro-MD"/>
              </w:rPr>
              <w:lastRenderedPageBreak/>
              <w:t>anumit risc de preț.</w:t>
            </w:r>
          </w:p>
        </w:tc>
        <w:tc>
          <w:tcPr>
            <w:tcW w:w="0" w:type="auto"/>
            <w:tcBorders>
              <w:top w:val="single" w:sz="6" w:space="0" w:color="000000"/>
              <w:left w:val="single" w:sz="6" w:space="0" w:color="000000"/>
              <w:bottom w:val="single" w:sz="6" w:space="0" w:color="000000"/>
              <w:right w:val="single" w:sz="6" w:space="0" w:color="000000"/>
            </w:tcBorders>
            <w:hideMark/>
          </w:tcPr>
          <w:p w14:paraId="48CA045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Contract de furnizare pe termen scurt sau contract de furnizare pe termen lung cu un furnizor inadecvat din punct de vedere financiar – rămâne cu </w:t>
            </w:r>
            <w:r w:rsidRPr="0007215A">
              <w:rPr>
                <w:rFonts w:ascii="Times New Roman" w:eastAsia="Times New Roman" w:hAnsi="Times New Roman" w:cs="Times New Roman"/>
                <w:lang w:eastAsia="ro-MD"/>
              </w:rPr>
              <w:lastRenderedPageBreak/>
              <w:t>certitudine un anumit risc de preț.</w:t>
            </w:r>
          </w:p>
        </w:tc>
      </w:tr>
      <w:tr w:rsidR="00D93616" w:rsidRPr="00BA5996" w14:paraId="74EEF73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65471AB1" w14:textId="77777777" w:rsidTr="00DF083B">
              <w:tc>
                <w:tcPr>
                  <w:tcW w:w="0" w:type="auto"/>
                  <w:hideMark/>
                </w:tcPr>
                <w:p w14:paraId="36C54399" w14:textId="4B079B6E"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48BF12F5" w14:textId="0CA5ADC2"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5.2.</w:t>
                  </w:r>
                  <w:r w:rsidR="00D93616" w:rsidRPr="0007215A">
                    <w:rPr>
                      <w:rFonts w:ascii="Times New Roman" w:eastAsia="Times New Roman" w:hAnsi="Times New Roman" w:cs="Times New Roman"/>
                      <w:sz w:val="24"/>
                      <w:szCs w:val="24"/>
                      <w:lang w:eastAsia="ro-MD"/>
                    </w:rPr>
                    <w:t xml:space="preserve">Riscurile de rezervă (de exemplu, legate de dezvoltarea resurselor naturale)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73D7E265"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C1544B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Rezerve auditate în mod independent, demonstrate și dezvoltate, care depășesc cu mult cerințele pe toată durata proiectului.</w:t>
            </w:r>
          </w:p>
        </w:tc>
        <w:tc>
          <w:tcPr>
            <w:tcW w:w="0" w:type="auto"/>
            <w:tcBorders>
              <w:top w:val="single" w:sz="6" w:space="0" w:color="000000"/>
              <w:left w:val="single" w:sz="6" w:space="0" w:color="000000"/>
              <w:bottom w:val="single" w:sz="6" w:space="0" w:color="000000"/>
              <w:right w:val="single" w:sz="6" w:space="0" w:color="000000"/>
            </w:tcBorders>
            <w:hideMark/>
          </w:tcPr>
          <w:p w14:paraId="16F8E17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Rezerve auditate în mod independent, demonstrate și dezvoltate, care depășesc cerințele pe toată durata proiectului.</w:t>
            </w:r>
          </w:p>
        </w:tc>
        <w:tc>
          <w:tcPr>
            <w:tcW w:w="0" w:type="auto"/>
            <w:tcBorders>
              <w:top w:val="single" w:sz="6" w:space="0" w:color="000000"/>
              <w:left w:val="single" w:sz="6" w:space="0" w:color="000000"/>
              <w:bottom w:val="single" w:sz="6" w:space="0" w:color="000000"/>
              <w:right w:val="single" w:sz="6" w:space="0" w:color="000000"/>
            </w:tcBorders>
            <w:hideMark/>
          </w:tcPr>
          <w:p w14:paraId="64EF522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Rezerve demonstrate care pot acoperi cererea generată de proiect în mod adecvat până la scadența datoriei.</w:t>
            </w:r>
          </w:p>
        </w:tc>
        <w:tc>
          <w:tcPr>
            <w:tcW w:w="0" w:type="auto"/>
            <w:tcBorders>
              <w:top w:val="single" w:sz="6" w:space="0" w:color="000000"/>
              <w:left w:val="single" w:sz="6" w:space="0" w:color="000000"/>
              <w:bottom w:val="single" w:sz="6" w:space="0" w:color="000000"/>
              <w:right w:val="single" w:sz="6" w:space="0" w:color="000000"/>
            </w:tcBorders>
            <w:hideMark/>
          </w:tcPr>
          <w:p w14:paraId="4C30530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se bazează într-o anumită măsură pe rezerve potențiale și nedezvoltate.</w:t>
            </w:r>
          </w:p>
        </w:tc>
      </w:tr>
      <w:tr w:rsidR="00D93616" w:rsidRPr="00BA5996" w14:paraId="1C7A501E"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0E8F86A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Factor: soliditatea sponsorului (inclusiv a oricărui parteneriat public-privat)</w:t>
            </w:r>
          </w:p>
        </w:tc>
        <w:tc>
          <w:tcPr>
            <w:tcW w:w="0" w:type="auto"/>
            <w:tcBorders>
              <w:top w:val="single" w:sz="6" w:space="0" w:color="000000"/>
              <w:left w:val="single" w:sz="6" w:space="0" w:color="000000"/>
              <w:bottom w:val="single" w:sz="6" w:space="0" w:color="000000"/>
              <w:right w:val="single" w:sz="6" w:space="0" w:color="000000"/>
            </w:tcBorders>
            <w:hideMark/>
          </w:tcPr>
          <w:p w14:paraId="332D5DA8"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E6EB737"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877BA3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4305003"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77F36F97"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095B6994" w14:textId="77777777" w:rsidTr="00DF083B">
              <w:tc>
                <w:tcPr>
                  <w:tcW w:w="0" w:type="auto"/>
                  <w:hideMark/>
                </w:tcPr>
                <w:p w14:paraId="1B605E40" w14:textId="6F7BA332"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5B0C7E70"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soliditatea financiară a sponsorului</w:t>
                  </w:r>
                </w:p>
              </w:tc>
            </w:tr>
          </w:tbl>
          <w:p w14:paraId="12EE12E8"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258145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 solid, cu o capacitate financiară ridicată</w:t>
            </w:r>
          </w:p>
        </w:tc>
        <w:tc>
          <w:tcPr>
            <w:tcW w:w="0" w:type="auto"/>
            <w:tcBorders>
              <w:top w:val="single" w:sz="6" w:space="0" w:color="000000"/>
              <w:left w:val="single" w:sz="6" w:space="0" w:color="000000"/>
              <w:bottom w:val="single" w:sz="6" w:space="0" w:color="000000"/>
              <w:right w:val="single" w:sz="6" w:space="0" w:color="000000"/>
            </w:tcBorders>
            <w:hideMark/>
          </w:tcPr>
          <w:p w14:paraId="1811211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 adecvat, cu o capacitate financiară bună</w:t>
            </w:r>
          </w:p>
        </w:tc>
        <w:tc>
          <w:tcPr>
            <w:tcW w:w="0" w:type="auto"/>
            <w:tcBorders>
              <w:top w:val="single" w:sz="6" w:space="0" w:color="000000"/>
              <w:left w:val="single" w:sz="6" w:space="0" w:color="000000"/>
              <w:bottom w:val="single" w:sz="6" w:space="0" w:color="000000"/>
              <w:right w:val="single" w:sz="6" w:space="0" w:color="000000"/>
            </w:tcBorders>
            <w:hideMark/>
          </w:tcPr>
          <w:p w14:paraId="642EBD1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 cu o capacitate financiară adecvată</w:t>
            </w:r>
          </w:p>
        </w:tc>
        <w:tc>
          <w:tcPr>
            <w:tcW w:w="0" w:type="auto"/>
            <w:tcBorders>
              <w:top w:val="single" w:sz="6" w:space="0" w:color="000000"/>
              <w:left w:val="single" w:sz="6" w:space="0" w:color="000000"/>
              <w:bottom w:val="single" w:sz="6" w:space="0" w:color="000000"/>
              <w:right w:val="single" w:sz="6" w:space="0" w:color="000000"/>
            </w:tcBorders>
            <w:hideMark/>
          </w:tcPr>
          <w:p w14:paraId="701886A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 inadecvat, cu deficiențe financiare evidente</w:t>
            </w:r>
          </w:p>
        </w:tc>
      </w:tr>
      <w:tr w:rsidR="00D93616" w:rsidRPr="00BA5996" w14:paraId="761FB324"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5C2BFF02" w14:textId="77777777" w:rsidTr="00DF083B">
              <w:tc>
                <w:tcPr>
                  <w:tcW w:w="0" w:type="auto"/>
                  <w:hideMark/>
                </w:tcPr>
                <w:p w14:paraId="510CDE7A" w14:textId="38072323"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75BFDA70"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istoricul sponsorului și experiența acestuia în ceea ce privește țara/sectorul în cauză</w:t>
                  </w:r>
                </w:p>
              </w:tc>
            </w:tr>
          </w:tbl>
          <w:p w14:paraId="1EE2E78A"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1D95D9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 cu un istoric excelent și cu experiență în ceea ce privește țara/sectorul în cauză</w:t>
            </w:r>
          </w:p>
        </w:tc>
        <w:tc>
          <w:tcPr>
            <w:tcW w:w="0" w:type="auto"/>
            <w:tcBorders>
              <w:top w:val="single" w:sz="6" w:space="0" w:color="000000"/>
              <w:left w:val="single" w:sz="6" w:space="0" w:color="000000"/>
              <w:bottom w:val="single" w:sz="6" w:space="0" w:color="000000"/>
              <w:right w:val="single" w:sz="6" w:space="0" w:color="000000"/>
            </w:tcBorders>
            <w:hideMark/>
          </w:tcPr>
          <w:p w14:paraId="0AE950F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 cu un istoric satisfăcător și cu experiență în ceea ce privește țara/sectorul în cauză</w:t>
            </w:r>
          </w:p>
        </w:tc>
        <w:tc>
          <w:tcPr>
            <w:tcW w:w="0" w:type="auto"/>
            <w:tcBorders>
              <w:top w:val="single" w:sz="6" w:space="0" w:color="000000"/>
              <w:left w:val="single" w:sz="6" w:space="0" w:color="000000"/>
              <w:bottom w:val="single" w:sz="6" w:space="0" w:color="000000"/>
              <w:right w:val="single" w:sz="6" w:space="0" w:color="000000"/>
            </w:tcBorders>
            <w:hideMark/>
          </w:tcPr>
          <w:p w14:paraId="33D4C48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 cu un istoric adecvat și cu experiență în ceea ce privește țara/sectorul în cauză</w:t>
            </w:r>
          </w:p>
        </w:tc>
        <w:tc>
          <w:tcPr>
            <w:tcW w:w="0" w:type="auto"/>
            <w:tcBorders>
              <w:top w:val="single" w:sz="6" w:space="0" w:color="000000"/>
              <w:left w:val="single" w:sz="6" w:space="0" w:color="000000"/>
              <w:bottom w:val="single" w:sz="6" w:space="0" w:color="000000"/>
              <w:right w:val="single" w:sz="6" w:space="0" w:color="000000"/>
            </w:tcBorders>
            <w:hideMark/>
          </w:tcPr>
          <w:p w14:paraId="0484CFA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 fără niciun istoric sau fără experiență în ceea ce privește țara/sectorul în cauză ori cu un istoric discutabil</w:t>
            </w:r>
          </w:p>
        </w:tc>
      </w:tr>
      <w:tr w:rsidR="00D93616" w:rsidRPr="00BA5996" w14:paraId="1646C167"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4AC9F4F0" w14:textId="77777777" w:rsidTr="00DF083B">
              <w:tc>
                <w:tcPr>
                  <w:tcW w:w="0" w:type="auto"/>
                  <w:hideMark/>
                </w:tcPr>
                <w:p w14:paraId="3928505F" w14:textId="07AE33A5"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5AA0181D" w14:textId="4FD34BD4"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sprijinul din partea sponsorului, demonstrat de capitalurile proprii, de clauza de proprietate și de stimulentele de a injecta numerar suplimentar, dacă este cazul</w:t>
                  </w:r>
                </w:p>
              </w:tc>
            </w:tr>
          </w:tbl>
          <w:p w14:paraId="40C68450"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1ACEC4D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Solid. Proiectul este foarte strategic pentru sponsor (activitatea principală – strategia pe termen lung).</w:t>
            </w:r>
          </w:p>
        </w:tc>
        <w:tc>
          <w:tcPr>
            <w:tcW w:w="0" w:type="auto"/>
            <w:tcBorders>
              <w:top w:val="single" w:sz="6" w:space="0" w:color="000000"/>
              <w:left w:val="single" w:sz="6" w:space="0" w:color="000000"/>
              <w:bottom w:val="single" w:sz="6" w:space="0" w:color="000000"/>
              <w:right w:val="single" w:sz="6" w:space="0" w:color="000000"/>
            </w:tcBorders>
            <w:hideMark/>
          </w:tcPr>
          <w:p w14:paraId="0961FC1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Adecvat. Proiectul este strategic pentru sponsor (activitatea principală – strategia pe termen lung).</w:t>
            </w:r>
          </w:p>
        </w:tc>
        <w:tc>
          <w:tcPr>
            <w:tcW w:w="0" w:type="auto"/>
            <w:tcBorders>
              <w:top w:val="single" w:sz="6" w:space="0" w:color="000000"/>
              <w:left w:val="single" w:sz="6" w:space="0" w:color="000000"/>
              <w:bottom w:val="single" w:sz="6" w:space="0" w:color="000000"/>
              <w:right w:val="single" w:sz="6" w:space="0" w:color="000000"/>
            </w:tcBorders>
            <w:hideMark/>
          </w:tcPr>
          <w:p w14:paraId="0F0FE61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Acceptabil. Proiectul este considerat important pentru sponsor (activitatea principală).</w:t>
            </w:r>
          </w:p>
        </w:tc>
        <w:tc>
          <w:tcPr>
            <w:tcW w:w="0" w:type="auto"/>
            <w:tcBorders>
              <w:top w:val="single" w:sz="6" w:space="0" w:color="000000"/>
              <w:left w:val="single" w:sz="6" w:space="0" w:color="000000"/>
              <w:bottom w:val="single" w:sz="6" w:space="0" w:color="000000"/>
              <w:right w:val="single" w:sz="6" w:space="0" w:color="000000"/>
            </w:tcBorders>
            <w:hideMark/>
          </w:tcPr>
          <w:p w14:paraId="6FFB49A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Limitat. Proiectul nu este esențial pentru strategia pe termen lung sau pentru activitatea principală a sponsorului.</w:t>
            </w:r>
          </w:p>
        </w:tc>
      </w:tr>
      <w:tr w:rsidR="00D93616" w:rsidRPr="00BA5996" w14:paraId="69C324E5"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3376459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Factor: mecanismele de garantare</w:t>
            </w:r>
          </w:p>
        </w:tc>
        <w:tc>
          <w:tcPr>
            <w:tcW w:w="0" w:type="auto"/>
            <w:tcBorders>
              <w:top w:val="single" w:sz="6" w:space="0" w:color="000000"/>
              <w:left w:val="single" w:sz="6" w:space="0" w:color="000000"/>
              <w:bottom w:val="single" w:sz="6" w:space="0" w:color="000000"/>
              <w:right w:val="single" w:sz="6" w:space="0" w:color="000000"/>
            </w:tcBorders>
            <w:hideMark/>
          </w:tcPr>
          <w:p w14:paraId="5B587C08"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C9B385D"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9CE327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6738BB4"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1B56D49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3E836414" w14:textId="77777777" w:rsidTr="00DF083B">
              <w:tc>
                <w:tcPr>
                  <w:tcW w:w="0" w:type="auto"/>
                  <w:hideMark/>
                </w:tcPr>
                <w:p w14:paraId="7E6B6158" w14:textId="4046258B"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78826C58"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cesiunea contractelor și a conturilor</w:t>
                  </w:r>
                </w:p>
              </w:tc>
            </w:tr>
          </w:tbl>
          <w:p w14:paraId="51A333B3"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D032B1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Foarte cuprinzătoare</w:t>
            </w:r>
          </w:p>
        </w:tc>
        <w:tc>
          <w:tcPr>
            <w:tcW w:w="0" w:type="auto"/>
            <w:tcBorders>
              <w:top w:val="single" w:sz="6" w:space="0" w:color="000000"/>
              <w:left w:val="single" w:sz="6" w:space="0" w:color="000000"/>
              <w:bottom w:val="single" w:sz="6" w:space="0" w:color="000000"/>
              <w:right w:val="single" w:sz="6" w:space="0" w:color="000000"/>
            </w:tcBorders>
            <w:hideMark/>
          </w:tcPr>
          <w:p w14:paraId="7D994C7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Cuprinzătoare</w:t>
            </w:r>
          </w:p>
        </w:tc>
        <w:tc>
          <w:tcPr>
            <w:tcW w:w="0" w:type="auto"/>
            <w:tcBorders>
              <w:top w:val="single" w:sz="6" w:space="0" w:color="000000"/>
              <w:left w:val="single" w:sz="6" w:space="0" w:color="000000"/>
              <w:bottom w:val="single" w:sz="6" w:space="0" w:color="000000"/>
              <w:right w:val="single" w:sz="6" w:space="0" w:color="000000"/>
            </w:tcBorders>
            <w:hideMark/>
          </w:tcPr>
          <w:p w14:paraId="7D16C70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Acceptabilă</w:t>
            </w:r>
          </w:p>
        </w:tc>
        <w:tc>
          <w:tcPr>
            <w:tcW w:w="0" w:type="auto"/>
            <w:tcBorders>
              <w:top w:val="single" w:sz="6" w:space="0" w:color="000000"/>
              <w:left w:val="single" w:sz="6" w:space="0" w:color="000000"/>
              <w:bottom w:val="single" w:sz="6" w:space="0" w:color="000000"/>
              <w:right w:val="single" w:sz="6" w:space="0" w:color="000000"/>
            </w:tcBorders>
            <w:hideMark/>
          </w:tcPr>
          <w:p w14:paraId="6DDEE72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Insuficientă</w:t>
            </w:r>
          </w:p>
        </w:tc>
      </w:tr>
      <w:tr w:rsidR="00D93616" w:rsidRPr="00BA5996" w14:paraId="6EA7BD34"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07A4BCFC" w14:textId="77777777" w:rsidTr="002B2CC8">
              <w:trPr>
                <w:trHeight w:val="904"/>
              </w:trPr>
              <w:tc>
                <w:tcPr>
                  <w:tcW w:w="0" w:type="auto"/>
                  <w:hideMark/>
                </w:tcPr>
                <w:p w14:paraId="6D270783" w14:textId="76891EC5"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0D581831"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grevarea cu sarcini a unor active, ținând cont de calitatea, valoarea și lichiditatea activelor</w:t>
                  </w:r>
                </w:p>
              </w:tc>
            </w:tr>
          </w:tbl>
          <w:p w14:paraId="55F2D754"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03B8BCD" w14:textId="58696E0F"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Garanție opozabilă de prim rang având ca obiect toate activele, contractele, autorizațiile și conturile aferente proiectului, necesare pentru derularea acestuia</w:t>
            </w:r>
          </w:p>
        </w:tc>
        <w:tc>
          <w:tcPr>
            <w:tcW w:w="0" w:type="auto"/>
            <w:tcBorders>
              <w:top w:val="single" w:sz="6" w:space="0" w:color="000000"/>
              <w:left w:val="single" w:sz="6" w:space="0" w:color="000000"/>
              <w:bottom w:val="single" w:sz="6" w:space="0" w:color="000000"/>
              <w:right w:val="single" w:sz="6" w:space="0" w:color="000000"/>
            </w:tcBorders>
            <w:hideMark/>
          </w:tcPr>
          <w:p w14:paraId="676F32F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Garanție opozabilă având ca obiect toate activele, contractele, autorizațiile și conturile aferente proiectului, necesare pentru </w:t>
            </w:r>
            <w:r w:rsidRPr="0007215A">
              <w:rPr>
                <w:rFonts w:ascii="Times New Roman" w:eastAsia="Times New Roman" w:hAnsi="Times New Roman" w:cs="Times New Roman"/>
                <w:lang w:eastAsia="ro-MD"/>
              </w:rPr>
              <w:lastRenderedPageBreak/>
              <w:t>derularea proiectului</w:t>
            </w:r>
          </w:p>
        </w:tc>
        <w:tc>
          <w:tcPr>
            <w:tcW w:w="0" w:type="auto"/>
            <w:tcBorders>
              <w:top w:val="single" w:sz="6" w:space="0" w:color="000000"/>
              <w:left w:val="single" w:sz="6" w:space="0" w:color="000000"/>
              <w:bottom w:val="single" w:sz="6" w:space="0" w:color="000000"/>
              <w:right w:val="single" w:sz="6" w:space="0" w:color="000000"/>
            </w:tcBorders>
            <w:hideMark/>
          </w:tcPr>
          <w:p w14:paraId="3002A1A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Garanție acceptabilă având ca obiect toate activele, contractele, autorizațiile proiectului și conturile aferente proiectului, necesare pentru </w:t>
            </w:r>
            <w:r w:rsidRPr="0007215A">
              <w:rPr>
                <w:rFonts w:ascii="Times New Roman" w:eastAsia="Times New Roman" w:hAnsi="Times New Roman" w:cs="Times New Roman"/>
                <w:lang w:eastAsia="ro-MD"/>
              </w:rPr>
              <w:lastRenderedPageBreak/>
              <w:t>derularea proiectului</w:t>
            </w:r>
          </w:p>
        </w:tc>
        <w:tc>
          <w:tcPr>
            <w:tcW w:w="0" w:type="auto"/>
            <w:tcBorders>
              <w:top w:val="single" w:sz="6" w:space="0" w:color="000000"/>
              <w:left w:val="single" w:sz="6" w:space="0" w:color="000000"/>
              <w:bottom w:val="single" w:sz="6" w:space="0" w:color="000000"/>
              <w:right w:val="single" w:sz="6" w:space="0" w:color="000000"/>
            </w:tcBorders>
            <w:hideMark/>
          </w:tcPr>
          <w:p w14:paraId="7000ED97" w14:textId="03F07166"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Puține garanții sau garanții reale pentru creditori; gaj negativ deficient</w:t>
            </w:r>
          </w:p>
        </w:tc>
      </w:tr>
      <w:tr w:rsidR="00D93616" w:rsidRPr="00BA5996" w14:paraId="72DE34AF"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0FFB082D" w14:textId="77777777" w:rsidTr="00DF083B">
              <w:tc>
                <w:tcPr>
                  <w:tcW w:w="0" w:type="auto"/>
                  <w:hideMark/>
                </w:tcPr>
                <w:p w14:paraId="34125DC4" w14:textId="43B5F47A"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3FA3F501" w14:textId="32C88E5F"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xml:space="preserve">: controlul exercitat de creditor asupra fluxurilor de numerar (de exemplu, prin compensare de tip „cash </w:t>
                  </w:r>
                  <w:proofErr w:type="spellStart"/>
                  <w:r w:rsidRPr="0007215A">
                    <w:rPr>
                      <w:rFonts w:ascii="Times New Roman" w:eastAsia="Times New Roman" w:hAnsi="Times New Roman" w:cs="Times New Roman"/>
                      <w:sz w:val="24"/>
                      <w:szCs w:val="24"/>
                      <w:lang w:eastAsia="ro-MD"/>
                    </w:rPr>
                    <w:t>sweep</w:t>
                  </w:r>
                  <w:proofErr w:type="spellEnd"/>
                  <w:r w:rsidRPr="0007215A">
                    <w:rPr>
                      <w:rFonts w:ascii="Times New Roman" w:eastAsia="Times New Roman" w:hAnsi="Times New Roman" w:cs="Times New Roman"/>
                      <w:sz w:val="24"/>
                      <w:szCs w:val="24"/>
                      <w:lang w:eastAsia="ro-MD"/>
                    </w:rPr>
                    <w:t xml:space="preserve">”, conturi </w:t>
                  </w:r>
                  <w:proofErr w:type="spellStart"/>
                  <w:r w:rsidRPr="0007215A">
                    <w:rPr>
                      <w:rFonts w:ascii="Times New Roman" w:eastAsia="Times New Roman" w:hAnsi="Times New Roman" w:cs="Times New Roman"/>
                      <w:sz w:val="24"/>
                      <w:szCs w:val="24"/>
                      <w:lang w:eastAsia="ro-MD"/>
                    </w:rPr>
                    <w:t>escrow</w:t>
                  </w:r>
                  <w:proofErr w:type="spellEnd"/>
                  <w:r w:rsidRPr="0007215A">
                    <w:rPr>
                      <w:rFonts w:ascii="Times New Roman" w:eastAsia="Times New Roman" w:hAnsi="Times New Roman" w:cs="Times New Roman"/>
                      <w:sz w:val="24"/>
                      <w:szCs w:val="24"/>
                      <w:lang w:eastAsia="ro-MD"/>
                    </w:rPr>
                    <w:t xml:space="preserve"> independente)</w:t>
                  </w:r>
                </w:p>
              </w:tc>
            </w:tr>
          </w:tbl>
          <w:p w14:paraId="2C754D89"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B2C5A8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Puternic</w:t>
            </w:r>
          </w:p>
        </w:tc>
        <w:tc>
          <w:tcPr>
            <w:tcW w:w="0" w:type="auto"/>
            <w:tcBorders>
              <w:top w:val="single" w:sz="6" w:space="0" w:color="000000"/>
              <w:left w:val="single" w:sz="6" w:space="0" w:color="000000"/>
              <w:bottom w:val="single" w:sz="6" w:space="0" w:color="000000"/>
              <w:right w:val="single" w:sz="6" w:space="0" w:color="000000"/>
            </w:tcBorders>
            <w:hideMark/>
          </w:tcPr>
          <w:p w14:paraId="5F9A047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Satisfăcător</w:t>
            </w:r>
          </w:p>
        </w:tc>
        <w:tc>
          <w:tcPr>
            <w:tcW w:w="0" w:type="auto"/>
            <w:tcBorders>
              <w:top w:val="single" w:sz="6" w:space="0" w:color="000000"/>
              <w:left w:val="single" w:sz="6" w:space="0" w:color="000000"/>
              <w:bottom w:val="single" w:sz="6" w:space="0" w:color="000000"/>
              <w:right w:val="single" w:sz="6" w:space="0" w:color="000000"/>
            </w:tcBorders>
            <w:hideMark/>
          </w:tcPr>
          <w:p w14:paraId="32AA737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Acceptabil</w:t>
            </w:r>
          </w:p>
        </w:tc>
        <w:tc>
          <w:tcPr>
            <w:tcW w:w="0" w:type="auto"/>
            <w:tcBorders>
              <w:top w:val="single" w:sz="6" w:space="0" w:color="000000"/>
              <w:left w:val="single" w:sz="6" w:space="0" w:color="000000"/>
              <w:bottom w:val="single" w:sz="6" w:space="0" w:color="000000"/>
              <w:right w:val="single" w:sz="6" w:space="0" w:color="000000"/>
            </w:tcBorders>
            <w:hideMark/>
          </w:tcPr>
          <w:p w14:paraId="501C907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Inadecvat</w:t>
            </w:r>
          </w:p>
        </w:tc>
      </w:tr>
      <w:tr w:rsidR="00D93616" w:rsidRPr="00BA5996" w14:paraId="60E5D957"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137CF327" w14:textId="77777777" w:rsidTr="00DF083B">
              <w:tc>
                <w:tcPr>
                  <w:tcW w:w="0" w:type="auto"/>
                  <w:hideMark/>
                </w:tcPr>
                <w:p w14:paraId="51982485" w14:textId="364F58D3"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w:t>
                  </w:r>
                </w:p>
              </w:tc>
              <w:tc>
                <w:tcPr>
                  <w:tcW w:w="0" w:type="auto"/>
                  <w:hideMark/>
                </w:tcPr>
                <w:p w14:paraId="54BDE166" w14:textId="5DB9B758"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soliditatea pachetului de clauze contractuale (plăți anticipate obligatorii, amânări la plată, ordinea realizării plăților, restricții privind dividendele etc.)</w:t>
                  </w:r>
                </w:p>
              </w:tc>
            </w:tr>
          </w:tbl>
          <w:p w14:paraId="3B88E4A1"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DB7B69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Pachetul de clauze contractuale este solid pentru tipul de proiect respectiv.</w:t>
            </w:r>
          </w:p>
          <w:p w14:paraId="5BE4072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nu mai poate emite alte instrumente de datorie.</w:t>
            </w:r>
          </w:p>
        </w:tc>
        <w:tc>
          <w:tcPr>
            <w:tcW w:w="0" w:type="auto"/>
            <w:tcBorders>
              <w:top w:val="single" w:sz="6" w:space="0" w:color="000000"/>
              <w:left w:val="single" w:sz="6" w:space="0" w:color="000000"/>
              <w:bottom w:val="single" w:sz="6" w:space="0" w:color="000000"/>
              <w:right w:val="single" w:sz="6" w:space="0" w:color="000000"/>
            </w:tcBorders>
            <w:hideMark/>
          </w:tcPr>
          <w:p w14:paraId="55F4717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Pachetul de clauze contractuale este satisfăcător pentru tipul de proiect respectiv.</w:t>
            </w:r>
          </w:p>
          <w:p w14:paraId="1DB292F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nu mai poate emite instrumente de datorie decât într-un cuantum foarte limitat.</w:t>
            </w:r>
          </w:p>
        </w:tc>
        <w:tc>
          <w:tcPr>
            <w:tcW w:w="0" w:type="auto"/>
            <w:tcBorders>
              <w:top w:val="single" w:sz="6" w:space="0" w:color="000000"/>
              <w:left w:val="single" w:sz="6" w:space="0" w:color="000000"/>
              <w:bottom w:val="single" w:sz="6" w:space="0" w:color="000000"/>
              <w:right w:val="single" w:sz="6" w:space="0" w:color="000000"/>
            </w:tcBorders>
            <w:hideMark/>
          </w:tcPr>
          <w:p w14:paraId="66BCDD4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Pachetul de clauze contractuale este acceptabil pentru tipul de proiect respectiv.</w:t>
            </w:r>
          </w:p>
          <w:p w14:paraId="7682CF6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poate emite instrumente de datorie într-un cuantum limitat.</w:t>
            </w:r>
          </w:p>
        </w:tc>
        <w:tc>
          <w:tcPr>
            <w:tcW w:w="0" w:type="auto"/>
            <w:tcBorders>
              <w:top w:val="single" w:sz="6" w:space="0" w:color="000000"/>
              <w:left w:val="single" w:sz="6" w:space="0" w:color="000000"/>
              <w:bottom w:val="single" w:sz="6" w:space="0" w:color="000000"/>
              <w:right w:val="single" w:sz="6" w:space="0" w:color="000000"/>
            </w:tcBorders>
            <w:hideMark/>
          </w:tcPr>
          <w:p w14:paraId="135C7D7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Pachetul de clauze contractuale este insuficient pentru tipul de proiect respectiv.</w:t>
            </w:r>
          </w:p>
          <w:p w14:paraId="5E46E5A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poate emite instrumente de datorie într-un cuantum nelimitat.</w:t>
            </w:r>
          </w:p>
        </w:tc>
      </w:tr>
      <w:tr w:rsidR="00D93616" w:rsidRPr="00BA5996" w14:paraId="1DFAF5DF"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1281AFEC" w14:textId="77777777" w:rsidTr="00DF083B">
              <w:tc>
                <w:tcPr>
                  <w:tcW w:w="0" w:type="auto"/>
                  <w:hideMark/>
                </w:tcPr>
                <w:p w14:paraId="6CCFC0FC" w14:textId="54BDA371"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w:t>
                  </w:r>
                </w:p>
              </w:tc>
              <w:tc>
                <w:tcPr>
                  <w:tcW w:w="0" w:type="auto"/>
                  <w:hideMark/>
                </w:tcPr>
                <w:p w14:paraId="792B7057"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fonduri de rezervă (serviciul datoriei, exploatare și întreținere, reînnoire și înlocuire, evenimente neprevăzute etc.)</w:t>
                  </w:r>
                </w:p>
              </w:tc>
            </w:tr>
          </w:tbl>
          <w:p w14:paraId="14469D05"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40289B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Perioadă de acoperire mai mare decât media, toate fondurile de rezervă sunt finanțate integral prin numerar sau acreditive de la o bancă cu rating ridicat</w:t>
            </w:r>
          </w:p>
        </w:tc>
        <w:tc>
          <w:tcPr>
            <w:tcW w:w="0" w:type="auto"/>
            <w:tcBorders>
              <w:top w:val="single" w:sz="6" w:space="0" w:color="000000"/>
              <w:left w:val="single" w:sz="6" w:space="0" w:color="000000"/>
              <w:bottom w:val="single" w:sz="6" w:space="0" w:color="000000"/>
              <w:right w:val="single" w:sz="6" w:space="0" w:color="000000"/>
            </w:tcBorders>
            <w:hideMark/>
          </w:tcPr>
          <w:p w14:paraId="2069A3C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Perioadă de acoperire medie, toate fondurile de rezervă sunt finanțate integral</w:t>
            </w:r>
          </w:p>
        </w:tc>
        <w:tc>
          <w:tcPr>
            <w:tcW w:w="0" w:type="auto"/>
            <w:tcBorders>
              <w:top w:val="single" w:sz="6" w:space="0" w:color="000000"/>
              <w:left w:val="single" w:sz="6" w:space="0" w:color="000000"/>
              <w:bottom w:val="single" w:sz="6" w:space="0" w:color="000000"/>
              <w:right w:val="single" w:sz="6" w:space="0" w:color="000000"/>
            </w:tcBorders>
            <w:hideMark/>
          </w:tcPr>
          <w:p w14:paraId="0FBC8D4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Perioadă de acoperire medie, toate fondurile de rezervă sunt finanțate integral</w:t>
            </w:r>
          </w:p>
        </w:tc>
        <w:tc>
          <w:tcPr>
            <w:tcW w:w="0" w:type="auto"/>
            <w:tcBorders>
              <w:top w:val="single" w:sz="6" w:space="0" w:color="000000"/>
              <w:left w:val="single" w:sz="6" w:space="0" w:color="000000"/>
              <w:bottom w:val="single" w:sz="6" w:space="0" w:color="000000"/>
              <w:right w:val="single" w:sz="6" w:space="0" w:color="000000"/>
            </w:tcBorders>
            <w:hideMark/>
          </w:tcPr>
          <w:p w14:paraId="4F84353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Perioadă de acoperire mai mică decât media, fonduri de rezervă finanțate din fluxurile de numerar provenind din activitățile de exploatare</w:t>
            </w:r>
          </w:p>
        </w:tc>
      </w:tr>
    </w:tbl>
    <w:p w14:paraId="51D5A072" w14:textId="66B5FCE5" w:rsidR="00D93616" w:rsidRPr="002B2CC8" w:rsidRDefault="0007215A" w:rsidP="0007215A">
      <w:pPr>
        <w:shd w:val="clear" w:color="auto" w:fill="FFFFFF"/>
        <w:spacing w:before="240" w:after="120" w:line="240" w:lineRule="auto"/>
        <w:jc w:val="right"/>
        <w:rPr>
          <w:rFonts w:ascii="Times New Roman" w:eastAsia="Times New Roman" w:hAnsi="Times New Roman" w:cs="Times New Roman"/>
          <w:b/>
          <w:bCs/>
          <w:i/>
          <w:iCs/>
          <w:color w:val="000000"/>
          <w:sz w:val="24"/>
          <w:szCs w:val="24"/>
          <w:lang w:eastAsia="ro-MD"/>
        </w:rPr>
      </w:pPr>
      <w:r w:rsidRPr="002B2CC8">
        <w:rPr>
          <w:rFonts w:ascii="Times New Roman" w:eastAsia="Times New Roman" w:hAnsi="Times New Roman" w:cs="Times New Roman"/>
          <w:b/>
          <w:bCs/>
          <w:i/>
          <w:iCs/>
          <w:color w:val="000000"/>
          <w:sz w:val="24"/>
          <w:szCs w:val="24"/>
          <w:lang w:eastAsia="ro-MD"/>
        </w:rPr>
        <w:t>Tabelul nr.2</w:t>
      </w:r>
    </w:p>
    <w:p w14:paraId="0B792031" w14:textId="77777777" w:rsidR="00D93616" w:rsidRPr="0007215A" w:rsidRDefault="00D93616" w:rsidP="00D93616">
      <w:pPr>
        <w:shd w:val="clear" w:color="auto" w:fill="FFFFFF"/>
        <w:spacing w:before="240" w:after="120" w:line="240" w:lineRule="auto"/>
        <w:jc w:val="center"/>
        <w:rPr>
          <w:rFonts w:ascii="Times New Roman" w:eastAsia="Times New Roman" w:hAnsi="Times New Roman" w:cs="Times New Roman"/>
          <w:b/>
          <w:bCs/>
          <w:color w:val="000000"/>
          <w:sz w:val="24"/>
          <w:szCs w:val="24"/>
          <w:lang w:eastAsia="ro-MD"/>
        </w:rPr>
      </w:pPr>
      <w:r w:rsidRPr="0007215A">
        <w:rPr>
          <w:rFonts w:ascii="Times New Roman" w:eastAsia="Times New Roman" w:hAnsi="Times New Roman" w:cs="Times New Roman"/>
          <w:b/>
          <w:bCs/>
          <w:color w:val="000000"/>
          <w:sz w:val="24"/>
          <w:szCs w:val="24"/>
          <w:lang w:eastAsia="ro-MD"/>
        </w:rPr>
        <w:t>Criterii de evaluare pentru expunerile din bunuri imobiliare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22"/>
        <w:gridCol w:w="1888"/>
        <w:gridCol w:w="1888"/>
        <w:gridCol w:w="1888"/>
        <w:gridCol w:w="1652"/>
      </w:tblGrid>
      <w:tr w:rsidR="00D93616" w:rsidRPr="0007215A" w14:paraId="0820F881"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40D4A50F"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8CCFF33"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1</w:t>
            </w:r>
          </w:p>
        </w:tc>
        <w:tc>
          <w:tcPr>
            <w:tcW w:w="0" w:type="auto"/>
            <w:tcBorders>
              <w:top w:val="single" w:sz="6" w:space="0" w:color="000000"/>
              <w:left w:val="single" w:sz="6" w:space="0" w:color="000000"/>
              <w:bottom w:val="single" w:sz="6" w:space="0" w:color="000000"/>
              <w:right w:val="single" w:sz="6" w:space="0" w:color="000000"/>
            </w:tcBorders>
            <w:hideMark/>
          </w:tcPr>
          <w:p w14:paraId="2B671DB2"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2</w:t>
            </w:r>
          </w:p>
        </w:tc>
        <w:tc>
          <w:tcPr>
            <w:tcW w:w="0" w:type="auto"/>
            <w:tcBorders>
              <w:top w:val="single" w:sz="6" w:space="0" w:color="000000"/>
              <w:left w:val="single" w:sz="6" w:space="0" w:color="000000"/>
              <w:bottom w:val="single" w:sz="6" w:space="0" w:color="000000"/>
              <w:right w:val="single" w:sz="6" w:space="0" w:color="000000"/>
            </w:tcBorders>
            <w:hideMark/>
          </w:tcPr>
          <w:p w14:paraId="2DEB0B29"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3</w:t>
            </w:r>
          </w:p>
        </w:tc>
        <w:tc>
          <w:tcPr>
            <w:tcW w:w="0" w:type="auto"/>
            <w:tcBorders>
              <w:top w:val="single" w:sz="6" w:space="0" w:color="000000"/>
              <w:left w:val="single" w:sz="6" w:space="0" w:color="000000"/>
              <w:bottom w:val="single" w:sz="6" w:space="0" w:color="000000"/>
              <w:right w:val="single" w:sz="6" w:space="0" w:color="000000"/>
            </w:tcBorders>
            <w:hideMark/>
          </w:tcPr>
          <w:p w14:paraId="2D17E10A"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4</w:t>
            </w:r>
          </w:p>
        </w:tc>
      </w:tr>
      <w:tr w:rsidR="00D93616" w:rsidRPr="0007215A" w14:paraId="13540660"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21D7F34D" w14:textId="77777777" w:rsidR="003C0FC7" w:rsidRDefault="00D93616" w:rsidP="00DF083B">
            <w:pPr>
              <w:spacing w:before="60" w:after="60" w:line="240" w:lineRule="auto"/>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Factor:</w:t>
            </w:r>
          </w:p>
          <w:p w14:paraId="73EA255B" w14:textId="711A87C8"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soliditatea financiară</w:t>
            </w:r>
          </w:p>
        </w:tc>
        <w:tc>
          <w:tcPr>
            <w:tcW w:w="0" w:type="auto"/>
            <w:tcBorders>
              <w:top w:val="single" w:sz="6" w:space="0" w:color="000000"/>
              <w:left w:val="single" w:sz="6" w:space="0" w:color="000000"/>
              <w:bottom w:val="single" w:sz="6" w:space="0" w:color="000000"/>
              <w:right w:val="single" w:sz="6" w:space="0" w:color="000000"/>
            </w:tcBorders>
            <w:hideMark/>
          </w:tcPr>
          <w:p w14:paraId="78A8129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2DEE2EE"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BB4B2D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E3D5E3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5ECF1A3A"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38E3148C" w14:textId="77777777" w:rsidTr="00DF083B">
              <w:tc>
                <w:tcPr>
                  <w:tcW w:w="0" w:type="auto"/>
                  <w:hideMark/>
                </w:tcPr>
                <w:p w14:paraId="198552BD" w14:textId="1845B523" w:rsidR="00D93616" w:rsidRPr="0007215A" w:rsidRDefault="002B2CC8" w:rsidP="00DF083B">
                  <w:pPr>
                    <w:spacing w:before="120" w:after="0" w:line="240" w:lineRule="auto"/>
                    <w:ind w:right="-15"/>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2AC3E98A" w14:textId="77777777" w:rsidR="00D93616" w:rsidRPr="0007215A" w:rsidRDefault="00D93616" w:rsidP="00DF083B">
                  <w:pPr>
                    <w:spacing w:before="120" w:after="0" w:line="240" w:lineRule="auto"/>
                    <w:ind w:right="-15"/>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condițiile de piață</w:t>
                  </w:r>
                </w:p>
              </w:tc>
            </w:tr>
          </w:tbl>
          <w:p w14:paraId="7A980849"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582D906" w14:textId="77777777" w:rsidR="00D93616" w:rsidRPr="0007215A" w:rsidRDefault="00D93616" w:rsidP="00DF083B">
            <w:pPr>
              <w:tabs>
                <w:tab w:val="left" w:pos="1787"/>
              </w:tabs>
              <w:spacing w:before="60" w:after="60" w:line="240" w:lineRule="auto"/>
              <w:ind w:left="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Cererea și oferta pentru tipul și amplasamentul proiectului se află în prezent în echilibru. Numărul de bunuri concurente care intră pe piață este mai mic sau egal cu cererea prognozată.</w:t>
            </w:r>
          </w:p>
        </w:tc>
        <w:tc>
          <w:tcPr>
            <w:tcW w:w="0" w:type="auto"/>
            <w:tcBorders>
              <w:top w:val="single" w:sz="6" w:space="0" w:color="000000"/>
              <w:left w:val="single" w:sz="6" w:space="0" w:color="000000"/>
              <w:bottom w:val="single" w:sz="6" w:space="0" w:color="000000"/>
              <w:right w:val="single" w:sz="6" w:space="0" w:color="000000"/>
            </w:tcBorders>
            <w:hideMark/>
          </w:tcPr>
          <w:p w14:paraId="77CC826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Cererea și oferta pentru tipul și amplasamentul proiectului se află în prezent în echilibru. Numărul de bunuri concurente care intră pe piață este aproximativ egal cu cererea prognozată.</w:t>
            </w:r>
          </w:p>
        </w:tc>
        <w:tc>
          <w:tcPr>
            <w:tcW w:w="0" w:type="auto"/>
            <w:tcBorders>
              <w:top w:val="single" w:sz="6" w:space="0" w:color="000000"/>
              <w:left w:val="single" w:sz="6" w:space="0" w:color="000000"/>
              <w:bottom w:val="single" w:sz="6" w:space="0" w:color="000000"/>
              <w:right w:val="single" w:sz="6" w:space="0" w:color="000000"/>
            </w:tcBorders>
            <w:hideMark/>
          </w:tcPr>
          <w:p w14:paraId="7BB4D28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Condițiile de piață se află, în linii mari, în echilibru. Pe piață intră bunuri concurente, iar alte bunuri se află în etapele de planificare. Proiectarea și capacitățile bunurilor comparabile existente nu se află </w:t>
            </w:r>
            <w:r w:rsidRPr="0007215A">
              <w:rPr>
                <w:rFonts w:ascii="Times New Roman" w:eastAsia="Times New Roman" w:hAnsi="Times New Roman" w:cs="Times New Roman"/>
                <w:lang w:eastAsia="ro-MD"/>
              </w:rPr>
              <w:lastRenderedPageBreak/>
              <w:t>într-un stadiu tehnologic la fel de avansat ca noile proiecte.</w:t>
            </w:r>
          </w:p>
        </w:tc>
        <w:tc>
          <w:tcPr>
            <w:tcW w:w="0" w:type="auto"/>
            <w:tcBorders>
              <w:top w:val="single" w:sz="6" w:space="0" w:color="000000"/>
              <w:left w:val="single" w:sz="6" w:space="0" w:color="000000"/>
              <w:bottom w:val="single" w:sz="6" w:space="0" w:color="000000"/>
              <w:right w:val="single" w:sz="6" w:space="0" w:color="000000"/>
            </w:tcBorders>
            <w:hideMark/>
          </w:tcPr>
          <w:p w14:paraId="62FEAA1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Condițiile de piață sunt nefavorabile. Momentul în care condițiile se vor îmbunătăți și vor reveni la echilibru este incert. Bunurile comparabile de pe piață își pierd chiriașii la expirarea contractelor de </w:t>
            </w:r>
            <w:r w:rsidRPr="0007215A">
              <w:rPr>
                <w:rFonts w:ascii="Times New Roman" w:eastAsia="Times New Roman" w:hAnsi="Times New Roman" w:cs="Times New Roman"/>
                <w:lang w:eastAsia="ro-MD"/>
              </w:rPr>
              <w:lastRenderedPageBreak/>
              <w:t>închiriere. Clauzele contractelor de închiriere noi încheiate pentru bunuri comparabile sunt mai puțin favorabile în comparație cu cele existente.</w:t>
            </w:r>
          </w:p>
        </w:tc>
      </w:tr>
      <w:tr w:rsidR="00D93616" w:rsidRPr="0007215A" w14:paraId="47175173"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53EE7E5E" w14:textId="77777777" w:rsidTr="00637724">
              <w:trPr>
                <w:trHeight w:val="1939"/>
              </w:trPr>
              <w:tc>
                <w:tcPr>
                  <w:tcW w:w="0" w:type="auto"/>
                  <w:hideMark/>
                </w:tcPr>
                <w:p w14:paraId="4A2E0AEC" w14:textId="03CD320D" w:rsidR="00D93616" w:rsidRPr="0007215A" w:rsidRDefault="002E7A8D" w:rsidP="002E7A8D">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lastRenderedPageBreak/>
                    <w:t>2.</w:t>
                  </w:r>
                </w:p>
              </w:tc>
              <w:tc>
                <w:tcPr>
                  <w:tcW w:w="0" w:type="auto"/>
                  <w:hideMark/>
                </w:tcPr>
                <w:p w14:paraId="6365D021"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indicatorii financiari, cu alte cuvinte, indicatorii care arată capacitatea debitorului de a-și rambursa datoriile</w:t>
                  </w:r>
                </w:p>
              </w:tc>
            </w:tr>
          </w:tbl>
          <w:p w14:paraId="7F72CA11"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1BED9EC" w14:textId="392ADF36"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Se consideră că indicatorii financiari ai bunului, reprezentați de rata de acoperire a serviciului datoriei (DSCR) sau capacitatea de acoperire a dobânzilor (ICR), sunt puternici și se așteaptă ca aceștia să rămână astfel, ținând cont de evoluția din trecut a indicatorilor financiari. DSCR sau ICR nu prezintă relevanță și nu ar trebui să se calculeze pentru bunurile aflate în faza de construcție.</w:t>
            </w:r>
          </w:p>
        </w:tc>
        <w:tc>
          <w:tcPr>
            <w:tcW w:w="0" w:type="auto"/>
            <w:tcBorders>
              <w:top w:val="single" w:sz="6" w:space="0" w:color="000000"/>
              <w:left w:val="single" w:sz="6" w:space="0" w:color="000000"/>
              <w:bottom w:val="single" w:sz="6" w:space="0" w:color="000000"/>
              <w:right w:val="single" w:sz="6" w:space="0" w:color="000000"/>
            </w:tcBorders>
            <w:hideMark/>
          </w:tcPr>
          <w:p w14:paraId="41BB145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Se consideră că indicatorii financiari ai bunului, reprezentați de DSCR sau ICR al bunului, sunt adecvați și se așteaptă ca aceștia să rămână astfel, ținând cont de evoluția din trecut a indicatorilor financiari. DSCR sau ICR nu prezintă relevanță și nu ar trebui calculat pentru bunurile aflate în faza de construcție.</w:t>
            </w:r>
          </w:p>
        </w:tc>
        <w:tc>
          <w:tcPr>
            <w:tcW w:w="0" w:type="auto"/>
            <w:tcBorders>
              <w:top w:val="single" w:sz="6" w:space="0" w:color="000000"/>
              <w:left w:val="single" w:sz="6" w:space="0" w:color="000000"/>
              <w:bottom w:val="single" w:sz="6" w:space="0" w:color="000000"/>
              <w:right w:val="single" w:sz="6" w:space="0" w:color="000000"/>
            </w:tcBorders>
            <w:hideMark/>
          </w:tcPr>
          <w:p w14:paraId="410927B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Se consideră că indicatorii financiari ai bunului, reprezentați de DSCR sau ICR al bunului, sunt satisfăcători și se așteaptă ca aceștia să rămână astfel, ținând cont de evoluția din trecut a indicatorilor financiari. DSCR sau ICR nu prezintă relevanță și nu ar trebui calculat pentru bunurile aflate în faza de construcție.</w:t>
            </w:r>
          </w:p>
        </w:tc>
        <w:tc>
          <w:tcPr>
            <w:tcW w:w="0" w:type="auto"/>
            <w:tcBorders>
              <w:top w:val="single" w:sz="6" w:space="0" w:color="000000"/>
              <w:left w:val="single" w:sz="6" w:space="0" w:color="000000"/>
              <w:bottom w:val="single" w:sz="6" w:space="0" w:color="000000"/>
              <w:right w:val="single" w:sz="6" w:space="0" w:color="000000"/>
            </w:tcBorders>
            <w:hideMark/>
          </w:tcPr>
          <w:p w14:paraId="1744D7C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Se consideră că indicatorii financiari ai bunului, reprezentați de DSCR sau ICR al bunului, sunt deficienți și se așteaptă ca aceștia să rămână astfel, ținând cont de evoluția din trecut a indicatorilor financiari. DSCR sau ICR nu prezintă relevanță și nu ar trebui calculat pentru bunurile aflate în faza de construcție.</w:t>
            </w:r>
          </w:p>
        </w:tc>
      </w:tr>
      <w:tr w:rsidR="00D93616" w:rsidRPr="0007215A" w14:paraId="65AA9FEC"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06820593" w14:textId="77777777" w:rsidTr="002E7A8D">
              <w:tc>
                <w:tcPr>
                  <w:tcW w:w="0" w:type="auto"/>
                  <w:hideMark/>
                </w:tcPr>
                <w:p w14:paraId="649C8649" w14:textId="6712F6B5"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63D892BB" w14:textId="5A232048" w:rsidR="00D93616" w:rsidRPr="0007215A" w:rsidRDefault="00D93616" w:rsidP="002E7A8D">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rata creditului acordat („</w:t>
                  </w:r>
                  <w:proofErr w:type="spellStart"/>
                  <w:r w:rsidRPr="0007215A">
                    <w:rPr>
                      <w:rFonts w:ascii="Times New Roman" w:eastAsia="Times New Roman" w:hAnsi="Times New Roman" w:cs="Times New Roman"/>
                      <w:sz w:val="24"/>
                      <w:szCs w:val="24"/>
                      <w:lang w:eastAsia="ro-MD"/>
                    </w:rPr>
                    <w:t>advance</w:t>
                  </w:r>
                  <w:proofErr w:type="spellEnd"/>
                  <w:r w:rsidRPr="0007215A">
                    <w:rPr>
                      <w:rFonts w:ascii="Times New Roman" w:eastAsia="Times New Roman" w:hAnsi="Times New Roman" w:cs="Times New Roman"/>
                      <w:sz w:val="24"/>
                      <w:szCs w:val="24"/>
                      <w:lang w:eastAsia="ro-MD"/>
                    </w:rPr>
                    <w:t xml:space="preserve"> </w:t>
                  </w:r>
                  <w:proofErr w:type="spellStart"/>
                  <w:r w:rsidRPr="0007215A">
                    <w:rPr>
                      <w:rFonts w:ascii="Times New Roman" w:eastAsia="Times New Roman" w:hAnsi="Times New Roman" w:cs="Times New Roman"/>
                      <w:sz w:val="24"/>
                      <w:szCs w:val="24"/>
                      <w:lang w:eastAsia="ro-MD"/>
                    </w:rPr>
                    <w:t>ratio</w:t>
                  </w:r>
                  <w:proofErr w:type="spellEnd"/>
                  <w:r w:rsidRPr="0007215A">
                    <w:rPr>
                      <w:rFonts w:ascii="Times New Roman" w:eastAsia="Times New Roman" w:hAnsi="Times New Roman" w:cs="Times New Roman"/>
                      <w:sz w:val="24"/>
                      <w:szCs w:val="24"/>
                      <w:lang w:eastAsia="ro-MD"/>
                    </w:rPr>
                    <w:t>”), cu alte cuvinte, raportul dintre valoarea creditului acordat și cea a garanției aferente creditului (LTV), care indică disponibilitatea de a rambursa a debitorului</w:t>
                  </w:r>
                </w:p>
              </w:tc>
            </w:tr>
          </w:tbl>
          <w:p w14:paraId="451C929F"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431BCC5"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Se consideră că LTV al bunului este scăzut, având în vedere tipul de bun. În cazul în care există o piață secundară, tranzacția este subscrisă la standardele pieței.</w:t>
            </w:r>
          </w:p>
        </w:tc>
        <w:tc>
          <w:tcPr>
            <w:tcW w:w="0" w:type="auto"/>
            <w:tcBorders>
              <w:top w:val="single" w:sz="6" w:space="0" w:color="000000"/>
              <w:left w:val="single" w:sz="6" w:space="0" w:color="000000"/>
              <w:bottom w:val="single" w:sz="6" w:space="0" w:color="000000"/>
              <w:right w:val="single" w:sz="6" w:space="0" w:color="000000"/>
            </w:tcBorders>
            <w:hideMark/>
          </w:tcPr>
          <w:p w14:paraId="3323B7B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Se consideră că LTV al bunului este satisfăcător, având în vedere tipul de bun. În cazul în care există o piață secundară, tranzacția este subscrisă la standardele pieței.</w:t>
            </w:r>
          </w:p>
        </w:tc>
        <w:tc>
          <w:tcPr>
            <w:tcW w:w="0" w:type="auto"/>
            <w:tcBorders>
              <w:top w:val="single" w:sz="6" w:space="0" w:color="000000"/>
              <w:left w:val="single" w:sz="6" w:space="0" w:color="000000"/>
              <w:bottom w:val="single" w:sz="6" w:space="0" w:color="000000"/>
              <w:right w:val="single" w:sz="6" w:space="0" w:color="000000"/>
            </w:tcBorders>
            <w:hideMark/>
          </w:tcPr>
          <w:p w14:paraId="7C4AF15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Se consideră că LTV al bunului este relativ ridicat, având în vedere tipul de bun.</w:t>
            </w:r>
          </w:p>
        </w:tc>
        <w:tc>
          <w:tcPr>
            <w:tcW w:w="0" w:type="auto"/>
            <w:tcBorders>
              <w:top w:val="single" w:sz="6" w:space="0" w:color="000000"/>
              <w:left w:val="single" w:sz="6" w:space="0" w:color="000000"/>
              <w:bottom w:val="single" w:sz="6" w:space="0" w:color="000000"/>
              <w:right w:val="single" w:sz="6" w:space="0" w:color="000000"/>
            </w:tcBorders>
            <w:hideMark/>
          </w:tcPr>
          <w:p w14:paraId="62189F78" w14:textId="7547FFD2"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Indicatorul LTV al bunului se situează cu mult peste standardele de subscriere pentru </w:t>
            </w:r>
            <w:r w:rsidR="0096224B">
              <w:rPr>
                <w:rFonts w:ascii="Times New Roman" w:eastAsia="Times New Roman" w:hAnsi="Times New Roman" w:cs="Times New Roman"/>
                <w:lang w:eastAsia="ro-MD"/>
              </w:rPr>
              <w:t xml:space="preserve">creditele </w:t>
            </w:r>
            <w:r w:rsidRPr="0007215A">
              <w:rPr>
                <w:rFonts w:ascii="Times New Roman" w:eastAsia="Times New Roman" w:hAnsi="Times New Roman" w:cs="Times New Roman"/>
                <w:lang w:eastAsia="ro-MD"/>
              </w:rPr>
              <w:t>noi.</w:t>
            </w:r>
          </w:p>
        </w:tc>
      </w:tr>
      <w:tr w:rsidR="00D93616" w:rsidRPr="0007215A" w14:paraId="35CD8A6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3AE5420C" w14:textId="77777777" w:rsidTr="00DF083B">
              <w:tc>
                <w:tcPr>
                  <w:tcW w:w="0" w:type="auto"/>
                  <w:hideMark/>
                </w:tcPr>
                <w:p w14:paraId="5DC61F10" w14:textId="72CF6361"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w:t>
                  </w:r>
                </w:p>
              </w:tc>
              <w:tc>
                <w:tcPr>
                  <w:tcW w:w="0" w:type="auto"/>
                  <w:hideMark/>
                </w:tcPr>
                <w:p w14:paraId="14A28C18" w14:textId="41A76461" w:rsidR="00D93616" w:rsidRPr="0007215A" w:rsidRDefault="00D93616" w:rsidP="002E7A8D">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xml:space="preserve">: sensibilitatea la tensiuni, pe baza veniturilor generate pe durata </w:t>
                  </w:r>
                  <w:r w:rsidR="0096224B">
                    <w:rPr>
                      <w:rFonts w:ascii="Times New Roman" w:eastAsia="Times New Roman" w:hAnsi="Times New Roman" w:cs="Times New Roman"/>
                      <w:sz w:val="24"/>
                      <w:szCs w:val="24"/>
                      <w:lang w:eastAsia="ro-MD"/>
                    </w:rPr>
                    <w:t>creditului</w:t>
                  </w:r>
                </w:p>
              </w:tc>
            </w:tr>
          </w:tbl>
          <w:p w14:paraId="08238B39"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6A0BA69"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Resursele, cheltuielile neprevăzute și structura datoriilor bunului îi permit să își îndeplinească obligațiile financiare într-o perioadă de </w:t>
            </w:r>
            <w:r w:rsidRPr="0007215A">
              <w:rPr>
                <w:rFonts w:ascii="Times New Roman" w:eastAsia="Times New Roman" w:hAnsi="Times New Roman" w:cs="Times New Roman"/>
                <w:lang w:eastAsia="ro-MD"/>
              </w:rPr>
              <w:lastRenderedPageBreak/>
              <w:t>tensiuni financiare grave (de exemplu, în ceea ce privește ratele dobânzii, creșterea economică).</w:t>
            </w:r>
          </w:p>
        </w:tc>
        <w:tc>
          <w:tcPr>
            <w:tcW w:w="0" w:type="auto"/>
            <w:tcBorders>
              <w:top w:val="single" w:sz="6" w:space="0" w:color="000000"/>
              <w:left w:val="single" w:sz="6" w:space="0" w:color="000000"/>
              <w:bottom w:val="single" w:sz="6" w:space="0" w:color="000000"/>
              <w:right w:val="single" w:sz="6" w:space="0" w:color="000000"/>
            </w:tcBorders>
            <w:hideMark/>
          </w:tcPr>
          <w:p w14:paraId="6F1C2A8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Bunul își poate îndeplini obligațiile financiare într-o perioadă de tensiuni financiare susținute (de exemplu, în ceea ce privește ratele dobânzii, creșterea </w:t>
            </w:r>
            <w:r w:rsidRPr="0007215A">
              <w:rPr>
                <w:rFonts w:ascii="Times New Roman" w:eastAsia="Times New Roman" w:hAnsi="Times New Roman" w:cs="Times New Roman"/>
                <w:lang w:eastAsia="ro-MD"/>
              </w:rPr>
              <w:lastRenderedPageBreak/>
              <w:t>economică). Bunul este susceptibil de a intra în stare de nerambursare doar în condiții economice foarte dificile.</w:t>
            </w:r>
          </w:p>
        </w:tc>
        <w:tc>
          <w:tcPr>
            <w:tcW w:w="0" w:type="auto"/>
            <w:tcBorders>
              <w:top w:val="single" w:sz="6" w:space="0" w:color="000000"/>
              <w:left w:val="single" w:sz="6" w:space="0" w:color="000000"/>
              <w:bottom w:val="single" w:sz="6" w:space="0" w:color="000000"/>
              <w:right w:val="single" w:sz="6" w:space="0" w:color="000000"/>
            </w:tcBorders>
            <w:hideMark/>
          </w:tcPr>
          <w:p w14:paraId="26987BD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Într-o perioadă de încetinire a creșterii economice, bunul ar înregistra o scădere a veniturilor care i-ar majora semnificativ riscul de a intra în </w:t>
            </w:r>
            <w:r w:rsidRPr="0007215A">
              <w:rPr>
                <w:rFonts w:ascii="Times New Roman" w:eastAsia="Times New Roman" w:hAnsi="Times New Roman" w:cs="Times New Roman"/>
                <w:lang w:eastAsia="ro-MD"/>
              </w:rPr>
              <w:lastRenderedPageBreak/>
              <w:t>stare de nerambursare.</w:t>
            </w:r>
          </w:p>
        </w:tc>
        <w:tc>
          <w:tcPr>
            <w:tcW w:w="0" w:type="auto"/>
            <w:tcBorders>
              <w:top w:val="single" w:sz="6" w:space="0" w:color="000000"/>
              <w:left w:val="single" w:sz="6" w:space="0" w:color="000000"/>
              <w:bottom w:val="single" w:sz="6" w:space="0" w:color="000000"/>
              <w:right w:val="single" w:sz="6" w:space="0" w:color="000000"/>
            </w:tcBorders>
            <w:hideMark/>
          </w:tcPr>
          <w:p w14:paraId="42D30E0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Situația financiară a bunului este tensionată și acesta este susceptibil de a intra în stare de nerambursare dacă nu intervine </w:t>
            </w:r>
            <w:r w:rsidRPr="0007215A">
              <w:rPr>
                <w:rFonts w:ascii="Times New Roman" w:eastAsia="Times New Roman" w:hAnsi="Times New Roman" w:cs="Times New Roman"/>
                <w:lang w:eastAsia="ro-MD"/>
              </w:rPr>
              <w:lastRenderedPageBreak/>
              <w:t>în curând o îmbunătățire a condițiilor.</w:t>
            </w:r>
          </w:p>
        </w:tc>
      </w:tr>
      <w:tr w:rsidR="00D93616" w:rsidRPr="0007215A" w14:paraId="2BA531A2"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54BD351B" w14:textId="77777777" w:rsidTr="00DF083B">
              <w:tc>
                <w:tcPr>
                  <w:tcW w:w="0" w:type="auto"/>
                  <w:hideMark/>
                </w:tcPr>
                <w:p w14:paraId="2943F1FB" w14:textId="1F9D9EED"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lastRenderedPageBreak/>
                    <w:t>5.</w:t>
                  </w:r>
                </w:p>
              </w:tc>
              <w:tc>
                <w:tcPr>
                  <w:tcW w:w="0" w:type="auto"/>
                  <w:hideMark/>
                </w:tcPr>
                <w:p w14:paraId="2EA6EC1F"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previzibilitatea fluxurilor de numerar</w:t>
                  </w:r>
                </w:p>
              </w:tc>
            </w:tr>
          </w:tbl>
          <w:p w14:paraId="79AB3076"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76F0F09" w14:textId="77777777" w:rsidR="00D93616" w:rsidRPr="0007215A" w:rsidRDefault="00D93616" w:rsidP="00DF083B">
            <w:pPr>
              <w:tabs>
                <w:tab w:val="left" w:pos="1787"/>
              </w:tabs>
              <w:spacing w:before="120" w:after="0" w:line="240" w:lineRule="auto"/>
              <w:ind w:firstLine="87"/>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AA0A2F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F989747"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5BF04573"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046C350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001"/>
            </w:tblGrid>
            <w:tr w:rsidR="00D93616" w:rsidRPr="0007215A" w14:paraId="579E7A7E" w14:textId="77777777" w:rsidTr="00DF083B">
              <w:tc>
                <w:tcPr>
                  <w:tcW w:w="0" w:type="auto"/>
                  <w:hideMark/>
                </w:tcPr>
                <w:p w14:paraId="7B6DDA0E" w14:textId="39ACE285"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405352DB" w14:textId="0D64D7D7" w:rsidR="00D93616" w:rsidRPr="0007215A" w:rsidRDefault="00871A75" w:rsidP="0056419D">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5.1.</w:t>
                  </w:r>
                  <w:r w:rsidR="00D93616" w:rsidRPr="0007215A">
                    <w:rPr>
                      <w:rFonts w:ascii="Times New Roman" w:eastAsia="Times New Roman" w:hAnsi="Times New Roman" w:cs="Times New Roman"/>
                      <w:sz w:val="24"/>
                      <w:szCs w:val="24"/>
                      <w:lang w:eastAsia="ro-MD"/>
                    </w:rPr>
                    <w:t xml:space="preserve">Pentru un bun complet și a cărui situație s-a stabilizat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75CE12EE"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DB92885"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Contractele de închiriere aferente bunului sunt încheiate pe termen lung, cu chiriași solvabili, iar scadențele contractelor sunt dispersate, sau o parte considerabilă din contractele de închiriere sunt garantate printr-un parteneriat public-privat.</w:t>
            </w:r>
          </w:p>
          <w:p w14:paraId="43548475"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are un istoric de reținere a chiriașilor la expirarea contractelor de închiriere. Rata de ocupare este ridicată. Cheltuielile (cu întreținerea, asigurarea, securitatea și impozitele pe proprietate) sunt previzibile.</w:t>
            </w:r>
          </w:p>
        </w:tc>
        <w:tc>
          <w:tcPr>
            <w:tcW w:w="0" w:type="auto"/>
            <w:tcBorders>
              <w:top w:val="single" w:sz="6" w:space="0" w:color="000000"/>
              <w:left w:val="single" w:sz="6" w:space="0" w:color="000000"/>
              <w:bottom w:val="single" w:sz="6" w:space="0" w:color="000000"/>
              <w:right w:val="single" w:sz="6" w:space="0" w:color="000000"/>
            </w:tcBorders>
            <w:hideMark/>
          </w:tcPr>
          <w:p w14:paraId="1C6A460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În cea mai mare parte, bunul are contracte de închiriere pe termen lung cu mai mulți chiriași care au, în medie, o bonitate ridicată, iar scadențele sunt dispersate. Este posibil ca un parteneriat public-privat să garanteze o parte din contractele de închiriere. În cazul în care bunul are un singur contract de închiriere sau o parte semnificativă din veniturile generate de bun provin de la un singur chiriaș, chiriașul respectiv are o bonitate excelentă, iar contractul include clauze care asigură plățile chiriei până la sfârșitul duratei a de viață proiectului sau dincolo de acesta.</w:t>
            </w:r>
          </w:p>
          <w:p w14:paraId="340C9BD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are un nivel normal de rotație a chiriașilor la expirarea contractelor de închiriere. Rata de ocupare este ridicată. Cheltuielile sunt previzibile.</w:t>
            </w:r>
          </w:p>
        </w:tc>
        <w:tc>
          <w:tcPr>
            <w:tcW w:w="0" w:type="auto"/>
            <w:tcBorders>
              <w:top w:val="single" w:sz="6" w:space="0" w:color="000000"/>
              <w:left w:val="single" w:sz="6" w:space="0" w:color="000000"/>
              <w:bottom w:val="single" w:sz="6" w:space="0" w:color="000000"/>
              <w:right w:val="single" w:sz="6" w:space="0" w:color="000000"/>
            </w:tcBorders>
            <w:hideMark/>
          </w:tcPr>
          <w:p w14:paraId="62C323C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Majoritatea contractelor de închiriere ale bunului sunt pe termen mediu, și nu pe termen lung, iar bonitatea chiriașilor variază. Este posibil ca un parteneriat public-privat să garanteze doar o mică parte din contractele de închiriere. În cazul în care bunul are un singur contract de închiriere sau o parte semnificativă din veniturile generate de bun provin de la un singur chiriaș, contractul include clauze care asigură plățile chiriei până la sfârșitul duratei de viață a proiectului sau dincolo de acesta, dar chiriașul are o bonitate moderată.</w:t>
            </w:r>
          </w:p>
          <w:p w14:paraId="73415F1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are un nivel moderat de rotație a chiriașilor la expirarea contractelor de închiriere. Rata de ocupare este moderată. Cheltuielile sunt relativ previzibile, dar variază în raport cu veniturile.</w:t>
            </w:r>
          </w:p>
        </w:tc>
        <w:tc>
          <w:tcPr>
            <w:tcW w:w="0" w:type="auto"/>
            <w:tcBorders>
              <w:top w:val="single" w:sz="6" w:space="0" w:color="000000"/>
              <w:left w:val="single" w:sz="6" w:space="0" w:color="000000"/>
              <w:bottom w:val="single" w:sz="6" w:space="0" w:color="000000"/>
              <w:right w:val="single" w:sz="6" w:space="0" w:color="000000"/>
            </w:tcBorders>
            <w:hideMark/>
          </w:tcPr>
          <w:p w14:paraId="2DEACE1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Proporția contractelor de închiriere pe termen scurt, încheiate cu chiriași a căror bonitate variază, este semnificativă, bunul are un singur contract de închiriere sau o parte foarte semnificativă din veniturile generate de bun provin de la un singur chiriaș, iar chiriașul respectiv are o bonitate scăzută și/sau contractul nu include clauzele necesare pentru a se asigura plățile chiriei până la sfârșitul duratei de viață a proiectului sau dincolo de acesta.</w:t>
            </w:r>
          </w:p>
          <w:p w14:paraId="23F18AF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are un nivel foarte ridicat de rotație a chiriașilor la expirarea contractelor de închiriere. Rata de ocupare este scăzută. Pregătirea spațiului pentru noi chiriași presupune cheltuieli semnificative.</w:t>
            </w:r>
          </w:p>
        </w:tc>
      </w:tr>
      <w:tr w:rsidR="00D93616" w:rsidRPr="0007215A" w14:paraId="647E18E9"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001"/>
            </w:tblGrid>
            <w:tr w:rsidR="00D93616" w:rsidRPr="0007215A" w14:paraId="3E8B7560" w14:textId="77777777" w:rsidTr="00DF083B">
              <w:tc>
                <w:tcPr>
                  <w:tcW w:w="0" w:type="auto"/>
                  <w:hideMark/>
                </w:tcPr>
                <w:p w14:paraId="463B9347" w14:textId="24D5D082"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768DF20B" w14:textId="5F7BE807" w:rsidR="00D93616" w:rsidRPr="0007215A" w:rsidRDefault="0056419D" w:rsidP="0056419D">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5.2.</w:t>
                  </w:r>
                  <w:r w:rsidR="00D93616" w:rsidRPr="0007215A">
                    <w:rPr>
                      <w:rFonts w:ascii="Times New Roman" w:eastAsia="Times New Roman" w:hAnsi="Times New Roman" w:cs="Times New Roman"/>
                      <w:sz w:val="24"/>
                      <w:szCs w:val="24"/>
                      <w:lang w:eastAsia="ro-MD"/>
                    </w:rPr>
                    <w:t xml:space="preserve">Pentru un bun complet, dar care nu este stabilizat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0722B494"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97636EE"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Fluxurile de numerar rezultate din activitatea de închiriere, de exemplu, obținute dintr-un parteneriat public-privat, ating sau depășesc fluxurile de numerar preconizate, utilizate la evaluarea bunului. Proiectul ar trebui să ajungă la stabilizare în viitorul apropiat.</w:t>
            </w:r>
          </w:p>
        </w:tc>
        <w:tc>
          <w:tcPr>
            <w:tcW w:w="0" w:type="auto"/>
            <w:tcBorders>
              <w:top w:val="single" w:sz="6" w:space="0" w:color="000000"/>
              <w:left w:val="single" w:sz="6" w:space="0" w:color="000000"/>
              <w:bottom w:val="single" w:sz="6" w:space="0" w:color="000000"/>
              <w:right w:val="single" w:sz="6" w:space="0" w:color="000000"/>
            </w:tcBorders>
            <w:hideMark/>
          </w:tcPr>
          <w:p w14:paraId="272625E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Fluxurile de numerar rezultate din activitatea de închiriere, de exemplu, obținute dintr-un parteneriat public-privat, ating sau depășesc fluxurile de numerar preconizate, utilizate la evaluarea bunului. Proiectul ar trebui să ajungă la stabilizare în viitorul apropiat.</w:t>
            </w:r>
          </w:p>
        </w:tc>
        <w:tc>
          <w:tcPr>
            <w:tcW w:w="0" w:type="auto"/>
            <w:tcBorders>
              <w:top w:val="single" w:sz="6" w:space="0" w:color="000000"/>
              <w:left w:val="single" w:sz="6" w:space="0" w:color="000000"/>
              <w:bottom w:val="single" w:sz="6" w:space="0" w:color="000000"/>
              <w:right w:val="single" w:sz="6" w:space="0" w:color="000000"/>
            </w:tcBorders>
            <w:hideMark/>
          </w:tcPr>
          <w:p w14:paraId="7D88AF6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Majoritatea fluxurilor de numerar rezultate din activitatea de închiriere se ridică la nivelul fluxurilor de numerar preconizate, utilizate la evaluarea bunului; cu toate acestea, nu se va ajunge la stabilizare pentru încă o perioadă de timp.</w:t>
            </w:r>
          </w:p>
        </w:tc>
        <w:tc>
          <w:tcPr>
            <w:tcW w:w="0" w:type="auto"/>
            <w:tcBorders>
              <w:top w:val="single" w:sz="6" w:space="0" w:color="000000"/>
              <w:left w:val="single" w:sz="6" w:space="0" w:color="000000"/>
              <w:bottom w:val="single" w:sz="6" w:space="0" w:color="000000"/>
              <w:right w:val="single" w:sz="6" w:space="0" w:color="000000"/>
            </w:tcBorders>
            <w:hideMark/>
          </w:tcPr>
          <w:p w14:paraId="7FBF2F1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Fluxurile de numerar rezultate din activitatea de închiriere nu se ridică la nivelul fluxurilor de numerar preconizate, utilizate la evaluarea bunului. În pofida atingerii ratei de ocupare vizate, acoperirea fluxurilor de numerar este precară, din cauza veniturilor dezamăgitoare.</w:t>
            </w:r>
          </w:p>
        </w:tc>
      </w:tr>
      <w:tr w:rsidR="00D93616" w:rsidRPr="0007215A" w14:paraId="6AFF1343"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001"/>
            </w:tblGrid>
            <w:tr w:rsidR="00D93616" w:rsidRPr="0007215A" w14:paraId="2DE2B346" w14:textId="77777777" w:rsidTr="00DF083B">
              <w:tc>
                <w:tcPr>
                  <w:tcW w:w="0" w:type="auto"/>
                  <w:hideMark/>
                </w:tcPr>
                <w:p w14:paraId="548E8C38" w14:textId="64DA46AA"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7BA6178F" w14:textId="64103874" w:rsidR="00D93616" w:rsidRPr="0007215A" w:rsidRDefault="0056419D" w:rsidP="0056419D">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5.3.</w:t>
                  </w:r>
                  <w:r w:rsidR="00D93616" w:rsidRPr="0007215A">
                    <w:rPr>
                      <w:rFonts w:ascii="Times New Roman" w:eastAsia="Times New Roman" w:hAnsi="Times New Roman" w:cs="Times New Roman"/>
                      <w:sz w:val="24"/>
                      <w:szCs w:val="24"/>
                      <w:lang w:eastAsia="ro-MD"/>
                    </w:rPr>
                    <w:t xml:space="preserve">Pentru faza de construcție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6D0454AD"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A315F4A" w14:textId="3E3876E4"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Bunul este complet închiriat în avans pentru întreaga durată a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sau vândut în avans unui chiriaș sau unui cumpărător cu o bonitate ridicată ori banca are un angajament obligatoriu privind acordarea de finanțare de tip </w:t>
            </w:r>
            <w:proofErr w:type="spellStart"/>
            <w:r w:rsidRPr="0007215A">
              <w:rPr>
                <w:rFonts w:ascii="Times New Roman" w:eastAsia="Times New Roman" w:hAnsi="Times New Roman" w:cs="Times New Roman"/>
                <w:i/>
                <w:iCs/>
                <w:lang w:eastAsia="ro-MD"/>
              </w:rPr>
              <w:t>take</w:t>
            </w:r>
            <w:proofErr w:type="spellEnd"/>
            <w:r w:rsidRPr="0007215A">
              <w:rPr>
                <w:rFonts w:ascii="Times New Roman" w:eastAsia="Times New Roman" w:hAnsi="Times New Roman" w:cs="Times New Roman"/>
                <w:i/>
                <w:iCs/>
                <w:lang w:eastAsia="ro-MD"/>
              </w:rPr>
              <w:t>-out</w:t>
            </w:r>
            <w:r w:rsidRPr="0007215A">
              <w:rPr>
                <w:rFonts w:ascii="Times New Roman" w:eastAsia="Times New Roman" w:hAnsi="Times New Roman" w:cs="Times New Roman"/>
                <w:lang w:eastAsia="ro-MD"/>
              </w:rPr>
              <w:t>, asumat de un chiriaș sau de un cumpărător cu o bonitate ridicată, de exemplu printr-un parteneriat public-privat.</w:t>
            </w:r>
          </w:p>
        </w:tc>
        <w:tc>
          <w:tcPr>
            <w:tcW w:w="0" w:type="auto"/>
            <w:tcBorders>
              <w:top w:val="single" w:sz="6" w:space="0" w:color="000000"/>
              <w:left w:val="single" w:sz="6" w:space="0" w:color="000000"/>
              <w:bottom w:val="single" w:sz="6" w:space="0" w:color="000000"/>
              <w:right w:val="single" w:sz="6" w:space="0" w:color="000000"/>
            </w:tcBorders>
            <w:hideMark/>
          </w:tcPr>
          <w:p w14:paraId="3321903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este complet închiriat în avans sau vândut în avans unui chiriaș sau cumpărător solvabil ori banca are un angajament obligatoriu privind acordarea de finanțare permanentă, asumat de un creditor solvabil, de exemplu printr-un parteneriat public-privat.</w:t>
            </w:r>
          </w:p>
        </w:tc>
        <w:tc>
          <w:tcPr>
            <w:tcW w:w="0" w:type="auto"/>
            <w:tcBorders>
              <w:top w:val="single" w:sz="6" w:space="0" w:color="000000"/>
              <w:left w:val="single" w:sz="6" w:space="0" w:color="000000"/>
              <w:bottom w:val="single" w:sz="6" w:space="0" w:color="000000"/>
              <w:right w:val="single" w:sz="6" w:space="0" w:color="000000"/>
            </w:tcBorders>
            <w:hideMark/>
          </w:tcPr>
          <w:p w14:paraId="29A5A0B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Activitatea de închiriere se încadrează în parametrii preconizați, dar este posibil ca construcția să nu fie închiriată în avans și să nu existe o finanțare de tip </w:t>
            </w:r>
            <w:proofErr w:type="spellStart"/>
            <w:r w:rsidRPr="0007215A">
              <w:rPr>
                <w:rFonts w:ascii="Times New Roman" w:eastAsia="Times New Roman" w:hAnsi="Times New Roman" w:cs="Times New Roman"/>
                <w:i/>
                <w:iCs/>
                <w:lang w:eastAsia="ro-MD"/>
              </w:rPr>
              <w:t>take</w:t>
            </w:r>
            <w:proofErr w:type="spellEnd"/>
            <w:r w:rsidRPr="0007215A">
              <w:rPr>
                <w:rFonts w:ascii="Times New Roman" w:eastAsia="Times New Roman" w:hAnsi="Times New Roman" w:cs="Times New Roman"/>
                <w:i/>
                <w:iCs/>
                <w:lang w:eastAsia="ro-MD"/>
              </w:rPr>
              <w:t>-out</w:t>
            </w:r>
            <w:r w:rsidRPr="0007215A">
              <w:rPr>
                <w:rFonts w:ascii="Times New Roman" w:eastAsia="Times New Roman" w:hAnsi="Times New Roman" w:cs="Times New Roman"/>
                <w:lang w:eastAsia="ro-MD"/>
              </w:rPr>
              <w:t>. Este posibil ca banca să fie creditorul permanent.</w:t>
            </w:r>
          </w:p>
        </w:tc>
        <w:tc>
          <w:tcPr>
            <w:tcW w:w="0" w:type="auto"/>
            <w:tcBorders>
              <w:top w:val="single" w:sz="6" w:space="0" w:color="000000"/>
              <w:left w:val="single" w:sz="6" w:space="0" w:color="000000"/>
              <w:bottom w:val="single" w:sz="6" w:space="0" w:color="000000"/>
              <w:right w:val="single" w:sz="6" w:space="0" w:color="000000"/>
            </w:tcBorders>
            <w:hideMark/>
          </w:tcPr>
          <w:p w14:paraId="52142C9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se deteriorează din cauza depășirilor de costuri, a deteriorării pieței, a anulărilor contractelor de către chiriași sau a altor factori. Este posibil să existe un litigiu cu partea care asigură finanțarea permanentă.</w:t>
            </w:r>
          </w:p>
        </w:tc>
      </w:tr>
      <w:tr w:rsidR="00D93616" w:rsidRPr="0007215A" w14:paraId="37C10A09"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3861EBA5" w14:textId="77777777" w:rsidR="003C0FC7" w:rsidRDefault="00D93616" w:rsidP="00DF083B">
            <w:pPr>
              <w:spacing w:before="60" w:after="60" w:line="240" w:lineRule="auto"/>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Factor:</w:t>
            </w:r>
          </w:p>
          <w:p w14:paraId="5692E7F3" w14:textId="3E96C074"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mediul politic și juridic</w:t>
            </w:r>
          </w:p>
        </w:tc>
        <w:tc>
          <w:tcPr>
            <w:tcW w:w="0" w:type="auto"/>
            <w:tcBorders>
              <w:top w:val="single" w:sz="6" w:space="0" w:color="000000"/>
              <w:left w:val="single" w:sz="6" w:space="0" w:color="000000"/>
              <w:bottom w:val="single" w:sz="6" w:space="0" w:color="000000"/>
              <w:right w:val="single" w:sz="6" w:space="0" w:color="000000"/>
            </w:tcBorders>
            <w:hideMark/>
          </w:tcPr>
          <w:p w14:paraId="5CD943CC" w14:textId="77777777" w:rsidR="00D93616" w:rsidRPr="0007215A" w:rsidRDefault="00D93616" w:rsidP="00DF083B">
            <w:pPr>
              <w:tabs>
                <w:tab w:val="left" w:pos="1787"/>
              </w:tabs>
              <w:spacing w:before="120" w:after="0" w:line="240" w:lineRule="auto"/>
              <w:ind w:firstLine="87"/>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60ABFE1"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56FDB41"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F3B0F27"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72E50B80"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4731BBA5" w14:textId="77777777" w:rsidTr="00DF083B">
              <w:tc>
                <w:tcPr>
                  <w:tcW w:w="0" w:type="auto"/>
                  <w:hideMark/>
                </w:tcPr>
                <w:p w14:paraId="03AABDF6" w14:textId="4F4EB794"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48462CCE" w14:textId="77777777" w:rsidR="00D93616" w:rsidRPr="0007215A" w:rsidRDefault="00D93616" w:rsidP="002E7A8D">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riscuri juridice și de reglementare</w:t>
                  </w:r>
                </w:p>
              </w:tc>
            </w:tr>
          </w:tbl>
          <w:p w14:paraId="59F8767E"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BE6998A"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Jurisdicția are o atitudine foarte favorabilă cu privire la repunerea în posesie și la executarea silită a contractelor.</w:t>
            </w:r>
          </w:p>
        </w:tc>
        <w:tc>
          <w:tcPr>
            <w:tcW w:w="0" w:type="auto"/>
            <w:tcBorders>
              <w:top w:val="single" w:sz="6" w:space="0" w:color="000000"/>
              <w:left w:val="single" w:sz="6" w:space="0" w:color="000000"/>
              <w:bottom w:val="single" w:sz="6" w:space="0" w:color="000000"/>
              <w:right w:val="single" w:sz="6" w:space="0" w:color="000000"/>
            </w:tcBorders>
            <w:hideMark/>
          </w:tcPr>
          <w:p w14:paraId="489D0DD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Jurisdicția are în general o atitudine favorabilă cu privire la repunerea în posesie și la executarea silită a contractelor.</w:t>
            </w:r>
          </w:p>
        </w:tc>
        <w:tc>
          <w:tcPr>
            <w:tcW w:w="0" w:type="auto"/>
            <w:tcBorders>
              <w:top w:val="single" w:sz="6" w:space="0" w:color="000000"/>
              <w:left w:val="single" w:sz="6" w:space="0" w:color="000000"/>
              <w:bottom w:val="single" w:sz="6" w:space="0" w:color="000000"/>
              <w:right w:val="single" w:sz="6" w:space="0" w:color="000000"/>
            </w:tcBorders>
            <w:hideMark/>
          </w:tcPr>
          <w:p w14:paraId="4C28A84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Jurisdicția are în general o atitudine favorabilă cu privire la repunerea în posesie și la executarea silită a contractelor, dar este posibil ca repunerea în posesie să dureze mult timp și/sau să fie dificilă.</w:t>
            </w:r>
          </w:p>
        </w:tc>
        <w:tc>
          <w:tcPr>
            <w:tcW w:w="0" w:type="auto"/>
            <w:tcBorders>
              <w:top w:val="single" w:sz="6" w:space="0" w:color="000000"/>
              <w:left w:val="single" w:sz="6" w:space="0" w:color="000000"/>
              <w:bottom w:val="single" w:sz="6" w:space="0" w:color="000000"/>
              <w:right w:val="single" w:sz="6" w:space="0" w:color="000000"/>
            </w:tcBorders>
            <w:hideMark/>
          </w:tcPr>
          <w:p w14:paraId="4ECB937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Mediu juridic și de reglementare precar sau instabil. Este posibil ca, în jurisdicția respectivă, repunerea în posesie și executarea silită a contractelor să fie îndelungată sau imposibilă.</w:t>
            </w:r>
          </w:p>
        </w:tc>
      </w:tr>
      <w:tr w:rsidR="00D93616" w:rsidRPr="0007215A" w14:paraId="5A5AD95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45B56D3B" w14:textId="77777777" w:rsidTr="00DF083B">
              <w:tc>
                <w:tcPr>
                  <w:tcW w:w="0" w:type="auto"/>
                  <w:hideMark/>
                </w:tcPr>
                <w:p w14:paraId="57F73472" w14:textId="722FD9F5"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lastRenderedPageBreak/>
                    <w:t>2.</w:t>
                  </w:r>
                </w:p>
              </w:tc>
              <w:tc>
                <w:tcPr>
                  <w:tcW w:w="0" w:type="auto"/>
                  <w:hideMark/>
                </w:tcPr>
                <w:p w14:paraId="41A3D880" w14:textId="77777777" w:rsidR="00D93616" w:rsidRPr="0007215A" w:rsidRDefault="00D93616" w:rsidP="002E7A8D">
                  <w:pPr>
                    <w:spacing w:before="120" w:after="0" w:line="240" w:lineRule="auto"/>
                    <w:ind w:right="182"/>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riscul politic, inclusiv riscul de transfer, având în vedere tipul de proprietate și factorii de diminuare a riscului</w:t>
                  </w:r>
                </w:p>
              </w:tc>
            </w:tr>
          </w:tbl>
          <w:p w14:paraId="5C2C5C41"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CDC1211"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foarte scăzută; instrumente de diminuare a riscului solide, dacă sunt necesare</w:t>
            </w:r>
          </w:p>
        </w:tc>
        <w:tc>
          <w:tcPr>
            <w:tcW w:w="0" w:type="auto"/>
            <w:tcBorders>
              <w:top w:val="single" w:sz="6" w:space="0" w:color="000000"/>
              <w:left w:val="single" w:sz="6" w:space="0" w:color="000000"/>
              <w:bottom w:val="single" w:sz="6" w:space="0" w:color="000000"/>
              <w:right w:val="single" w:sz="6" w:space="0" w:color="000000"/>
            </w:tcBorders>
            <w:hideMark/>
          </w:tcPr>
          <w:p w14:paraId="11ADD19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scăzută; instrumente de diminuare a riscului satisfăcătoare, dacă sunt necesare</w:t>
            </w:r>
          </w:p>
        </w:tc>
        <w:tc>
          <w:tcPr>
            <w:tcW w:w="0" w:type="auto"/>
            <w:tcBorders>
              <w:top w:val="single" w:sz="6" w:space="0" w:color="000000"/>
              <w:left w:val="single" w:sz="6" w:space="0" w:color="000000"/>
              <w:bottom w:val="single" w:sz="6" w:space="0" w:color="000000"/>
              <w:right w:val="single" w:sz="6" w:space="0" w:color="000000"/>
            </w:tcBorders>
            <w:hideMark/>
          </w:tcPr>
          <w:p w14:paraId="544E8FA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moderată; instrumente de diminuare a riscului acceptabile</w:t>
            </w:r>
          </w:p>
        </w:tc>
        <w:tc>
          <w:tcPr>
            <w:tcW w:w="0" w:type="auto"/>
            <w:tcBorders>
              <w:top w:val="single" w:sz="6" w:space="0" w:color="000000"/>
              <w:left w:val="single" w:sz="6" w:space="0" w:color="000000"/>
              <w:bottom w:val="single" w:sz="6" w:space="0" w:color="000000"/>
              <w:right w:val="single" w:sz="6" w:space="0" w:color="000000"/>
            </w:tcBorders>
            <w:hideMark/>
          </w:tcPr>
          <w:p w14:paraId="64E9046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ridicată; instrumente de diminuare a riscului deficiente sau inexistente</w:t>
            </w:r>
          </w:p>
        </w:tc>
      </w:tr>
      <w:tr w:rsidR="00D93616" w:rsidRPr="0007215A" w14:paraId="6F249D9C"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53DF00DB" w14:textId="77777777" w:rsidR="003C0FC7" w:rsidRDefault="00D93616" w:rsidP="00DF083B">
            <w:pPr>
              <w:spacing w:before="60" w:after="60" w:line="240" w:lineRule="auto"/>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Factor:</w:t>
            </w:r>
          </w:p>
          <w:p w14:paraId="6A514E26" w14:textId="71548E2B"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caracteristicile activului/tranzacției</w:t>
            </w:r>
          </w:p>
        </w:tc>
        <w:tc>
          <w:tcPr>
            <w:tcW w:w="0" w:type="auto"/>
            <w:tcBorders>
              <w:top w:val="single" w:sz="6" w:space="0" w:color="000000"/>
              <w:left w:val="single" w:sz="6" w:space="0" w:color="000000"/>
              <w:bottom w:val="single" w:sz="6" w:space="0" w:color="000000"/>
              <w:right w:val="single" w:sz="6" w:space="0" w:color="000000"/>
            </w:tcBorders>
            <w:hideMark/>
          </w:tcPr>
          <w:p w14:paraId="4C2FFCB1" w14:textId="77777777" w:rsidR="00D93616" w:rsidRPr="0007215A" w:rsidRDefault="00D93616" w:rsidP="00DF083B">
            <w:pPr>
              <w:tabs>
                <w:tab w:val="left" w:pos="1787"/>
              </w:tabs>
              <w:spacing w:before="120" w:after="0" w:line="240" w:lineRule="auto"/>
              <w:ind w:firstLine="87"/>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7FDF9ED"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569DAF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901A50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45B7B17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791D540C" w14:textId="77777777" w:rsidTr="00DF083B">
              <w:tc>
                <w:tcPr>
                  <w:tcW w:w="0" w:type="auto"/>
                  <w:hideMark/>
                </w:tcPr>
                <w:p w14:paraId="6ABF5FFB" w14:textId="40206D57" w:rsidR="00D93616" w:rsidRPr="0007215A" w:rsidRDefault="002E7A8D"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4AD21931"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amplasamentul</w:t>
                  </w:r>
                </w:p>
              </w:tc>
            </w:tr>
          </w:tbl>
          <w:p w14:paraId="752E5C19"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E902225"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are un amplasament foarte atractiv, convenabil pentru serviciile pe care și le doresc chiriașii.</w:t>
            </w:r>
          </w:p>
        </w:tc>
        <w:tc>
          <w:tcPr>
            <w:tcW w:w="0" w:type="auto"/>
            <w:tcBorders>
              <w:top w:val="single" w:sz="6" w:space="0" w:color="000000"/>
              <w:left w:val="single" w:sz="6" w:space="0" w:color="000000"/>
              <w:bottom w:val="single" w:sz="6" w:space="0" w:color="000000"/>
              <w:right w:val="single" w:sz="6" w:space="0" w:color="000000"/>
            </w:tcBorders>
            <w:hideMark/>
          </w:tcPr>
          <w:p w14:paraId="4A7AB10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are un amplasament atractiv, convenabil pentru serviciile pe care și le doresc chiriașii.</w:t>
            </w:r>
          </w:p>
        </w:tc>
        <w:tc>
          <w:tcPr>
            <w:tcW w:w="0" w:type="auto"/>
            <w:tcBorders>
              <w:top w:val="single" w:sz="6" w:space="0" w:color="000000"/>
              <w:left w:val="single" w:sz="6" w:space="0" w:color="000000"/>
              <w:bottom w:val="single" w:sz="6" w:space="0" w:color="000000"/>
              <w:right w:val="single" w:sz="6" w:space="0" w:color="000000"/>
            </w:tcBorders>
            <w:hideMark/>
          </w:tcPr>
          <w:p w14:paraId="5FE6D76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Amplasamentul bunului nu îi conferă un avantaj competitiv.</w:t>
            </w:r>
          </w:p>
        </w:tc>
        <w:tc>
          <w:tcPr>
            <w:tcW w:w="0" w:type="auto"/>
            <w:tcBorders>
              <w:top w:val="single" w:sz="6" w:space="0" w:color="000000"/>
              <w:left w:val="single" w:sz="6" w:space="0" w:color="000000"/>
              <w:bottom w:val="single" w:sz="6" w:space="0" w:color="000000"/>
              <w:right w:val="single" w:sz="6" w:space="0" w:color="000000"/>
            </w:tcBorders>
            <w:hideMark/>
          </w:tcPr>
          <w:p w14:paraId="35E24D2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are un amplasament neatractiv.</w:t>
            </w:r>
          </w:p>
        </w:tc>
      </w:tr>
      <w:tr w:rsidR="00D93616" w:rsidRPr="0007215A" w14:paraId="6711FA03"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143B98EF" w14:textId="77777777" w:rsidTr="00DF083B">
              <w:tc>
                <w:tcPr>
                  <w:tcW w:w="0" w:type="auto"/>
                  <w:hideMark/>
                </w:tcPr>
                <w:p w14:paraId="3320985F" w14:textId="415F01BF" w:rsidR="00D93616" w:rsidRPr="0007215A" w:rsidRDefault="002E7A8D"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04824271"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proiectarea și starea în care se află bunul</w:t>
                  </w:r>
                </w:p>
              </w:tc>
            </w:tr>
          </w:tbl>
          <w:p w14:paraId="4D66BEEC"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9B7431D"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este favorizat datorită proiectării, configurării și întreținerii sale și este foarte competitiv în raport cu bunurile noi.</w:t>
            </w:r>
          </w:p>
        </w:tc>
        <w:tc>
          <w:tcPr>
            <w:tcW w:w="0" w:type="auto"/>
            <w:tcBorders>
              <w:top w:val="single" w:sz="6" w:space="0" w:color="000000"/>
              <w:left w:val="single" w:sz="6" w:space="0" w:color="000000"/>
              <w:bottom w:val="single" w:sz="6" w:space="0" w:color="000000"/>
              <w:right w:val="single" w:sz="6" w:space="0" w:color="000000"/>
            </w:tcBorders>
            <w:hideMark/>
          </w:tcPr>
          <w:p w14:paraId="0696B88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este adecvat în ceea ce privește proiectarea, configurarea și întreținerea sa. Proiectarea și capacitățile bunului sunt competitive în raport cu bunurile noi.</w:t>
            </w:r>
          </w:p>
        </w:tc>
        <w:tc>
          <w:tcPr>
            <w:tcW w:w="0" w:type="auto"/>
            <w:tcBorders>
              <w:top w:val="single" w:sz="6" w:space="0" w:color="000000"/>
              <w:left w:val="single" w:sz="6" w:space="0" w:color="000000"/>
              <w:bottom w:val="single" w:sz="6" w:space="0" w:color="000000"/>
              <w:right w:val="single" w:sz="6" w:space="0" w:color="000000"/>
            </w:tcBorders>
            <w:hideMark/>
          </w:tcPr>
          <w:p w14:paraId="5F31083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este adecvat în ceea ce privește configurarea, proiectarea și întreținerea sa.</w:t>
            </w:r>
          </w:p>
        </w:tc>
        <w:tc>
          <w:tcPr>
            <w:tcW w:w="0" w:type="auto"/>
            <w:tcBorders>
              <w:top w:val="single" w:sz="6" w:space="0" w:color="000000"/>
              <w:left w:val="single" w:sz="6" w:space="0" w:color="000000"/>
              <w:bottom w:val="single" w:sz="6" w:space="0" w:color="000000"/>
              <w:right w:val="single" w:sz="6" w:space="0" w:color="000000"/>
            </w:tcBorders>
            <w:hideMark/>
          </w:tcPr>
          <w:p w14:paraId="7714767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Configurarea, proiectarea și întreținerea bunului au contribuit la dificultățile cu care se confruntă bunul. Configurarea, proiectarea sau întreținerea bunului prezintă deficiențe.</w:t>
            </w:r>
          </w:p>
        </w:tc>
      </w:tr>
      <w:tr w:rsidR="00D93616" w:rsidRPr="0007215A" w14:paraId="0F7C0775"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5746FDAA" w14:textId="77777777" w:rsidTr="00637724">
              <w:trPr>
                <w:trHeight w:val="745"/>
              </w:trPr>
              <w:tc>
                <w:tcPr>
                  <w:tcW w:w="0" w:type="auto"/>
                  <w:hideMark/>
                </w:tcPr>
                <w:p w14:paraId="37B1413F" w14:textId="6DE7E1AC"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2620E6E7"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bunul se află în construcție</w:t>
                  </w:r>
                </w:p>
              </w:tc>
            </w:tr>
          </w:tbl>
          <w:p w14:paraId="597E431D"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BE1A000"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Bugetul pentru construcție este moderat, iar pericolele tehnice sunt limitate. Contractanții au un nivel înalt de calificare și o bonitate ridicată.</w:t>
            </w:r>
          </w:p>
        </w:tc>
        <w:tc>
          <w:tcPr>
            <w:tcW w:w="0" w:type="auto"/>
            <w:tcBorders>
              <w:top w:val="single" w:sz="6" w:space="0" w:color="000000"/>
              <w:left w:val="single" w:sz="6" w:space="0" w:color="000000"/>
              <w:bottom w:val="single" w:sz="6" w:space="0" w:color="000000"/>
              <w:right w:val="single" w:sz="6" w:space="0" w:color="000000"/>
            </w:tcBorders>
            <w:hideMark/>
          </w:tcPr>
          <w:p w14:paraId="79C4127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Bugetul pentru construcție este moderat, iar pericolele tehnice sunt limitate. Contractanții au un nivel înalt de calificare și o bonitate adecvată.</w:t>
            </w:r>
          </w:p>
        </w:tc>
        <w:tc>
          <w:tcPr>
            <w:tcW w:w="0" w:type="auto"/>
            <w:tcBorders>
              <w:top w:val="single" w:sz="6" w:space="0" w:color="000000"/>
              <w:left w:val="single" w:sz="6" w:space="0" w:color="000000"/>
              <w:bottom w:val="single" w:sz="6" w:space="0" w:color="000000"/>
              <w:right w:val="single" w:sz="6" w:space="0" w:color="000000"/>
            </w:tcBorders>
            <w:hideMark/>
          </w:tcPr>
          <w:p w14:paraId="7206343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Bugetul pentru construcție este adecvat, iar contractanții au nivelul obișnuit de calificare și o bonitate medie.</w:t>
            </w:r>
          </w:p>
        </w:tc>
        <w:tc>
          <w:tcPr>
            <w:tcW w:w="0" w:type="auto"/>
            <w:tcBorders>
              <w:top w:val="single" w:sz="6" w:space="0" w:color="000000"/>
              <w:left w:val="single" w:sz="6" w:space="0" w:color="000000"/>
              <w:bottom w:val="single" w:sz="6" w:space="0" w:color="000000"/>
              <w:right w:val="single" w:sz="6" w:space="0" w:color="000000"/>
            </w:tcBorders>
            <w:hideMark/>
          </w:tcPr>
          <w:p w14:paraId="730E87C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a depășit bugetul sau este nerealist, având în vedere pericolele tehnice. Este posibil ca nivelul de calificare al contractanților să fie insuficient, iar bonitatea acestora să fie scăzută.</w:t>
            </w:r>
          </w:p>
        </w:tc>
      </w:tr>
      <w:tr w:rsidR="00D93616" w:rsidRPr="0007215A" w14:paraId="404A63E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1186A286" w14:textId="77777777" w:rsidTr="00DF083B">
              <w:tc>
                <w:tcPr>
                  <w:tcW w:w="0" w:type="auto"/>
                  <w:hideMark/>
                </w:tcPr>
                <w:p w14:paraId="2436DA77" w14:textId="6DF6E29C"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w:t>
                  </w:r>
                </w:p>
              </w:tc>
              <w:tc>
                <w:tcPr>
                  <w:tcW w:w="0" w:type="auto"/>
                  <w:hideMark/>
                </w:tcPr>
                <w:p w14:paraId="6767BB3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structura financiară:</w:t>
                  </w:r>
                </w:p>
              </w:tc>
            </w:tr>
          </w:tbl>
          <w:p w14:paraId="7515AB38"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B567A8E" w14:textId="77777777" w:rsidR="00D93616" w:rsidRPr="0007215A" w:rsidRDefault="00D93616" w:rsidP="00DF083B">
            <w:pPr>
              <w:tabs>
                <w:tab w:val="left" w:pos="1787"/>
              </w:tabs>
              <w:spacing w:before="120" w:after="0" w:line="240" w:lineRule="auto"/>
              <w:ind w:firstLine="87"/>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FA87321"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C556ECA"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487FEE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5F0FE4F6"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001"/>
            </w:tblGrid>
            <w:tr w:rsidR="00D93616" w:rsidRPr="0007215A" w14:paraId="085CDD47" w14:textId="77777777" w:rsidTr="00DF083B">
              <w:tc>
                <w:tcPr>
                  <w:tcW w:w="0" w:type="auto"/>
                  <w:hideMark/>
                </w:tcPr>
                <w:p w14:paraId="00E80837" w14:textId="521E3C55"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608FD14A" w14:textId="30AAE34D" w:rsidR="00D93616" w:rsidRPr="0007215A" w:rsidRDefault="0056419D"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4.1.</w:t>
                  </w:r>
                  <w:r w:rsidR="00D93616" w:rsidRPr="0007215A">
                    <w:rPr>
                      <w:rFonts w:ascii="Times New Roman" w:eastAsia="Times New Roman" w:hAnsi="Times New Roman" w:cs="Times New Roman"/>
                      <w:sz w:val="24"/>
                      <w:szCs w:val="24"/>
                      <w:lang w:eastAsia="ro-MD"/>
                    </w:rPr>
                    <w:t xml:space="preserve">Calendarul de amortizare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6DA1A01E"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C8888FF"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Amortizarea datoriei fără rambursare de tip </w:t>
            </w:r>
            <w:proofErr w:type="spellStart"/>
            <w:r w:rsidRPr="0007215A">
              <w:rPr>
                <w:rFonts w:ascii="Times New Roman" w:eastAsia="Times New Roman" w:hAnsi="Times New Roman" w:cs="Times New Roman"/>
                <w:lang w:eastAsia="ro-MD"/>
              </w:rPr>
              <w:t>bullet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CFC804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Amortizarea datoriei fără rambursare de tip </w:t>
            </w:r>
            <w:proofErr w:type="spellStart"/>
            <w:r w:rsidRPr="0007215A">
              <w:rPr>
                <w:rFonts w:ascii="Times New Roman" w:eastAsia="Times New Roman" w:hAnsi="Times New Roman" w:cs="Times New Roman"/>
                <w:lang w:eastAsia="ro-MD"/>
              </w:rPr>
              <w:t>bullet</w:t>
            </w:r>
            <w:proofErr w:type="spellEnd"/>
            <w:r w:rsidRPr="0007215A">
              <w:rPr>
                <w:rFonts w:ascii="Times New Roman" w:eastAsia="Times New Roman" w:hAnsi="Times New Roman" w:cs="Times New Roman"/>
                <w:lang w:eastAsia="ro-MD"/>
              </w:rPr>
              <w:t xml:space="preserve"> sau cu rambursare de tip </w:t>
            </w:r>
            <w:proofErr w:type="spellStart"/>
            <w:r w:rsidRPr="0007215A">
              <w:rPr>
                <w:rFonts w:ascii="Times New Roman" w:eastAsia="Times New Roman" w:hAnsi="Times New Roman" w:cs="Times New Roman"/>
                <w:lang w:eastAsia="ro-MD"/>
              </w:rPr>
              <w:t>bullet</w:t>
            </w:r>
            <w:proofErr w:type="spellEnd"/>
            <w:r w:rsidRPr="0007215A">
              <w:rPr>
                <w:rFonts w:ascii="Times New Roman" w:eastAsia="Times New Roman" w:hAnsi="Times New Roman" w:cs="Times New Roman"/>
                <w:lang w:eastAsia="ro-MD"/>
              </w:rPr>
              <w:t xml:space="preserve"> într-un cuantum nesemnificativ</w:t>
            </w:r>
          </w:p>
        </w:tc>
        <w:tc>
          <w:tcPr>
            <w:tcW w:w="0" w:type="auto"/>
            <w:tcBorders>
              <w:top w:val="single" w:sz="6" w:space="0" w:color="000000"/>
              <w:left w:val="single" w:sz="6" w:space="0" w:color="000000"/>
              <w:bottom w:val="single" w:sz="6" w:space="0" w:color="000000"/>
              <w:right w:val="single" w:sz="6" w:space="0" w:color="000000"/>
            </w:tcBorders>
            <w:hideMark/>
          </w:tcPr>
          <w:p w14:paraId="0DD1A49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Rambursări de amortizare a datoriei cu plăți de tip </w:t>
            </w:r>
            <w:proofErr w:type="spellStart"/>
            <w:r w:rsidRPr="0007215A">
              <w:rPr>
                <w:rFonts w:ascii="Times New Roman" w:eastAsia="Times New Roman" w:hAnsi="Times New Roman" w:cs="Times New Roman"/>
                <w:lang w:eastAsia="ro-MD"/>
              </w:rPr>
              <w:t>bullet</w:t>
            </w:r>
            <w:proofErr w:type="spellEnd"/>
            <w:r w:rsidRPr="0007215A">
              <w:rPr>
                <w:rFonts w:ascii="Times New Roman" w:eastAsia="Times New Roman" w:hAnsi="Times New Roman" w:cs="Times New Roman"/>
                <w:lang w:eastAsia="ro-MD"/>
              </w:rPr>
              <w:t xml:space="preserve"> limitate</w:t>
            </w:r>
          </w:p>
        </w:tc>
        <w:tc>
          <w:tcPr>
            <w:tcW w:w="0" w:type="auto"/>
            <w:tcBorders>
              <w:top w:val="single" w:sz="6" w:space="0" w:color="000000"/>
              <w:left w:val="single" w:sz="6" w:space="0" w:color="000000"/>
              <w:bottom w:val="single" w:sz="6" w:space="0" w:color="000000"/>
              <w:right w:val="single" w:sz="6" w:space="0" w:color="000000"/>
            </w:tcBorders>
            <w:hideMark/>
          </w:tcPr>
          <w:p w14:paraId="3EA51B2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Rambursări de tip </w:t>
            </w:r>
            <w:proofErr w:type="spellStart"/>
            <w:r w:rsidRPr="0007215A">
              <w:rPr>
                <w:rFonts w:ascii="Times New Roman" w:eastAsia="Times New Roman" w:hAnsi="Times New Roman" w:cs="Times New Roman"/>
                <w:lang w:eastAsia="ro-MD"/>
              </w:rPr>
              <w:t>bullet</w:t>
            </w:r>
            <w:proofErr w:type="spellEnd"/>
            <w:r w:rsidRPr="0007215A">
              <w:rPr>
                <w:rFonts w:ascii="Times New Roman" w:eastAsia="Times New Roman" w:hAnsi="Times New Roman" w:cs="Times New Roman"/>
                <w:lang w:eastAsia="ro-MD"/>
              </w:rPr>
              <w:t xml:space="preserve"> sau rambursări de amortizare a datoriei cu un cuantum semnificativ al </w:t>
            </w:r>
            <w:r w:rsidRPr="0007215A">
              <w:rPr>
                <w:rFonts w:ascii="Times New Roman" w:eastAsia="Times New Roman" w:hAnsi="Times New Roman" w:cs="Times New Roman"/>
                <w:lang w:eastAsia="ro-MD"/>
              </w:rPr>
              <w:lastRenderedPageBreak/>
              <w:t xml:space="preserve">rambursărilor de tip </w:t>
            </w:r>
            <w:proofErr w:type="spellStart"/>
            <w:r w:rsidRPr="0007215A">
              <w:rPr>
                <w:rFonts w:ascii="Times New Roman" w:eastAsia="Times New Roman" w:hAnsi="Times New Roman" w:cs="Times New Roman"/>
                <w:lang w:eastAsia="ro-MD"/>
              </w:rPr>
              <w:t>bullet</w:t>
            </w:r>
            <w:proofErr w:type="spellEnd"/>
          </w:p>
        </w:tc>
      </w:tr>
      <w:tr w:rsidR="00D93616" w:rsidRPr="0007215A" w14:paraId="72467CB8"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001"/>
            </w:tblGrid>
            <w:tr w:rsidR="00D93616" w:rsidRPr="0007215A" w14:paraId="6A943F34" w14:textId="77777777" w:rsidTr="00DF083B">
              <w:tc>
                <w:tcPr>
                  <w:tcW w:w="0" w:type="auto"/>
                  <w:hideMark/>
                </w:tcPr>
                <w:p w14:paraId="7FCF8EE0" w14:textId="385C9072"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58A91B96" w14:textId="031AAD64" w:rsidR="00D93616" w:rsidRPr="0007215A" w:rsidRDefault="0056419D"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4.2.</w:t>
                  </w:r>
                  <w:r w:rsidR="00D93616" w:rsidRPr="0007215A">
                    <w:rPr>
                      <w:rFonts w:ascii="Times New Roman" w:eastAsia="Times New Roman" w:hAnsi="Times New Roman" w:cs="Times New Roman"/>
                      <w:sz w:val="24"/>
                      <w:szCs w:val="24"/>
                      <w:lang w:eastAsia="ro-MD"/>
                    </w:rPr>
                    <w:t xml:space="preserve">Riscul de piață/ciclic și de refinanțare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54499571"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5F6EAF1" w14:textId="266BF14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foarte limitată sau inexistentă, deoarece fluxurile de numerar preconizate acoperă toate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nu există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0C9FDFB1"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foarte scăzut sau inexistent.</w:t>
            </w:r>
          </w:p>
        </w:tc>
        <w:tc>
          <w:tcPr>
            <w:tcW w:w="0" w:type="auto"/>
            <w:tcBorders>
              <w:top w:val="single" w:sz="6" w:space="0" w:color="000000"/>
              <w:left w:val="single" w:sz="6" w:space="0" w:color="000000"/>
              <w:bottom w:val="single" w:sz="6" w:space="0" w:color="000000"/>
              <w:right w:val="single" w:sz="6" w:space="0" w:color="000000"/>
            </w:tcBorders>
            <w:hideMark/>
          </w:tcPr>
          <w:p w14:paraId="6C554F5B" w14:textId="68C0EAE2"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limitată, deoarece fluxurile de numerar preconizate acoperă majoritatea rambursărilor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nu există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1FD24FE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scăzut.</w:t>
            </w:r>
          </w:p>
        </w:tc>
        <w:tc>
          <w:tcPr>
            <w:tcW w:w="0" w:type="auto"/>
            <w:tcBorders>
              <w:top w:val="single" w:sz="6" w:space="0" w:color="000000"/>
              <w:left w:val="single" w:sz="6" w:space="0" w:color="000000"/>
              <w:bottom w:val="single" w:sz="6" w:space="0" w:color="000000"/>
              <w:right w:val="single" w:sz="6" w:space="0" w:color="000000"/>
            </w:tcBorders>
            <w:hideMark/>
          </w:tcPr>
          <w:p w14:paraId="624FC527" w14:textId="1B1673ED"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moderată, deoarece fluxurile de numerar preconizate acoperă doar o parte din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sau există o serie de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294B558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mediu.</w:t>
            </w:r>
          </w:p>
        </w:tc>
        <w:tc>
          <w:tcPr>
            <w:tcW w:w="0" w:type="auto"/>
            <w:tcBorders>
              <w:top w:val="single" w:sz="6" w:space="0" w:color="000000"/>
              <w:left w:val="single" w:sz="6" w:space="0" w:color="000000"/>
              <w:bottom w:val="single" w:sz="6" w:space="0" w:color="000000"/>
              <w:right w:val="single" w:sz="6" w:space="0" w:color="000000"/>
            </w:tcBorders>
            <w:hideMark/>
          </w:tcPr>
          <w:p w14:paraId="4A1C7574" w14:textId="580ACC90"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semnificativă, deoarece fluxurile de numerar preconizate acoperă doar o mică parte din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există o serie de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40D2CE7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ridicat.</w:t>
            </w:r>
          </w:p>
        </w:tc>
      </w:tr>
      <w:tr w:rsidR="00D93616" w:rsidRPr="0007215A" w14:paraId="429134D1"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6BC18D77" w14:textId="7B5CFE9F" w:rsidR="003C0FC7" w:rsidRDefault="00D93616" w:rsidP="00DF083B">
            <w:pPr>
              <w:spacing w:before="60" w:after="60" w:line="240" w:lineRule="auto"/>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Factor:</w:t>
            </w:r>
          </w:p>
          <w:p w14:paraId="152B9D7A" w14:textId="4CCCE6DD"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soliditatea sponsorului/dezvoltatorului (inclusiv a oricărui parteneriat public-privat)</w:t>
            </w:r>
          </w:p>
        </w:tc>
        <w:tc>
          <w:tcPr>
            <w:tcW w:w="0" w:type="auto"/>
            <w:tcBorders>
              <w:top w:val="single" w:sz="6" w:space="0" w:color="000000"/>
              <w:left w:val="single" w:sz="6" w:space="0" w:color="000000"/>
              <w:bottom w:val="single" w:sz="6" w:space="0" w:color="000000"/>
              <w:right w:val="single" w:sz="6" w:space="0" w:color="000000"/>
            </w:tcBorders>
            <w:hideMark/>
          </w:tcPr>
          <w:p w14:paraId="454503E6" w14:textId="77777777" w:rsidR="00D93616" w:rsidRPr="0007215A" w:rsidRDefault="00D93616" w:rsidP="00DF083B">
            <w:pPr>
              <w:tabs>
                <w:tab w:val="left" w:pos="1787"/>
              </w:tabs>
              <w:spacing w:before="120" w:after="0" w:line="240" w:lineRule="auto"/>
              <w:ind w:firstLine="87"/>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3B3595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276F65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8D5F12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63EDDDFF"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509ED4F4" w14:textId="77777777" w:rsidTr="00DF083B">
              <w:tc>
                <w:tcPr>
                  <w:tcW w:w="0" w:type="auto"/>
                  <w:hideMark/>
                </w:tcPr>
                <w:p w14:paraId="57A4130F" w14:textId="3AA072B0" w:rsidR="00D93616" w:rsidRPr="0007215A" w:rsidRDefault="002E7A8D"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4C7C1E2F" w14:textId="7AB8C33D"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capacitatea financiară și disponibilitatea de a asuma angajamente în ceea ce privește gestionarea bunului</w:t>
                  </w:r>
                </w:p>
              </w:tc>
            </w:tr>
          </w:tbl>
          <w:p w14:paraId="785C7359"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DC20DF4"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Sponsorul/dezvoltatorul a adus o contribuție bănească substanțială la construirea sau achiziționarea bunului. Sponsorul/dezvoltatorul dispune de resurse substanțiale și are datorii directe și contingente limitate. Bunurile sponsorului/dezvoltatorului sunt diversificate din punct de vedere geografic și al tipologiei.</w:t>
            </w:r>
          </w:p>
        </w:tc>
        <w:tc>
          <w:tcPr>
            <w:tcW w:w="0" w:type="auto"/>
            <w:tcBorders>
              <w:top w:val="single" w:sz="6" w:space="0" w:color="000000"/>
              <w:left w:val="single" w:sz="6" w:space="0" w:color="000000"/>
              <w:bottom w:val="single" w:sz="6" w:space="0" w:color="000000"/>
              <w:right w:val="single" w:sz="6" w:space="0" w:color="000000"/>
            </w:tcBorders>
            <w:hideMark/>
          </w:tcPr>
          <w:p w14:paraId="689DFD6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Sponsorul/dezvoltatorul a adus o contribuție bănească semnificativă la construirea sau achiziționarea bunului. Situația financiară a sponsorului/dezvoltatorului îi permite să sprijine bunul în eventualitatea unui deficit de numerar. Bunurile sponsorului/dezvoltatorului sunt situate în mai multe regiuni geografice.</w:t>
            </w:r>
          </w:p>
        </w:tc>
        <w:tc>
          <w:tcPr>
            <w:tcW w:w="0" w:type="auto"/>
            <w:tcBorders>
              <w:top w:val="single" w:sz="6" w:space="0" w:color="000000"/>
              <w:left w:val="single" w:sz="6" w:space="0" w:color="000000"/>
              <w:bottom w:val="single" w:sz="6" w:space="0" w:color="000000"/>
              <w:right w:val="single" w:sz="6" w:space="0" w:color="000000"/>
            </w:tcBorders>
            <w:hideMark/>
          </w:tcPr>
          <w:p w14:paraId="100FB90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Este posibil ca sponsorul/dezvoltatorul să aibă o contribuție nesemnificativă sau sub altă formă decât cea bănească. Resursele financiare ale sponsorului/dezvoltatorului sunt medii sau se situează sub medie.</w:t>
            </w:r>
          </w:p>
        </w:tc>
        <w:tc>
          <w:tcPr>
            <w:tcW w:w="0" w:type="auto"/>
            <w:tcBorders>
              <w:top w:val="single" w:sz="6" w:space="0" w:color="000000"/>
              <w:left w:val="single" w:sz="6" w:space="0" w:color="000000"/>
              <w:bottom w:val="single" w:sz="6" w:space="0" w:color="000000"/>
              <w:right w:val="single" w:sz="6" w:space="0" w:color="000000"/>
            </w:tcBorders>
            <w:hideMark/>
          </w:tcPr>
          <w:p w14:paraId="463B16F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Sponsorul/dezvoltatorul nu are capacitatea sau disponibilitatea de a asuma angajamente în ceea ce privește gestionarea bunului.</w:t>
            </w:r>
          </w:p>
        </w:tc>
      </w:tr>
      <w:tr w:rsidR="00D93616" w:rsidRPr="0007215A" w14:paraId="56300EA8"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15D220CC" w14:textId="77777777" w:rsidTr="00DF083B">
              <w:tc>
                <w:tcPr>
                  <w:tcW w:w="0" w:type="auto"/>
                  <w:hideMark/>
                </w:tcPr>
                <w:p w14:paraId="376A63AB" w14:textId="1976DC0C" w:rsidR="00D93616" w:rsidRPr="0007215A" w:rsidRDefault="002E7A8D"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077E5D68" w14:textId="7555E17F"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xml:space="preserve">: reputația și </w:t>
                  </w:r>
                  <w:r w:rsidRPr="0007215A">
                    <w:rPr>
                      <w:rFonts w:ascii="Times New Roman" w:eastAsia="Times New Roman" w:hAnsi="Times New Roman" w:cs="Times New Roman"/>
                      <w:sz w:val="24"/>
                      <w:szCs w:val="24"/>
                      <w:lang w:eastAsia="ro-MD"/>
                    </w:rPr>
                    <w:lastRenderedPageBreak/>
                    <w:t>istoricul cu privire la bunuri similare</w:t>
                  </w:r>
                </w:p>
              </w:tc>
            </w:tr>
          </w:tbl>
          <w:p w14:paraId="3940E68F"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9D9DB7D"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Personalul de conducere are experiență, iar sponsorii au o </w:t>
            </w:r>
            <w:r w:rsidRPr="0007215A">
              <w:rPr>
                <w:rFonts w:ascii="Times New Roman" w:eastAsia="Times New Roman" w:hAnsi="Times New Roman" w:cs="Times New Roman"/>
                <w:lang w:eastAsia="ro-MD"/>
              </w:rPr>
              <w:lastRenderedPageBreak/>
              <w:t>calitate ridicată; reputație solidă și un istoric îndelungat și pozitiv cu privire la bunuri similare</w:t>
            </w:r>
          </w:p>
        </w:tc>
        <w:tc>
          <w:tcPr>
            <w:tcW w:w="0" w:type="auto"/>
            <w:tcBorders>
              <w:top w:val="single" w:sz="6" w:space="0" w:color="000000"/>
              <w:left w:val="single" w:sz="6" w:space="0" w:color="000000"/>
              <w:bottom w:val="single" w:sz="6" w:space="0" w:color="000000"/>
              <w:right w:val="single" w:sz="6" w:space="0" w:color="000000"/>
            </w:tcBorders>
            <w:hideMark/>
          </w:tcPr>
          <w:p w14:paraId="05C5EE3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Calitatea personalului de conducere și a sponsorilor este </w:t>
            </w:r>
            <w:r w:rsidRPr="0007215A">
              <w:rPr>
                <w:rFonts w:ascii="Times New Roman" w:eastAsia="Times New Roman" w:hAnsi="Times New Roman" w:cs="Times New Roman"/>
                <w:lang w:eastAsia="ro-MD"/>
              </w:rPr>
              <w:lastRenderedPageBreak/>
              <w:t>adecvată. Sponsorul sau personalul de conducere are un istoric pozitiv cu privire la bunuri similare</w:t>
            </w:r>
          </w:p>
        </w:tc>
        <w:tc>
          <w:tcPr>
            <w:tcW w:w="0" w:type="auto"/>
            <w:tcBorders>
              <w:top w:val="single" w:sz="6" w:space="0" w:color="000000"/>
              <w:left w:val="single" w:sz="6" w:space="0" w:color="000000"/>
              <w:bottom w:val="single" w:sz="6" w:space="0" w:color="000000"/>
              <w:right w:val="single" w:sz="6" w:space="0" w:color="000000"/>
            </w:tcBorders>
            <w:hideMark/>
          </w:tcPr>
          <w:p w14:paraId="1550FA2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Calitatea personalului de conducere și a sponsorilor este </w:t>
            </w:r>
            <w:r w:rsidRPr="0007215A">
              <w:rPr>
                <w:rFonts w:ascii="Times New Roman" w:eastAsia="Times New Roman" w:hAnsi="Times New Roman" w:cs="Times New Roman"/>
                <w:lang w:eastAsia="ro-MD"/>
              </w:rPr>
              <w:lastRenderedPageBreak/>
              <w:t>moderată. Istoricul personalului de conducere sau al sponsorilor nu ridică preocupări serioase.</w:t>
            </w:r>
          </w:p>
        </w:tc>
        <w:tc>
          <w:tcPr>
            <w:tcW w:w="0" w:type="auto"/>
            <w:tcBorders>
              <w:top w:val="single" w:sz="6" w:space="0" w:color="000000"/>
              <w:left w:val="single" w:sz="6" w:space="0" w:color="000000"/>
              <w:bottom w:val="single" w:sz="6" w:space="0" w:color="000000"/>
              <w:right w:val="single" w:sz="6" w:space="0" w:color="000000"/>
            </w:tcBorders>
            <w:hideMark/>
          </w:tcPr>
          <w:p w14:paraId="5E9A07F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Personalul de conducere nu este eficace, iar calitatea </w:t>
            </w:r>
            <w:r w:rsidRPr="0007215A">
              <w:rPr>
                <w:rFonts w:ascii="Times New Roman" w:eastAsia="Times New Roman" w:hAnsi="Times New Roman" w:cs="Times New Roman"/>
                <w:lang w:eastAsia="ro-MD"/>
              </w:rPr>
              <w:lastRenderedPageBreak/>
              <w:t>sponsorilor este inferioară. Dificultățile legate de personalul de conducere și de sponsori au contribuit în trecut la dificultăți în gestionarea bunurilor.</w:t>
            </w:r>
          </w:p>
        </w:tc>
      </w:tr>
      <w:tr w:rsidR="00D93616" w:rsidRPr="0007215A" w14:paraId="4E2EA3C5"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696F6321" w14:textId="77777777" w:rsidTr="00DF083B">
              <w:tc>
                <w:tcPr>
                  <w:tcW w:w="0" w:type="auto"/>
                  <w:hideMark/>
                </w:tcPr>
                <w:p w14:paraId="0CAF15E8" w14:textId="023C1AF3"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lastRenderedPageBreak/>
                    <w:t>3.</w:t>
                  </w:r>
                </w:p>
              </w:tc>
              <w:tc>
                <w:tcPr>
                  <w:tcW w:w="0" w:type="auto"/>
                  <w:hideMark/>
                </w:tcPr>
                <w:p w14:paraId="33E814B6"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relațiile cu actorii imobiliari relevanți</w:t>
                  </w:r>
                </w:p>
              </w:tc>
            </w:tr>
          </w:tbl>
          <w:p w14:paraId="713AE118"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ADA5C70"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Relații strânse cu principalii actori, precum agenții de leasing</w:t>
            </w:r>
          </w:p>
        </w:tc>
        <w:tc>
          <w:tcPr>
            <w:tcW w:w="0" w:type="auto"/>
            <w:tcBorders>
              <w:top w:val="single" w:sz="6" w:space="0" w:color="000000"/>
              <w:left w:val="single" w:sz="6" w:space="0" w:color="000000"/>
              <w:bottom w:val="single" w:sz="6" w:space="0" w:color="000000"/>
              <w:right w:val="single" w:sz="6" w:space="0" w:color="000000"/>
            </w:tcBorders>
            <w:hideMark/>
          </w:tcPr>
          <w:p w14:paraId="2619254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Relații dovedite cu principalii actori, precum agenții de leasing</w:t>
            </w:r>
          </w:p>
        </w:tc>
        <w:tc>
          <w:tcPr>
            <w:tcW w:w="0" w:type="auto"/>
            <w:tcBorders>
              <w:top w:val="single" w:sz="6" w:space="0" w:color="000000"/>
              <w:left w:val="single" w:sz="6" w:space="0" w:color="000000"/>
              <w:bottom w:val="single" w:sz="6" w:space="0" w:color="000000"/>
              <w:right w:val="single" w:sz="6" w:space="0" w:color="000000"/>
            </w:tcBorders>
            <w:hideMark/>
          </w:tcPr>
          <w:p w14:paraId="2DB8FB7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Relații adecvate cu agenții de leasing și cu alte părți care furnizează servicii imobiliare importante</w:t>
            </w:r>
          </w:p>
        </w:tc>
        <w:tc>
          <w:tcPr>
            <w:tcW w:w="0" w:type="auto"/>
            <w:tcBorders>
              <w:top w:val="single" w:sz="6" w:space="0" w:color="000000"/>
              <w:left w:val="single" w:sz="6" w:space="0" w:color="000000"/>
              <w:bottom w:val="single" w:sz="6" w:space="0" w:color="000000"/>
              <w:right w:val="single" w:sz="6" w:space="0" w:color="000000"/>
            </w:tcBorders>
            <w:hideMark/>
          </w:tcPr>
          <w:p w14:paraId="2C943E8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Relații proaste cu agenții de leasing și/sau cu alte părți care furnizează servicii imobiliare importante</w:t>
            </w:r>
          </w:p>
        </w:tc>
      </w:tr>
      <w:tr w:rsidR="00D93616" w:rsidRPr="0007215A" w14:paraId="6DB39B1E"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176C926F" w14:textId="3B3A75FB" w:rsidR="003C0FC7" w:rsidRDefault="00D93616" w:rsidP="00DF083B">
            <w:pPr>
              <w:spacing w:before="60" w:after="60" w:line="240" w:lineRule="auto"/>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Factor:</w:t>
            </w:r>
          </w:p>
          <w:p w14:paraId="6E4D8C4A" w14:textId="7D072D94"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mecanismele de garantare</w:t>
            </w:r>
          </w:p>
        </w:tc>
        <w:tc>
          <w:tcPr>
            <w:tcW w:w="0" w:type="auto"/>
            <w:tcBorders>
              <w:top w:val="single" w:sz="6" w:space="0" w:color="000000"/>
              <w:left w:val="single" w:sz="6" w:space="0" w:color="000000"/>
              <w:bottom w:val="single" w:sz="6" w:space="0" w:color="000000"/>
              <w:right w:val="single" w:sz="6" w:space="0" w:color="000000"/>
            </w:tcBorders>
            <w:hideMark/>
          </w:tcPr>
          <w:p w14:paraId="300BD6EA" w14:textId="77777777" w:rsidR="00D93616" w:rsidRPr="0007215A" w:rsidRDefault="00D93616" w:rsidP="00DF083B">
            <w:pPr>
              <w:tabs>
                <w:tab w:val="left" w:pos="1787"/>
              </w:tabs>
              <w:spacing w:before="120" w:after="0" w:line="240" w:lineRule="auto"/>
              <w:ind w:firstLine="87"/>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5140955D"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5AF0021"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5A4C8AF"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19383375"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48008D26" w14:textId="77777777" w:rsidTr="00DF083B">
              <w:tc>
                <w:tcPr>
                  <w:tcW w:w="0" w:type="auto"/>
                  <w:hideMark/>
                </w:tcPr>
                <w:p w14:paraId="1E52BAEC" w14:textId="3CD1D006"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66D9AE4C"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natura dreptului de ipotecă</w:t>
                  </w:r>
                </w:p>
              </w:tc>
            </w:tr>
          </w:tbl>
          <w:p w14:paraId="5833C817"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58FF9AA" w14:textId="63C97309"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Drept de ipotecă opozabil</w:t>
            </w:r>
          </w:p>
        </w:tc>
        <w:tc>
          <w:tcPr>
            <w:tcW w:w="0" w:type="auto"/>
            <w:tcBorders>
              <w:top w:val="single" w:sz="6" w:space="0" w:color="000000"/>
              <w:left w:val="single" w:sz="6" w:space="0" w:color="000000"/>
              <w:bottom w:val="single" w:sz="6" w:space="0" w:color="000000"/>
              <w:right w:val="single" w:sz="6" w:space="0" w:color="000000"/>
            </w:tcBorders>
            <w:hideMark/>
          </w:tcPr>
          <w:p w14:paraId="0F69CA6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Drept de ipotecă opozabil</w:t>
            </w:r>
          </w:p>
        </w:tc>
        <w:tc>
          <w:tcPr>
            <w:tcW w:w="0" w:type="auto"/>
            <w:tcBorders>
              <w:top w:val="single" w:sz="6" w:space="0" w:color="000000"/>
              <w:left w:val="single" w:sz="6" w:space="0" w:color="000000"/>
              <w:bottom w:val="single" w:sz="6" w:space="0" w:color="000000"/>
              <w:right w:val="single" w:sz="6" w:space="0" w:color="000000"/>
            </w:tcBorders>
            <w:hideMark/>
          </w:tcPr>
          <w:p w14:paraId="6886642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Drept de ipotecă opozabil</w:t>
            </w:r>
          </w:p>
        </w:tc>
        <w:tc>
          <w:tcPr>
            <w:tcW w:w="0" w:type="auto"/>
            <w:tcBorders>
              <w:top w:val="single" w:sz="6" w:space="0" w:color="000000"/>
              <w:left w:val="single" w:sz="6" w:space="0" w:color="000000"/>
              <w:bottom w:val="single" w:sz="6" w:space="0" w:color="000000"/>
              <w:right w:val="single" w:sz="6" w:space="0" w:color="000000"/>
            </w:tcBorders>
            <w:hideMark/>
          </w:tcPr>
          <w:p w14:paraId="06BCEF6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Capacitatea creditorului de a declanșa executarea silită este supusă unor constrângeri.</w:t>
            </w:r>
          </w:p>
        </w:tc>
      </w:tr>
      <w:tr w:rsidR="00D93616" w:rsidRPr="0007215A" w14:paraId="2A089297"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4D92F2E5" w14:textId="77777777" w:rsidTr="00DF083B">
              <w:tc>
                <w:tcPr>
                  <w:tcW w:w="0" w:type="auto"/>
                  <w:hideMark/>
                </w:tcPr>
                <w:p w14:paraId="1C1AD377" w14:textId="50980A0B"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4C2F4C67"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cesiunea chiriilor</w:t>
                  </w:r>
                </w:p>
              </w:tc>
            </w:tr>
          </w:tbl>
          <w:p w14:paraId="197D0F1D"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DB98FCB" w14:textId="77777777" w:rsidR="00D93616" w:rsidRPr="0007215A" w:rsidRDefault="00D93616" w:rsidP="00DF083B">
            <w:pPr>
              <w:spacing w:before="60" w:after="60" w:line="240" w:lineRule="auto"/>
              <w:ind w:left="87" w:right="102"/>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Creditorul a obținut o cesiune pentru majoritatea chiriilor. Acesta păstrează informații actualizate privind chiriașii, care ar facilita notificarea acestora să transmită chiriile direct creditorului, precum desfășurătorul cu chiriile în vigoare și copii ale contractelor de închiriere aferente proiectului.</w:t>
            </w:r>
          </w:p>
        </w:tc>
        <w:tc>
          <w:tcPr>
            <w:tcW w:w="0" w:type="auto"/>
            <w:tcBorders>
              <w:top w:val="single" w:sz="6" w:space="0" w:color="000000"/>
              <w:left w:val="single" w:sz="6" w:space="0" w:color="000000"/>
              <w:bottom w:val="single" w:sz="6" w:space="0" w:color="000000"/>
              <w:right w:val="single" w:sz="6" w:space="0" w:color="000000"/>
            </w:tcBorders>
            <w:hideMark/>
          </w:tcPr>
          <w:p w14:paraId="02CE4AC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Creditorul a obținut o cesiune pentru o parte semnificativă din chirii. Acesta păstrează informații actualizate privind chiriașii, care ar facilita notificarea acestora să transmită chiriile direct creditorului, precum desfășurătorul cu chiriile în vigoare și copii ale contractelor de închiriere aferente proiectului.</w:t>
            </w:r>
          </w:p>
        </w:tc>
        <w:tc>
          <w:tcPr>
            <w:tcW w:w="0" w:type="auto"/>
            <w:tcBorders>
              <w:top w:val="single" w:sz="6" w:space="0" w:color="000000"/>
              <w:left w:val="single" w:sz="6" w:space="0" w:color="000000"/>
              <w:bottom w:val="single" w:sz="6" w:space="0" w:color="000000"/>
              <w:right w:val="single" w:sz="6" w:space="0" w:color="000000"/>
            </w:tcBorders>
            <w:hideMark/>
          </w:tcPr>
          <w:p w14:paraId="3F1824E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Creditorul a obținut o cesiune pentru o parte relativ mică din chirii. Creditorul nu a păstrat informații actualizate privind chiriașii, care ar facilita notificarea acestora să transmită chiriile direct creditorului, precum desfășurătorul cu chiriile în vigoare și copii ale contractelor de închiriere aferente proiectului.</w:t>
            </w:r>
          </w:p>
        </w:tc>
        <w:tc>
          <w:tcPr>
            <w:tcW w:w="0" w:type="auto"/>
            <w:tcBorders>
              <w:top w:val="single" w:sz="6" w:space="0" w:color="000000"/>
              <w:left w:val="single" w:sz="6" w:space="0" w:color="000000"/>
              <w:bottom w:val="single" w:sz="6" w:space="0" w:color="000000"/>
              <w:right w:val="single" w:sz="6" w:space="0" w:color="000000"/>
            </w:tcBorders>
            <w:hideMark/>
          </w:tcPr>
          <w:p w14:paraId="1C4BFBD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Creditorul nu a obținut nicio cesiune a contractelor de închiriere.</w:t>
            </w:r>
          </w:p>
        </w:tc>
      </w:tr>
      <w:tr w:rsidR="00D93616" w:rsidRPr="0007215A" w14:paraId="6A8F5777"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47E1887D" w14:textId="77777777" w:rsidTr="00DF083B">
              <w:tc>
                <w:tcPr>
                  <w:tcW w:w="0" w:type="auto"/>
                  <w:hideMark/>
                </w:tcPr>
                <w:p w14:paraId="25EC6287" w14:textId="031BB19C"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788CAD4E"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calitatea acoperirii asigurării</w:t>
                  </w:r>
                </w:p>
              </w:tc>
            </w:tr>
          </w:tbl>
          <w:p w14:paraId="323E06B1"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109381A1" w14:textId="77777777" w:rsidR="00D93616" w:rsidRPr="0007215A" w:rsidRDefault="00D93616" w:rsidP="00DF083B">
            <w:pPr>
              <w:spacing w:before="60" w:after="60" w:line="240" w:lineRule="auto"/>
              <w:ind w:left="87" w:right="102"/>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Calitate foarte bună</w:t>
            </w:r>
          </w:p>
        </w:tc>
        <w:tc>
          <w:tcPr>
            <w:tcW w:w="0" w:type="auto"/>
            <w:tcBorders>
              <w:top w:val="single" w:sz="6" w:space="0" w:color="000000"/>
              <w:left w:val="single" w:sz="6" w:space="0" w:color="000000"/>
              <w:bottom w:val="single" w:sz="6" w:space="0" w:color="000000"/>
              <w:right w:val="single" w:sz="6" w:space="0" w:color="000000"/>
            </w:tcBorders>
            <w:hideMark/>
          </w:tcPr>
          <w:p w14:paraId="05E0C25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Calitate bună</w:t>
            </w:r>
          </w:p>
        </w:tc>
        <w:tc>
          <w:tcPr>
            <w:tcW w:w="0" w:type="auto"/>
            <w:tcBorders>
              <w:top w:val="single" w:sz="6" w:space="0" w:color="000000"/>
              <w:left w:val="single" w:sz="6" w:space="0" w:color="000000"/>
              <w:bottom w:val="single" w:sz="6" w:space="0" w:color="000000"/>
              <w:right w:val="single" w:sz="6" w:space="0" w:color="000000"/>
            </w:tcBorders>
            <w:hideMark/>
          </w:tcPr>
          <w:p w14:paraId="1A8CA76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Calitate adecvată</w:t>
            </w:r>
          </w:p>
        </w:tc>
        <w:tc>
          <w:tcPr>
            <w:tcW w:w="0" w:type="auto"/>
            <w:tcBorders>
              <w:top w:val="single" w:sz="6" w:space="0" w:color="000000"/>
              <w:left w:val="single" w:sz="6" w:space="0" w:color="000000"/>
              <w:bottom w:val="single" w:sz="6" w:space="0" w:color="000000"/>
              <w:right w:val="single" w:sz="6" w:space="0" w:color="000000"/>
            </w:tcBorders>
            <w:hideMark/>
          </w:tcPr>
          <w:p w14:paraId="20FED07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Calitate inferioară</w:t>
            </w:r>
          </w:p>
        </w:tc>
      </w:tr>
    </w:tbl>
    <w:p w14:paraId="5DA95683" w14:textId="77777777" w:rsidR="003C0FC7" w:rsidRDefault="003C0FC7" w:rsidP="0007215A">
      <w:pPr>
        <w:shd w:val="clear" w:color="auto" w:fill="FFFFFF"/>
        <w:spacing w:before="240" w:after="120" w:line="240" w:lineRule="auto"/>
        <w:jc w:val="right"/>
        <w:rPr>
          <w:rFonts w:ascii="Times New Roman" w:eastAsia="Times New Roman" w:hAnsi="Times New Roman" w:cs="Times New Roman"/>
          <w:b/>
          <w:bCs/>
          <w:i/>
          <w:iCs/>
          <w:color w:val="000000"/>
          <w:sz w:val="24"/>
          <w:szCs w:val="24"/>
          <w:lang w:eastAsia="ro-MD"/>
        </w:rPr>
      </w:pPr>
    </w:p>
    <w:p w14:paraId="02816CE9" w14:textId="77777777" w:rsidR="003C0FC7" w:rsidRDefault="003C0FC7" w:rsidP="0007215A">
      <w:pPr>
        <w:shd w:val="clear" w:color="auto" w:fill="FFFFFF"/>
        <w:spacing w:before="240" w:after="120" w:line="240" w:lineRule="auto"/>
        <w:jc w:val="right"/>
        <w:rPr>
          <w:rFonts w:ascii="Times New Roman" w:eastAsia="Times New Roman" w:hAnsi="Times New Roman" w:cs="Times New Roman"/>
          <w:b/>
          <w:bCs/>
          <w:i/>
          <w:iCs/>
          <w:color w:val="000000"/>
          <w:sz w:val="24"/>
          <w:szCs w:val="24"/>
          <w:lang w:eastAsia="ro-MD"/>
        </w:rPr>
      </w:pPr>
    </w:p>
    <w:p w14:paraId="32C631E1" w14:textId="4468C604" w:rsidR="00D93616" w:rsidRPr="00637724" w:rsidRDefault="0007215A" w:rsidP="0007215A">
      <w:pPr>
        <w:shd w:val="clear" w:color="auto" w:fill="FFFFFF"/>
        <w:spacing w:before="240" w:after="120" w:line="240" w:lineRule="auto"/>
        <w:jc w:val="right"/>
        <w:rPr>
          <w:rFonts w:ascii="Times New Roman" w:eastAsia="Times New Roman" w:hAnsi="Times New Roman" w:cs="Times New Roman"/>
          <w:b/>
          <w:bCs/>
          <w:i/>
          <w:iCs/>
          <w:color w:val="000000"/>
          <w:sz w:val="24"/>
          <w:szCs w:val="24"/>
          <w:lang w:eastAsia="ro-MD"/>
        </w:rPr>
      </w:pPr>
      <w:r w:rsidRPr="00637724">
        <w:rPr>
          <w:rFonts w:ascii="Times New Roman" w:eastAsia="Times New Roman" w:hAnsi="Times New Roman" w:cs="Times New Roman"/>
          <w:b/>
          <w:bCs/>
          <w:i/>
          <w:iCs/>
          <w:color w:val="000000"/>
          <w:sz w:val="24"/>
          <w:szCs w:val="24"/>
          <w:lang w:eastAsia="ro-MD"/>
        </w:rPr>
        <w:lastRenderedPageBreak/>
        <w:t>Tabelul nr.3</w:t>
      </w:r>
    </w:p>
    <w:p w14:paraId="78745163" w14:textId="77777777" w:rsidR="00D93616" w:rsidRPr="0007215A" w:rsidRDefault="00D93616" w:rsidP="00D93616">
      <w:pPr>
        <w:shd w:val="clear" w:color="auto" w:fill="FFFFFF"/>
        <w:spacing w:before="240" w:after="120" w:line="240" w:lineRule="auto"/>
        <w:jc w:val="center"/>
        <w:rPr>
          <w:rFonts w:ascii="Times New Roman" w:eastAsia="Times New Roman" w:hAnsi="Times New Roman" w:cs="Times New Roman"/>
          <w:b/>
          <w:bCs/>
          <w:color w:val="000000"/>
          <w:sz w:val="24"/>
          <w:szCs w:val="24"/>
          <w:lang w:eastAsia="ro-MD"/>
        </w:rPr>
      </w:pPr>
      <w:r w:rsidRPr="0007215A">
        <w:rPr>
          <w:rFonts w:ascii="Times New Roman" w:eastAsia="Times New Roman" w:hAnsi="Times New Roman" w:cs="Times New Roman"/>
          <w:b/>
          <w:bCs/>
          <w:color w:val="000000"/>
          <w:sz w:val="24"/>
          <w:szCs w:val="24"/>
          <w:lang w:eastAsia="ro-MD"/>
        </w:rPr>
        <w:t>Criterii de evaluare pentru expunerile din finanțarea de obiecte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79"/>
        <w:gridCol w:w="1563"/>
        <w:gridCol w:w="2065"/>
        <w:gridCol w:w="1562"/>
        <w:gridCol w:w="1569"/>
      </w:tblGrid>
      <w:tr w:rsidR="00D93616" w:rsidRPr="0007215A" w14:paraId="5A76EC08"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21633C33"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7094678"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1</w:t>
            </w:r>
          </w:p>
        </w:tc>
        <w:tc>
          <w:tcPr>
            <w:tcW w:w="0" w:type="auto"/>
            <w:tcBorders>
              <w:top w:val="single" w:sz="6" w:space="0" w:color="000000"/>
              <w:left w:val="single" w:sz="6" w:space="0" w:color="000000"/>
              <w:bottom w:val="single" w:sz="6" w:space="0" w:color="000000"/>
              <w:right w:val="single" w:sz="6" w:space="0" w:color="000000"/>
            </w:tcBorders>
            <w:hideMark/>
          </w:tcPr>
          <w:p w14:paraId="39E1508C"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2</w:t>
            </w:r>
          </w:p>
        </w:tc>
        <w:tc>
          <w:tcPr>
            <w:tcW w:w="0" w:type="auto"/>
            <w:tcBorders>
              <w:top w:val="single" w:sz="6" w:space="0" w:color="000000"/>
              <w:left w:val="single" w:sz="6" w:space="0" w:color="000000"/>
              <w:bottom w:val="single" w:sz="6" w:space="0" w:color="000000"/>
              <w:right w:val="single" w:sz="6" w:space="0" w:color="000000"/>
            </w:tcBorders>
            <w:hideMark/>
          </w:tcPr>
          <w:p w14:paraId="13DBD484"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3</w:t>
            </w:r>
          </w:p>
        </w:tc>
        <w:tc>
          <w:tcPr>
            <w:tcW w:w="0" w:type="auto"/>
            <w:tcBorders>
              <w:top w:val="single" w:sz="6" w:space="0" w:color="000000"/>
              <w:left w:val="single" w:sz="6" w:space="0" w:color="000000"/>
              <w:bottom w:val="single" w:sz="6" w:space="0" w:color="000000"/>
              <w:right w:val="single" w:sz="6" w:space="0" w:color="000000"/>
            </w:tcBorders>
            <w:hideMark/>
          </w:tcPr>
          <w:p w14:paraId="737494A1"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4</w:t>
            </w:r>
          </w:p>
        </w:tc>
      </w:tr>
      <w:tr w:rsidR="00D93616" w:rsidRPr="0007215A" w14:paraId="4BD54956"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24D56CD1" w14:textId="77777777" w:rsidR="003C0FC7" w:rsidRDefault="00D93616" w:rsidP="00DF083B">
            <w:pPr>
              <w:spacing w:before="60" w:after="60" w:line="240" w:lineRule="auto"/>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 xml:space="preserve">Factor: </w:t>
            </w:r>
          </w:p>
          <w:p w14:paraId="1F49DF60" w14:textId="3A3BD7E0"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soliditatea financiară</w:t>
            </w:r>
          </w:p>
        </w:tc>
        <w:tc>
          <w:tcPr>
            <w:tcW w:w="0" w:type="auto"/>
            <w:tcBorders>
              <w:top w:val="single" w:sz="6" w:space="0" w:color="000000"/>
              <w:left w:val="single" w:sz="6" w:space="0" w:color="000000"/>
              <w:bottom w:val="single" w:sz="6" w:space="0" w:color="000000"/>
              <w:right w:val="single" w:sz="6" w:space="0" w:color="000000"/>
            </w:tcBorders>
            <w:hideMark/>
          </w:tcPr>
          <w:p w14:paraId="700B3200"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88A18D1"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4E6FCA4"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C76FD04"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5658F005"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54D85DC4" w14:textId="77777777" w:rsidTr="00DF083B">
              <w:tc>
                <w:tcPr>
                  <w:tcW w:w="0" w:type="auto"/>
                  <w:hideMark/>
                </w:tcPr>
                <w:p w14:paraId="506B3BA3" w14:textId="4232EAB1" w:rsidR="00D93616" w:rsidRPr="0007215A" w:rsidRDefault="002E7A8D"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3CDBBC6C" w14:textId="77777777"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condițiile de piață</w:t>
                  </w:r>
                </w:p>
              </w:tc>
            </w:tr>
          </w:tbl>
          <w:p w14:paraId="0B91FC93"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A935B1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Cererea este puternică și se află în creștere, există bariere puternice la intrare, sensibilitatea la evoluțiile tehnologiei și ale perspectivelor economice este scăzută.</w:t>
            </w:r>
          </w:p>
        </w:tc>
        <w:tc>
          <w:tcPr>
            <w:tcW w:w="0" w:type="auto"/>
            <w:tcBorders>
              <w:top w:val="single" w:sz="6" w:space="0" w:color="000000"/>
              <w:left w:val="single" w:sz="6" w:space="0" w:color="000000"/>
              <w:bottom w:val="single" w:sz="6" w:space="0" w:color="000000"/>
              <w:right w:val="single" w:sz="6" w:space="0" w:color="000000"/>
            </w:tcBorders>
            <w:hideMark/>
          </w:tcPr>
          <w:p w14:paraId="021B147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Cererea este puternică și stabilă. Există unele bariere la intrare și un anumit grad de sensibilitate la evoluțiile tehnologiei și ale perspectivelor economice.</w:t>
            </w:r>
          </w:p>
        </w:tc>
        <w:tc>
          <w:tcPr>
            <w:tcW w:w="0" w:type="auto"/>
            <w:tcBorders>
              <w:top w:val="single" w:sz="6" w:space="0" w:color="000000"/>
              <w:left w:val="single" w:sz="6" w:space="0" w:color="000000"/>
              <w:bottom w:val="single" w:sz="6" w:space="0" w:color="000000"/>
              <w:right w:val="single" w:sz="6" w:space="0" w:color="000000"/>
            </w:tcBorders>
            <w:hideMark/>
          </w:tcPr>
          <w:p w14:paraId="63EDFF0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Cererea este adecvată și stabilă, barierele la intrare sunt limitate, există un grad semnificativ de sensibilitate la evoluțiile tehnologiei și ale perspectivelor economice.</w:t>
            </w:r>
          </w:p>
        </w:tc>
        <w:tc>
          <w:tcPr>
            <w:tcW w:w="0" w:type="auto"/>
            <w:tcBorders>
              <w:top w:val="single" w:sz="6" w:space="0" w:color="000000"/>
              <w:left w:val="single" w:sz="6" w:space="0" w:color="000000"/>
              <w:bottom w:val="single" w:sz="6" w:space="0" w:color="000000"/>
              <w:right w:val="single" w:sz="6" w:space="0" w:color="000000"/>
            </w:tcBorders>
            <w:hideMark/>
          </w:tcPr>
          <w:p w14:paraId="3C5CFCB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Cererea este slabă și în scădere, este vulnerabilă la evoluțiile tehnologiei și ale perspectivelor economice, iar mediul este foarte incert.</w:t>
            </w:r>
          </w:p>
        </w:tc>
      </w:tr>
      <w:tr w:rsidR="00D93616" w:rsidRPr="0007215A" w14:paraId="6CBA61BA"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7370FC59" w14:textId="77777777" w:rsidTr="00DF083B">
              <w:tc>
                <w:tcPr>
                  <w:tcW w:w="0" w:type="auto"/>
                  <w:hideMark/>
                </w:tcPr>
                <w:p w14:paraId="2CFCD858" w14:textId="29BAE0BD" w:rsidR="00D93616" w:rsidRPr="0007215A" w:rsidRDefault="002E7A8D"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7B046A5A" w14:textId="5E842D40"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indicatorii financiari, de exemplu DSCR sau ICR</w:t>
                  </w:r>
                </w:p>
              </w:tc>
            </w:tr>
          </w:tbl>
          <w:p w14:paraId="508DD3B3"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BFF4D1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Indicatori financiari puternici, având în vedere tipul de activ. Ipoteze economice foarte solide.</w:t>
            </w:r>
          </w:p>
        </w:tc>
        <w:tc>
          <w:tcPr>
            <w:tcW w:w="0" w:type="auto"/>
            <w:tcBorders>
              <w:top w:val="single" w:sz="6" w:space="0" w:color="000000"/>
              <w:left w:val="single" w:sz="6" w:space="0" w:color="000000"/>
              <w:bottom w:val="single" w:sz="6" w:space="0" w:color="000000"/>
              <w:right w:val="single" w:sz="6" w:space="0" w:color="000000"/>
            </w:tcBorders>
            <w:hideMark/>
          </w:tcPr>
          <w:p w14:paraId="3C3E88F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Indicatori financiari puternici/acceptabili, având în vedere tipul de activ. Proiectul se bazează pe ipoteze economice solide.</w:t>
            </w:r>
          </w:p>
        </w:tc>
        <w:tc>
          <w:tcPr>
            <w:tcW w:w="0" w:type="auto"/>
            <w:tcBorders>
              <w:top w:val="single" w:sz="6" w:space="0" w:color="000000"/>
              <w:left w:val="single" w:sz="6" w:space="0" w:color="000000"/>
              <w:bottom w:val="single" w:sz="6" w:space="0" w:color="000000"/>
              <w:right w:val="single" w:sz="6" w:space="0" w:color="000000"/>
            </w:tcBorders>
            <w:hideMark/>
          </w:tcPr>
          <w:p w14:paraId="4619120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Indicatori financiari standard pentru tipul de activ.</w:t>
            </w:r>
          </w:p>
        </w:tc>
        <w:tc>
          <w:tcPr>
            <w:tcW w:w="0" w:type="auto"/>
            <w:tcBorders>
              <w:top w:val="single" w:sz="6" w:space="0" w:color="000000"/>
              <w:left w:val="single" w:sz="6" w:space="0" w:color="000000"/>
              <w:bottom w:val="single" w:sz="6" w:space="0" w:color="000000"/>
              <w:right w:val="single" w:sz="6" w:space="0" w:color="000000"/>
            </w:tcBorders>
            <w:hideMark/>
          </w:tcPr>
          <w:p w14:paraId="4AD51CB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Indicatori financiari agresivi, având în vedere tipul de activ.</w:t>
            </w:r>
          </w:p>
        </w:tc>
      </w:tr>
      <w:tr w:rsidR="00D93616" w:rsidRPr="0007215A" w14:paraId="65000D2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1A40C58A" w14:textId="77777777" w:rsidTr="00DF083B">
              <w:tc>
                <w:tcPr>
                  <w:tcW w:w="0" w:type="auto"/>
                  <w:hideMark/>
                </w:tcPr>
                <w:p w14:paraId="45441BF3" w14:textId="207D5C58" w:rsidR="00D93616" w:rsidRPr="0007215A" w:rsidRDefault="002E7A8D"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60F10B06" w14:textId="74060031"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rata creditului acordat („</w:t>
                  </w:r>
                  <w:proofErr w:type="spellStart"/>
                  <w:r w:rsidRPr="0007215A">
                    <w:rPr>
                      <w:rFonts w:ascii="Times New Roman" w:eastAsia="Times New Roman" w:hAnsi="Times New Roman" w:cs="Times New Roman"/>
                      <w:sz w:val="24"/>
                      <w:szCs w:val="24"/>
                      <w:lang w:eastAsia="ro-MD"/>
                    </w:rPr>
                    <w:t>advance</w:t>
                  </w:r>
                  <w:proofErr w:type="spellEnd"/>
                  <w:r w:rsidRPr="0007215A">
                    <w:rPr>
                      <w:rFonts w:ascii="Times New Roman" w:eastAsia="Times New Roman" w:hAnsi="Times New Roman" w:cs="Times New Roman"/>
                      <w:sz w:val="24"/>
                      <w:szCs w:val="24"/>
                      <w:lang w:eastAsia="ro-MD"/>
                    </w:rPr>
                    <w:t xml:space="preserve"> </w:t>
                  </w:r>
                  <w:proofErr w:type="spellStart"/>
                  <w:r w:rsidRPr="0007215A">
                    <w:rPr>
                      <w:rFonts w:ascii="Times New Roman" w:eastAsia="Times New Roman" w:hAnsi="Times New Roman" w:cs="Times New Roman"/>
                      <w:sz w:val="24"/>
                      <w:szCs w:val="24"/>
                      <w:lang w:eastAsia="ro-MD"/>
                    </w:rPr>
                    <w:t>ratio</w:t>
                  </w:r>
                  <w:proofErr w:type="spellEnd"/>
                  <w:r w:rsidRPr="0007215A">
                    <w:rPr>
                      <w:rFonts w:ascii="Times New Roman" w:eastAsia="Times New Roman" w:hAnsi="Times New Roman" w:cs="Times New Roman"/>
                      <w:sz w:val="24"/>
                      <w:szCs w:val="24"/>
                      <w:lang w:eastAsia="ro-MD"/>
                    </w:rPr>
                    <w:t>”), cu alte cuvinte, raportul dintre valoarea creditului acordat și cea a garanției aferente creditului (LTV)</w:t>
                  </w:r>
                </w:p>
              </w:tc>
            </w:tr>
          </w:tbl>
          <w:p w14:paraId="41E7093D"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75A354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Raport LTV puternic, având în vedere tipul de activ</w:t>
            </w:r>
          </w:p>
        </w:tc>
        <w:tc>
          <w:tcPr>
            <w:tcW w:w="0" w:type="auto"/>
            <w:tcBorders>
              <w:top w:val="single" w:sz="6" w:space="0" w:color="000000"/>
              <w:left w:val="single" w:sz="6" w:space="0" w:color="000000"/>
              <w:bottom w:val="single" w:sz="6" w:space="0" w:color="000000"/>
              <w:right w:val="single" w:sz="6" w:space="0" w:color="000000"/>
            </w:tcBorders>
            <w:hideMark/>
          </w:tcPr>
          <w:p w14:paraId="3ABB205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Raport LTV puternic/acceptabil, având în vedere tipul de activ</w:t>
            </w:r>
          </w:p>
        </w:tc>
        <w:tc>
          <w:tcPr>
            <w:tcW w:w="0" w:type="auto"/>
            <w:tcBorders>
              <w:top w:val="single" w:sz="6" w:space="0" w:color="000000"/>
              <w:left w:val="single" w:sz="6" w:space="0" w:color="000000"/>
              <w:bottom w:val="single" w:sz="6" w:space="0" w:color="000000"/>
              <w:right w:val="single" w:sz="6" w:space="0" w:color="000000"/>
            </w:tcBorders>
            <w:hideMark/>
          </w:tcPr>
          <w:p w14:paraId="37D475E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Raport LTV standard pentru tipul de activ</w:t>
            </w:r>
          </w:p>
        </w:tc>
        <w:tc>
          <w:tcPr>
            <w:tcW w:w="0" w:type="auto"/>
            <w:tcBorders>
              <w:top w:val="single" w:sz="6" w:space="0" w:color="000000"/>
              <w:left w:val="single" w:sz="6" w:space="0" w:color="000000"/>
              <w:bottom w:val="single" w:sz="6" w:space="0" w:color="000000"/>
              <w:right w:val="single" w:sz="6" w:space="0" w:color="000000"/>
            </w:tcBorders>
            <w:hideMark/>
          </w:tcPr>
          <w:p w14:paraId="6CBB357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Raport LTV agresiv, având în vedere tipul de activ</w:t>
            </w:r>
          </w:p>
        </w:tc>
      </w:tr>
      <w:tr w:rsidR="00D93616" w:rsidRPr="0007215A" w14:paraId="13E53E30"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36D00F7B" w14:textId="77777777" w:rsidTr="00DF083B">
              <w:tc>
                <w:tcPr>
                  <w:tcW w:w="0" w:type="auto"/>
                  <w:hideMark/>
                </w:tcPr>
                <w:p w14:paraId="4E062820" w14:textId="1EA771E3" w:rsidR="00D93616" w:rsidRPr="0007215A" w:rsidRDefault="002E7A8D"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w:t>
                  </w:r>
                </w:p>
              </w:tc>
              <w:tc>
                <w:tcPr>
                  <w:tcW w:w="0" w:type="auto"/>
                  <w:hideMark/>
                </w:tcPr>
                <w:p w14:paraId="5D3E36FA" w14:textId="6223D323"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xml:space="preserve">: sensibilitatea la tensiuni, pe baza veniturilor generate pe durata </w:t>
                  </w:r>
                  <w:r w:rsidR="0096224B">
                    <w:rPr>
                      <w:rFonts w:ascii="Times New Roman" w:eastAsia="Times New Roman" w:hAnsi="Times New Roman" w:cs="Times New Roman"/>
                      <w:sz w:val="24"/>
                      <w:szCs w:val="24"/>
                      <w:lang w:eastAsia="ro-MD"/>
                    </w:rPr>
                    <w:t>creditului</w:t>
                  </w:r>
                  <w:r w:rsidRPr="0007215A">
                    <w:rPr>
                      <w:rFonts w:ascii="Times New Roman" w:eastAsia="Times New Roman" w:hAnsi="Times New Roman" w:cs="Times New Roman"/>
                      <w:sz w:val="24"/>
                      <w:szCs w:val="24"/>
                      <w:lang w:eastAsia="ro-MD"/>
                    </w:rPr>
                    <w:t> </w:t>
                  </w:r>
                </w:p>
              </w:tc>
            </w:tr>
          </w:tbl>
          <w:p w14:paraId="66EEA26B"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BD9E0A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Venituri stabile pe termen lung, care pot rezista unor tensiuni grave pe parcursul unui ciclu economic</w:t>
            </w:r>
          </w:p>
        </w:tc>
        <w:tc>
          <w:tcPr>
            <w:tcW w:w="0" w:type="auto"/>
            <w:tcBorders>
              <w:top w:val="single" w:sz="6" w:space="0" w:color="000000"/>
              <w:left w:val="single" w:sz="6" w:space="0" w:color="000000"/>
              <w:bottom w:val="single" w:sz="6" w:space="0" w:color="000000"/>
              <w:right w:val="single" w:sz="6" w:space="0" w:color="000000"/>
            </w:tcBorders>
            <w:hideMark/>
          </w:tcPr>
          <w:p w14:paraId="208D25B7" w14:textId="05C4B425"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Venituri satisfăcătoare pe termen scurt. </w:t>
            </w:r>
            <w:r w:rsidR="0096224B">
              <w:rPr>
                <w:rFonts w:ascii="Times New Roman" w:eastAsia="Times New Roman" w:hAnsi="Times New Roman" w:cs="Times New Roman"/>
                <w:lang w:eastAsia="ro-MD"/>
              </w:rPr>
              <w:t>Creditul</w:t>
            </w:r>
            <w:r w:rsidRPr="0007215A">
              <w:rPr>
                <w:rFonts w:ascii="Times New Roman" w:eastAsia="Times New Roman" w:hAnsi="Times New Roman" w:cs="Times New Roman"/>
                <w:lang w:eastAsia="ro-MD"/>
              </w:rPr>
              <w:t xml:space="preserve"> poate rezista la unele adversități financiare. Probabilitatea de intrare în starea de nerambursare nu există decât în condiții economice foarte dificile</w:t>
            </w:r>
          </w:p>
        </w:tc>
        <w:tc>
          <w:tcPr>
            <w:tcW w:w="0" w:type="auto"/>
            <w:tcBorders>
              <w:top w:val="single" w:sz="6" w:space="0" w:color="000000"/>
              <w:left w:val="single" w:sz="6" w:space="0" w:color="000000"/>
              <w:bottom w:val="single" w:sz="6" w:space="0" w:color="000000"/>
              <w:right w:val="single" w:sz="6" w:space="0" w:color="000000"/>
            </w:tcBorders>
            <w:hideMark/>
          </w:tcPr>
          <w:p w14:paraId="61ECA170" w14:textId="353F81AE" w:rsidR="00D93616" w:rsidRPr="0007215A" w:rsidRDefault="00D93616" w:rsidP="00EC6123">
            <w:pPr>
              <w:spacing w:before="60" w:after="60" w:line="240" w:lineRule="auto"/>
              <w:ind w:right="115"/>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Venituri incerte pe termen scurt. Fluxurile de numerar sunt vulnerabile la tensiuni care nu sunt neobișnuite pe parcursul unui ciclu economic. Este posibil ca </w:t>
            </w:r>
            <w:r w:rsidR="0096224B">
              <w:rPr>
                <w:rFonts w:ascii="Times New Roman" w:eastAsia="Times New Roman" w:hAnsi="Times New Roman" w:cs="Times New Roman"/>
                <w:lang w:eastAsia="ro-MD"/>
              </w:rPr>
              <w:t>creditul</w:t>
            </w:r>
            <w:r w:rsidRPr="0007215A">
              <w:rPr>
                <w:rFonts w:ascii="Times New Roman" w:eastAsia="Times New Roman" w:hAnsi="Times New Roman" w:cs="Times New Roman"/>
                <w:lang w:eastAsia="ro-MD"/>
              </w:rPr>
              <w:t xml:space="preserve"> să intre în stare de nerambursare într-o perioadă de încetinire a creșterii economice</w:t>
            </w:r>
          </w:p>
        </w:tc>
        <w:tc>
          <w:tcPr>
            <w:tcW w:w="0" w:type="auto"/>
            <w:tcBorders>
              <w:top w:val="single" w:sz="6" w:space="0" w:color="000000"/>
              <w:left w:val="single" w:sz="6" w:space="0" w:color="000000"/>
              <w:bottom w:val="single" w:sz="6" w:space="0" w:color="000000"/>
              <w:right w:val="single" w:sz="6" w:space="0" w:color="000000"/>
            </w:tcBorders>
            <w:hideMark/>
          </w:tcPr>
          <w:p w14:paraId="4DFA3C3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Veniturile fac obiectul unor incertitudini puternice; chiar și în condiții economice normale, este posibil ca activul să intre în stare de nerambursare, dacă nu intervine o îmbunătățire a condițiilor</w:t>
            </w:r>
          </w:p>
        </w:tc>
      </w:tr>
      <w:tr w:rsidR="00D93616" w:rsidRPr="0007215A" w14:paraId="23218790"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3339933D" w14:textId="77777777" w:rsidTr="00EC6123">
              <w:trPr>
                <w:trHeight w:val="248"/>
              </w:trPr>
              <w:tc>
                <w:tcPr>
                  <w:tcW w:w="0" w:type="auto"/>
                  <w:hideMark/>
                </w:tcPr>
                <w:p w14:paraId="5C8F64FE" w14:textId="056EFC60"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lastRenderedPageBreak/>
                    <w:t>5.</w:t>
                  </w:r>
                </w:p>
              </w:tc>
              <w:tc>
                <w:tcPr>
                  <w:tcW w:w="0" w:type="auto"/>
                  <w:hideMark/>
                </w:tcPr>
                <w:p w14:paraId="04224EE6" w14:textId="77777777"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lichiditatea pieței</w:t>
                  </w:r>
                </w:p>
              </w:tc>
            </w:tr>
          </w:tbl>
          <w:p w14:paraId="42D26227"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1C0C479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Piața este structurată la nivel mondial; activele sunt foarte lichide.</w:t>
            </w:r>
          </w:p>
        </w:tc>
        <w:tc>
          <w:tcPr>
            <w:tcW w:w="0" w:type="auto"/>
            <w:tcBorders>
              <w:top w:val="single" w:sz="6" w:space="0" w:color="000000"/>
              <w:left w:val="single" w:sz="6" w:space="0" w:color="000000"/>
              <w:bottom w:val="single" w:sz="6" w:space="0" w:color="000000"/>
              <w:right w:val="single" w:sz="6" w:space="0" w:color="000000"/>
            </w:tcBorders>
            <w:hideMark/>
          </w:tcPr>
          <w:p w14:paraId="1E23220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Piața este mondială sau regională; activele sunt relativ lichide.</w:t>
            </w:r>
          </w:p>
        </w:tc>
        <w:tc>
          <w:tcPr>
            <w:tcW w:w="0" w:type="auto"/>
            <w:tcBorders>
              <w:top w:val="single" w:sz="6" w:space="0" w:color="000000"/>
              <w:left w:val="single" w:sz="6" w:space="0" w:color="000000"/>
              <w:bottom w:val="single" w:sz="6" w:space="0" w:color="000000"/>
              <w:right w:val="single" w:sz="6" w:space="0" w:color="000000"/>
            </w:tcBorders>
            <w:hideMark/>
          </w:tcPr>
          <w:p w14:paraId="44DD4CE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Piața este regională, cu perspective limitate pe termen scurt, ceea ce presupune o lichiditate mai scăzută.</w:t>
            </w:r>
          </w:p>
        </w:tc>
        <w:tc>
          <w:tcPr>
            <w:tcW w:w="0" w:type="auto"/>
            <w:tcBorders>
              <w:top w:val="single" w:sz="6" w:space="0" w:color="000000"/>
              <w:left w:val="single" w:sz="6" w:space="0" w:color="000000"/>
              <w:bottom w:val="single" w:sz="6" w:space="0" w:color="000000"/>
              <w:right w:val="single" w:sz="6" w:space="0" w:color="000000"/>
            </w:tcBorders>
            <w:hideMark/>
          </w:tcPr>
          <w:p w14:paraId="78DBCBA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Piață locală și/sau vizibilitate redusă. Lichiditate scăzută sau inexistentă, în special pe piețele de nișă.</w:t>
            </w:r>
          </w:p>
        </w:tc>
      </w:tr>
      <w:tr w:rsidR="00D93616" w:rsidRPr="0007215A" w14:paraId="102EDA5F"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17CEC86C" w14:textId="77777777" w:rsidR="003C0FC7" w:rsidRDefault="00D93616" w:rsidP="00DF083B">
            <w:pPr>
              <w:spacing w:before="60" w:after="60" w:line="240" w:lineRule="auto"/>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 xml:space="preserve">Factor: </w:t>
            </w:r>
          </w:p>
          <w:p w14:paraId="585A5F60" w14:textId="2ABC6080"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mediul politic și juridic</w:t>
            </w:r>
          </w:p>
        </w:tc>
        <w:tc>
          <w:tcPr>
            <w:tcW w:w="0" w:type="auto"/>
            <w:tcBorders>
              <w:top w:val="single" w:sz="6" w:space="0" w:color="000000"/>
              <w:left w:val="single" w:sz="6" w:space="0" w:color="000000"/>
              <w:bottom w:val="single" w:sz="6" w:space="0" w:color="000000"/>
              <w:right w:val="single" w:sz="6" w:space="0" w:color="000000"/>
            </w:tcBorders>
            <w:hideMark/>
          </w:tcPr>
          <w:p w14:paraId="1E09CB5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8CA2D1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F314B9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12E819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096C93DD"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733063C6" w14:textId="77777777" w:rsidTr="00DF083B">
              <w:tc>
                <w:tcPr>
                  <w:tcW w:w="0" w:type="auto"/>
                  <w:hideMark/>
                </w:tcPr>
                <w:p w14:paraId="707C37CA" w14:textId="59F330A9"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687532F2" w14:textId="77777777"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riscuri juridice și de reglementare</w:t>
                  </w:r>
                </w:p>
              </w:tc>
            </w:tr>
          </w:tbl>
          <w:p w14:paraId="2270986B"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494138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Jurisdicția are o atitudine favorabilă cu privire la repunerea în posesie și la executarea silită a contractelor.</w:t>
            </w:r>
          </w:p>
        </w:tc>
        <w:tc>
          <w:tcPr>
            <w:tcW w:w="0" w:type="auto"/>
            <w:tcBorders>
              <w:top w:val="single" w:sz="6" w:space="0" w:color="000000"/>
              <w:left w:val="single" w:sz="6" w:space="0" w:color="000000"/>
              <w:bottom w:val="single" w:sz="6" w:space="0" w:color="000000"/>
              <w:right w:val="single" w:sz="6" w:space="0" w:color="000000"/>
            </w:tcBorders>
            <w:hideMark/>
          </w:tcPr>
          <w:p w14:paraId="4FBD963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Jurisdicția are o atitudine favorabilă cu privire la repunerea în posesie și la executarea silită a contractelor.</w:t>
            </w:r>
          </w:p>
        </w:tc>
        <w:tc>
          <w:tcPr>
            <w:tcW w:w="0" w:type="auto"/>
            <w:tcBorders>
              <w:top w:val="single" w:sz="6" w:space="0" w:color="000000"/>
              <w:left w:val="single" w:sz="6" w:space="0" w:color="000000"/>
              <w:bottom w:val="single" w:sz="6" w:space="0" w:color="000000"/>
              <w:right w:val="single" w:sz="6" w:space="0" w:color="000000"/>
            </w:tcBorders>
            <w:hideMark/>
          </w:tcPr>
          <w:p w14:paraId="37382E4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Jurisdicția are în general o atitudine favorabilă cu privire la repunerea în posesie și la executarea silită a contractelor, chiar dacă este posibil ca repunerea în posesie să dureze mult timp și/sau să fie dificilă.</w:t>
            </w:r>
          </w:p>
        </w:tc>
        <w:tc>
          <w:tcPr>
            <w:tcW w:w="0" w:type="auto"/>
            <w:tcBorders>
              <w:top w:val="single" w:sz="6" w:space="0" w:color="000000"/>
              <w:left w:val="single" w:sz="6" w:space="0" w:color="000000"/>
              <w:bottom w:val="single" w:sz="6" w:space="0" w:color="000000"/>
              <w:right w:val="single" w:sz="6" w:space="0" w:color="000000"/>
            </w:tcBorders>
            <w:hideMark/>
          </w:tcPr>
          <w:p w14:paraId="0153DDB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Mediu juridic și de reglementare precar sau instabil. Este posibil ca, în jurisdicția respectivă, repunerea în posesie și executarea silită a contractelor să fie îndelungată sau imposibilă.</w:t>
            </w:r>
          </w:p>
        </w:tc>
      </w:tr>
      <w:tr w:rsidR="00D93616" w:rsidRPr="0007215A" w14:paraId="6D860F9E"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5B2CEBDD" w14:textId="77777777" w:rsidTr="00DF083B">
              <w:tc>
                <w:tcPr>
                  <w:tcW w:w="0" w:type="auto"/>
                  <w:hideMark/>
                </w:tcPr>
                <w:p w14:paraId="2571407B" w14:textId="74141223"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04C380B2" w14:textId="77777777" w:rsidR="00D93616" w:rsidRPr="0007215A" w:rsidRDefault="00D93616" w:rsidP="00EC6123">
                  <w:pPr>
                    <w:spacing w:before="120" w:after="0" w:line="240" w:lineRule="auto"/>
                    <w:ind w:right="28"/>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riscul politic, inclusiv riscul de transfer, având în vedere tipul de obiect și factorii de diminuare a riscului</w:t>
                  </w:r>
                </w:p>
              </w:tc>
            </w:tr>
          </w:tbl>
          <w:p w14:paraId="65617282"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672D91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foarte scăzută; instrumente de diminuare a riscului solide, dacă sunt necesare</w:t>
            </w:r>
          </w:p>
        </w:tc>
        <w:tc>
          <w:tcPr>
            <w:tcW w:w="0" w:type="auto"/>
            <w:tcBorders>
              <w:top w:val="single" w:sz="6" w:space="0" w:color="000000"/>
              <w:left w:val="single" w:sz="6" w:space="0" w:color="000000"/>
              <w:bottom w:val="single" w:sz="6" w:space="0" w:color="000000"/>
              <w:right w:val="single" w:sz="6" w:space="0" w:color="000000"/>
            </w:tcBorders>
            <w:hideMark/>
          </w:tcPr>
          <w:p w14:paraId="5EFE33F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scăzută; instrumente de diminuare a riscului satisfăcătoare, dacă sunt necesare</w:t>
            </w:r>
          </w:p>
        </w:tc>
        <w:tc>
          <w:tcPr>
            <w:tcW w:w="0" w:type="auto"/>
            <w:tcBorders>
              <w:top w:val="single" w:sz="6" w:space="0" w:color="000000"/>
              <w:left w:val="single" w:sz="6" w:space="0" w:color="000000"/>
              <w:bottom w:val="single" w:sz="6" w:space="0" w:color="000000"/>
              <w:right w:val="single" w:sz="6" w:space="0" w:color="000000"/>
            </w:tcBorders>
            <w:hideMark/>
          </w:tcPr>
          <w:p w14:paraId="591CA64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moderată; instrumente de diminuare a riscului acceptabile</w:t>
            </w:r>
          </w:p>
        </w:tc>
        <w:tc>
          <w:tcPr>
            <w:tcW w:w="0" w:type="auto"/>
            <w:tcBorders>
              <w:top w:val="single" w:sz="6" w:space="0" w:color="000000"/>
              <w:left w:val="single" w:sz="6" w:space="0" w:color="000000"/>
              <w:bottom w:val="single" w:sz="6" w:space="0" w:color="000000"/>
              <w:right w:val="single" w:sz="6" w:space="0" w:color="000000"/>
            </w:tcBorders>
            <w:hideMark/>
          </w:tcPr>
          <w:p w14:paraId="3B23F54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ridicată; instrumente de diminuare a riscului deficiente sau inexistente</w:t>
            </w:r>
          </w:p>
        </w:tc>
      </w:tr>
      <w:tr w:rsidR="00D93616" w:rsidRPr="0007215A" w14:paraId="0F634850"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538DFEC2" w14:textId="77777777" w:rsidR="003C0FC7" w:rsidRDefault="00D93616" w:rsidP="00DF083B">
            <w:pPr>
              <w:spacing w:before="60" w:after="60" w:line="240" w:lineRule="auto"/>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 xml:space="preserve">Factor: </w:t>
            </w:r>
          </w:p>
          <w:p w14:paraId="4B120447" w14:textId="72EB9A5E"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caracteristicile tranzacției</w:t>
            </w:r>
          </w:p>
        </w:tc>
        <w:tc>
          <w:tcPr>
            <w:tcW w:w="0" w:type="auto"/>
            <w:tcBorders>
              <w:top w:val="single" w:sz="6" w:space="0" w:color="000000"/>
              <w:left w:val="single" w:sz="6" w:space="0" w:color="000000"/>
              <w:bottom w:val="single" w:sz="6" w:space="0" w:color="000000"/>
              <w:right w:val="single" w:sz="6" w:space="0" w:color="000000"/>
            </w:tcBorders>
            <w:hideMark/>
          </w:tcPr>
          <w:p w14:paraId="0D3AF69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A125CFD"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D862BD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F4D312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280235C2"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3D6192B2" w14:textId="77777777" w:rsidTr="00EC6123">
              <w:trPr>
                <w:trHeight w:val="396"/>
              </w:trPr>
              <w:tc>
                <w:tcPr>
                  <w:tcW w:w="0" w:type="auto"/>
                  <w:hideMark/>
                </w:tcPr>
                <w:p w14:paraId="6ED9DFCE" w14:textId="2F114F9B"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376BCB43" w14:textId="77777777"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calendarul de amortizare</w:t>
                  </w:r>
                </w:p>
              </w:tc>
            </w:tr>
          </w:tbl>
          <w:p w14:paraId="634589D5"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DC5A20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Amortizarea datoriei fără rambursare de tip </w:t>
            </w:r>
            <w:proofErr w:type="spellStart"/>
            <w:r w:rsidRPr="0007215A">
              <w:rPr>
                <w:rFonts w:ascii="Times New Roman" w:eastAsia="Times New Roman" w:hAnsi="Times New Roman" w:cs="Times New Roman"/>
                <w:lang w:eastAsia="ro-MD"/>
              </w:rPr>
              <w:t>bullet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1E66EE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Amortizarea datoriei fără rambursare de tip </w:t>
            </w:r>
            <w:proofErr w:type="spellStart"/>
            <w:r w:rsidRPr="0007215A">
              <w:rPr>
                <w:rFonts w:ascii="Times New Roman" w:eastAsia="Times New Roman" w:hAnsi="Times New Roman" w:cs="Times New Roman"/>
                <w:lang w:eastAsia="ro-MD"/>
              </w:rPr>
              <w:t>bullet</w:t>
            </w:r>
            <w:proofErr w:type="spellEnd"/>
            <w:r w:rsidRPr="0007215A">
              <w:rPr>
                <w:rFonts w:ascii="Times New Roman" w:eastAsia="Times New Roman" w:hAnsi="Times New Roman" w:cs="Times New Roman"/>
                <w:lang w:eastAsia="ro-MD"/>
              </w:rPr>
              <w:t xml:space="preserve"> sau cu rambursare de tip </w:t>
            </w:r>
            <w:proofErr w:type="spellStart"/>
            <w:r w:rsidRPr="0007215A">
              <w:rPr>
                <w:rFonts w:ascii="Times New Roman" w:eastAsia="Times New Roman" w:hAnsi="Times New Roman" w:cs="Times New Roman"/>
                <w:lang w:eastAsia="ro-MD"/>
              </w:rPr>
              <w:t>bullet</w:t>
            </w:r>
            <w:proofErr w:type="spellEnd"/>
            <w:r w:rsidRPr="0007215A">
              <w:rPr>
                <w:rFonts w:ascii="Times New Roman" w:eastAsia="Times New Roman" w:hAnsi="Times New Roman" w:cs="Times New Roman"/>
                <w:lang w:eastAsia="ro-MD"/>
              </w:rPr>
              <w:t xml:space="preserve"> într-un cuantum nesemnificativ</w:t>
            </w:r>
          </w:p>
        </w:tc>
        <w:tc>
          <w:tcPr>
            <w:tcW w:w="0" w:type="auto"/>
            <w:tcBorders>
              <w:top w:val="single" w:sz="6" w:space="0" w:color="000000"/>
              <w:left w:val="single" w:sz="6" w:space="0" w:color="000000"/>
              <w:bottom w:val="single" w:sz="6" w:space="0" w:color="000000"/>
              <w:right w:val="single" w:sz="6" w:space="0" w:color="000000"/>
            </w:tcBorders>
            <w:hideMark/>
          </w:tcPr>
          <w:p w14:paraId="2038F41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Rambursări de amortizare a datoriei cu plăți de tip </w:t>
            </w:r>
            <w:proofErr w:type="spellStart"/>
            <w:r w:rsidRPr="0007215A">
              <w:rPr>
                <w:rFonts w:ascii="Times New Roman" w:eastAsia="Times New Roman" w:hAnsi="Times New Roman" w:cs="Times New Roman"/>
                <w:lang w:eastAsia="ro-MD"/>
              </w:rPr>
              <w:t>bullet</w:t>
            </w:r>
            <w:proofErr w:type="spellEnd"/>
            <w:r w:rsidRPr="0007215A">
              <w:rPr>
                <w:rFonts w:ascii="Times New Roman" w:eastAsia="Times New Roman" w:hAnsi="Times New Roman" w:cs="Times New Roman"/>
                <w:lang w:eastAsia="ro-MD"/>
              </w:rPr>
              <w:t xml:space="preserve"> limitate</w:t>
            </w:r>
          </w:p>
        </w:tc>
        <w:tc>
          <w:tcPr>
            <w:tcW w:w="0" w:type="auto"/>
            <w:tcBorders>
              <w:top w:val="single" w:sz="6" w:space="0" w:color="000000"/>
              <w:left w:val="single" w:sz="6" w:space="0" w:color="000000"/>
              <w:bottom w:val="single" w:sz="6" w:space="0" w:color="000000"/>
              <w:right w:val="single" w:sz="6" w:space="0" w:color="000000"/>
            </w:tcBorders>
            <w:hideMark/>
          </w:tcPr>
          <w:p w14:paraId="43F84F2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Rambursări de tip </w:t>
            </w:r>
            <w:proofErr w:type="spellStart"/>
            <w:r w:rsidRPr="0007215A">
              <w:rPr>
                <w:rFonts w:ascii="Times New Roman" w:eastAsia="Times New Roman" w:hAnsi="Times New Roman" w:cs="Times New Roman"/>
                <w:lang w:eastAsia="ro-MD"/>
              </w:rPr>
              <w:t>bullet</w:t>
            </w:r>
            <w:proofErr w:type="spellEnd"/>
            <w:r w:rsidRPr="0007215A">
              <w:rPr>
                <w:rFonts w:ascii="Times New Roman" w:eastAsia="Times New Roman" w:hAnsi="Times New Roman" w:cs="Times New Roman"/>
                <w:lang w:eastAsia="ro-MD"/>
              </w:rPr>
              <w:t xml:space="preserve"> sau rambursări de amortizare a datoriei cu un cuantum semnificativ al rambursărilor de tip </w:t>
            </w:r>
            <w:proofErr w:type="spellStart"/>
            <w:r w:rsidRPr="0007215A">
              <w:rPr>
                <w:rFonts w:ascii="Times New Roman" w:eastAsia="Times New Roman" w:hAnsi="Times New Roman" w:cs="Times New Roman"/>
                <w:lang w:eastAsia="ro-MD"/>
              </w:rPr>
              <w:t>bullet</w:t>
            </w:r>
            <w:proofErr w:type="spellEnd"/>
          </w:p>
        </w:tc>
      </w:tr>
      <w:tr w:rsidR="00D93616" w:rsidRPr="0007215A" w14:paraId="0A896A4A"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7244999E" w14:textId="77777777" w:rsidTr="00DF083B">
              <w:tc>
                <w:tcPr>
                  <w:tcW w:w="0" w:type="auto"/>
                  <w:hideMark/>
                </w:tcPr>
                <w:p w14:paraId="77D52718" w14:textId="057CC3CD"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4749B8D5" w14:textId="77777777"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riscul de piață/ciclic și de refinanțare</w:t>
                  </w:r>
                </w:p>
              </w:tc>
            </w:tr>
          </w:tbl>
          <w:p w14:paraId="4CC64539"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D5A7B3D" w14:textId="6DDD8FEA"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foarte limitată sau inexistentă, deoarece fluxurile de numerar </w:t>
            </w:r>
            <w:r w:rsidRPr="0007215A">
              <w:rPr>
                <w:rFonts w:ascii="Times New Roman" w:eastAsia="Times New Roman" w:hAnsi="Times New Roman" w:cs="Times New Roman"/>
                <w:lang w:eastAsia="ro-MD"/>
              </w:rPr>
              <w:lastRenderedPageBreak/>
              <w:t xml:space="preserve">preconizate acoperă toate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nu există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4336C3B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foarte scăzut sau inexistent.</w:t>
            </w:r>
          </w:p>
        </w:tc>
        <w:tc>
          <w:tcPr>
            <w:tcW w:w="0" w:type="auto"/>
            <w:tcBorders>
              <w:top w:val="single" w:sz="6" w:space="0" w:color="000000"/>
              <w:left w:val="single" w:sz="6" w:space="0" w:color="000000"/>
              <w:bottom w:val="single" w:sz="6" w:space="0" w:color="000000"/>
              <w:right w:val="single" w:sz="6" w:space="0" w:color="000000"/>
            </w:tcBorders>
            <w:hideMark/>
          </w:tcPr>
          <w:p w14:paraId="26FEA3A3" w14:textId="789B65AD"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Expunerea la riscul de piață sau la riscul ciclic este limitată, deoarece fluxurile de numerar preconizate acoperă majoritatea rambursărilor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nu există </w:t>
            </w:r>
            <w:r w:rsidRPr="0007215A">
              <w:rPr>
                <w:rFonts w:ascii="Times New Roman" w:eastAsia="Times New Roman" w:hAnsi="Times New Roman" w:cs="Times New Roman"/>
                <w:lang w:eastAsia="ro-MD"/>
              </w:rPr>
              <w:lastRenderedPageBreak/>
              <w:t xml:space="preserve">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11D8767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scăzut.</w:t>
            </w:r>
          </w:p>
        </w:tc>
        <w:tc>
          <w:tcPr>
            <w:tcW w:w="0" w:type="auto"/>
            <w:tcBorders>
              <w:top w:val="single" w:sz="6" w:space="0" w:color="000000"/>
              <w:left w:val="single" w:sz="6" w:space="0" w:color="000000"/>
              <w:bottom w:val="single" w:sz="6" w:space="0" w:color="000000"/>
              <w:right w:val="single" w:sz="6" w:space="0" w:color="000000"/>
            </w:tcBorders>
            <w:hideMark/>
          </w:tcPr>
          <w:p w14:paraId="38465DD2" w14:textId="5CCF99B4"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Expunerea la riscul de piață sau la riscul ciclic este moderată, deoarece fluxurile de numerar preconizate </w:t>
            </w:r>
            <w:r w:rsidRPr="0007215A">
              <w:rPr>
                <w:rFonts w:ascii="Times New Roman" w:eastAsia="Times New Roman" w:hAnsi="Times New Roman" w:cs="Times New Roman"/>
                <w:lang w:eastAsia="ro-MD"/>
              </w:rPr>
              <w:lastRenderedPageBreak/>
              <w:t xml:space="preserve">acoperă doar o parte din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sau există o serie de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7E8A14E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mediu.</w:t>
            </w:r>
          </w:p>
        </w:tc>
        <w:tc>
          <w:tcPr>
            <w:tcW w:w="0" w:type="auto"/>
            <w:tcBorders>
              <w:top w:val="single" w:sz="6" w:space="0" w:color="000000"/>
              <w:left w:val="single" w:sz="6" w:space="0" w:color="000000"/>
              <w:bottom w:val="single" w:sz="6" w:space="0" w:color="000000"/>
              <w:right w:val="single" w:sz="6" w:space="0" w:color="000000"/>
            </w:tcBorders>
            <w:hideMark/>
          </w:tcPr>
          <w:p w14:paraId="1250FD66" w14:textId="6BE3ADDB"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Expunerea la riscul de piață sau la riscul ciclic este semnificativă, deoarece fluxurile de numerar preconizate </w:t>
            </w:r>
            <w:r w:rsidRPr="0007215A">
              <w:rPr>
                <w:rFonts w:ascii="Times New Roman" w:eastAsia="Times New Roman" w:hAnsi="Times New Roman" w:cs="Times New Roman"/>
                <w:lang w:eastAsia="ro-MD"/>
              </w:rPr>
              <w:lastRenderedPageBreak/>
              <w:t xml:space="preserve">acoperă doar o mică parte din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există o serie de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4815E1E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ridicat.</w:t>
            </w:r>
          </w:p>
        </w:tc>
      </w:tr>
      <w:tr w:rsidR="00D93616" w:rsidRPr="0007215A" w14:paraId="5DA0B744"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40660904" w14:textId="77777777" w:rsidTr="00DF083B">
              <w:tc>
                <w:tcPr>
                  <w:tcW w:w="0" w:type="auto"/>
                  <w:hideMark/>
                </w:tcPr>
                <w:p w14:paraId="54BF51E7" w14:textId="51B291BB"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lastRenderedPageBreak/>
                    <w:t>3.</w:t>
                  </w:r>
                </w:p>
              </w:tc>
              <w:tc>
                <w:tcPr>
                  <w:tcW w:w="0" w:type="auto"/>
                  <w:hideMark/>
                </w:tcPr>
                <w:p w14:paraId="4AB5ED86" w14:textId="77777777"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riscul operațional</w:t>
                  </w:r>
                </w:p>
              </w:tc>
            </w:tr>
          </w:tbl>
          <w:p w14:paraId="2574C867"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C38EB1E"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EA08D40"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057C8A8"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2B9D15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0BD7D2B6"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58"/>
            </w:tblGrid>
            <w:tr w:rsidR="00D93616" w:rsidRPr="0007215A" w14:paraId="0D3D83BE" w14:textId="77777777" w:rsidTr="00DF083B">
              <w:tc>
                <w:tcPr>
                  <w:tcW w:w="0" w:type="auto"/>
                  <w:hideMark/>
                </w:tcPr>
                <w:p w14:paraId="79A3A29C" w14:textId="4A8D8E7F"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15A244FE" w14:textId="39113C75" w:rsidR="00D93616" w:rsidRPr="0007215A" w:rsidRDefault="0056419D"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3.1.</w:t>
                  </w:r>
                  <w:r w:rsidR="00D93616" w:rsidRPr="0007215A">
                    <w:rPr>
                      <w:rFonts w:ascii="Times New Roman" w:eastAsia="Times New Roman" w:hAnsi="Times New Roman" w:cs="Times New Roman"/>
                      <w:sz w:val="24"/>
                      <w:szCs w:val="24"/>
                      <w:lang w:eastAsia="ro-MD"/>
                    </w:rPr>
                    <w:t xml:space="preserve">Obținerea autorizațiilor/licențelor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0BF3BDBC"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0C2812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Au fost obținute toate autorizațiile; activul respectă reglementările curente și previzibile în materie de siguranță.</w:t>
            </w:r>
          </w:p>
        </w:tc>
        <w:tc>
          <w:tcPr>
            <w:tcW w:w="0" w:type="auto"/>
            <w:tcBorders>
              <w:top w:val="single" w:sz="6" w:space="0" w:color="000000"/>
              <w:left w:val="single" w:sz="6" w:space="0" w:color="000000"/>
              <w:bottom w:val="single" w:sz="6" w:space="0" w:color="000000"/>
              <w:right w:val="single" w:sz="6" w:space="0" w:color="000000"/>
            </w:tcBorders>
            <w:hideMark/>
          </w:tcPr>
          <w:p w14:paraId="60E0B2C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Toate autorizațiile au fost obținute sau sunt în curs de a fi obținute; activul respectă reglementările curente și previzibile în materie de siguranță.</w:t>
            </w:r>
          </w:p>
        </w:tc>
        <w:tc>
          <w:tcPr>
            <w:tcW w:w="0" w:type="auto"/>
            <w:tcBorders>
              <w:top w:val="single" w:sz="6" w:space="0" w:color="000000"/>
              <w:left w:val="single" w:sz="6" w:space="0" w:color="000000"/>
              <w:bottom w:val="single" w:sz="6" w:space="0" w:color="000000"/>
              <w:right w:val="single" w:sz="6" w:space="0" w:color="000000"/>
            </w:tcBorders>
            <w:hideMark/>
          </w:tcPr>
          <w:p w14:paraId="2737ED7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Majoritatea autorizațiilor au fost obținute sau sunt în curs de a fi obținute și se consideră că obținerea celor care încă nu au fost obținute reprezintă o procedură de rutină, iar activul respectă reglementările curente în materie de siguranță.</w:t>
            </w:r>
          </w:p>
        </w:tc>
        <w:tc>
          <w:tcPr>
            <w:tcW w:w="0" w:type="auto"/>
            <w:tcBorders>
              <w:top w:val="single" w:sz="6" w:space="0" w:color="000000"/>
              <w:left w:val="single" w:sz="6" w:space="0" w:color="000000"/>
              <w:bottom w:val="single" w:sz="6" w:space="0" w:color="000000"/>
              <w:right w:val="single" w:sz="6" w:space="0" w:color="000000"/>
            </w:tcBorders>
            <w:hideMark/>
          </w:tcPr>
          <w:p w14:paraId="279EA2C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Probleme la obținerea tuturor autorizațiilor; este posibil ca o parte din configurația planificată și/sau din operațiunile planificate să trebuiască să fie revizuită(e).</w:t>
            </w:r>
          </w:p>
        </w:tc>
      </w:tr>
      <w:tr w:rsidR="00D93616" w:rsidRPr="0007215A" w14:paraId="02D06182"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58"/>
            </w:tblGrid>
            <w:tr w:rsidR="00D93616" w:rsidRPr="0007215A" w14:paraId="42DB9991" w14:textId="77777777" w:rsidTr="00DF083B">
              <w:tc>
                <w:tcPr>
                  <w:tcW w:w="0" w:type="auto"/>
                  <w:hideMark/>
                </w:tcPr>
                <w:p w14:paraId="71BB53DA" w14:textId="33A076A1"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3A8CB3D4" w14:textId="4AF65BF7" w:rsidR="00D93616" w:rsidRPr="0007215A" w:rsidRDefault="0056419D"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3.2.</w:t>
                  </w:r>
                  <w:r w:rsidR="00D93616" w:rsidRPr="0007215A">
                    <w:rPr>
                      <w:rFonts w:ascii="Times New Roman" w:eastAsia="Times New Roman" w:hAnsi="Times New Roman" w:cs="Times New Roman"/>
                      <w:sz w:val="24"/>
                      <w:szCs w:val="24"/>
                      <w:lang w:eastAsia="ro-MD"/>
                    </w:rPr>
                    <w:t xml:space="preserve">Sfera de aplicare și natura contractelor de exploatare și întreținere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7D9F2970"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E059EC1" w14:textId="73140FC9"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 de exploatare și întreținere solid, pe termen lung, de preferință cu stimulente de performanță contractuale și/sau conturi de rezervă pentru exploatare și întreținere (dacă este cazul)</w:t>
            </w:r>
          </w:p>
        </w:tc>
        <w:tc>
          <w:tcPr>
            <w:tcW w:w="0" w:type="auto"/>
            <w:tcBorders>
              <w:top w:val="single" w:sz="6" w:space="0" w:color="000000"/>
              <w:left w:val="single" w:sz="6" w:space="0" w:color="000000"/>
              <w:bottom w:val="single" w:sz="6" w:space="0" w:color="000000"/>
              <w:right w:val="single" w:sz="6" w:space="0" w:color="000000"/>
            </w:tcBorders>
            <w:hideMark/>
          </w:tcPr>
          <w:p w14:paraId="18A82FB4" w14:textId="04C0D374"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 de exploatare și întreținere pe termen lung și/sau conturi de rezervă pentru exploatare și întreținere</w:t>
            </w:r>
            <w:r w:rsidR="00EC6123" w:rsidRPr="0007215A">
              <w:rPr>
                <w:rFonts w:ascii="Times New Roman" w:eastAsia="Times New Roman" w:hAnsi="Times New Roman" w:cs="Times New Roman"/>
                <w:lang w:eastAsia="ro-MD"/>
              </w:rPr>
              <w:t xml:space="preserve"> </w:t>
            </w:r>
            <w:r w:rsidRPr="0007215A">
              <w:rPr>
                <w:rFonts w:ascii="Times New Roman" w:eastAsia="Times New Roman" w:hAnsi="Times New Roman" w:cs="Times New Roman"/>
                <w:lang w:eastAsia="ro-MD"/>
              </w:rPr>
              <w:t>(dacă este cazul)</w:t>
            </w:r>
          </w:p>
        </w:tc>
        <w:tc>
          <w:tcPr>
            <w:tcW w:w="0" w:type="auto"/>
            <w:tcBorders>
              <w:top w:val="single" w:sz="6" w:space="0" w:color="000000"/>
              <w:left w:val="single" w:sz="6" w:space="0" w:color="000000"/>
              <w:bottom w:val="single" w:sz="6" w:space="0" w:color="000000"/>
              <w:right w:val="single" w:sz="6" w:space="0" w:color="000000"/>
            </w:tcBorders>
            <w:hideMark/>
          </w:tcPr>
          <w:p w14:paraId="073ABAD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 de exploatare și întreținere sau cont de rezervă pentru exploatare și întreținere limitat (dacă este cazul)</w:t>
            </w:r>
          </w:p>
        </w:tc>
        <w:tc>
          <w:tcPr>
            <w:tcW w:w="0" w:type="auto"/>
            <w:tcBorders>
              <w:top w:val="single" w:sz="6" w:space="0" w:color="000000"/>
              <w:left w:val="single" w:sz="6" w:space="0" w:color="000000"/>
              <w:bottom w:val="single" w:sz="6" w:space="0" w:color="000000"/>
              <w:right w:val="single" w:sz="6" w:space="0" w:color="000000"/>
            </w:tcBorders>
            <w:hideMark/>
          </w:tcPr>
          <w:p w14:paraId="731EE1F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Niciun contract de exploatare și întreținere: există riscul unor depășiri importante ale costurilor de exploatare, peste nivelul factorilor de diminuare a riscului</w:t>
            </w:r>
          </w:p>
        </w:tc>
      </w:tr>
      <w:tr w:rsidR="00D93616" w:rsidRPr="0007215A" w14:paraId="14335B32"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58"/>
            </w:tblGrid>
            <w:tr w:rsidR="00D93616" w:rsidRPr="0007215A" w14:paraId="64540594" w14:textId="77777777" w:rsidTr="00DF083B">
              <w:tc>
                <w:tcPr>
                  <w:tcW w:w="0" w:type="auto"/>
                  <w:hideMark/>
                </w:tcPr>
                <w:p w14:paraId="0F396D81" w14:textId="2DF3C5D2"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292AA6F6" w14:textId="7686BA9E" w:rsidR="00D93616" w:rsidRPr="0007215A" w:rsidRDefault="0056419D"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3.3.</w:t>
                  </w:r>
                  <w:r w:rsidR="00D93616" w:rsidRPr="0007215A">
                    <w:rPr>
                      <w:rFonts w:ascii="Times New Roman" w:eastAsia="Times New Roman" w:hAnsi="Times New Roman" w:cs="Times New Roman"/>
                      <w:sz w:val="24"/>
                      <w:szCs w:val="24"/>
                      <w:lang w:eastAsia="ro-MD"/>
                    </w:rPr>
                    <w:t xml:space="preserve">Soliditatea financiară a operatorului, istoricul cu privire la gestionarea respectivului tip de activ </w:t>
                  </w:r>
                  <w:r w:rsidR="00D93616" w:rsidRPr="0007215A">
                    <w:rPr>
                      <w:rFonts w:ascii="Times New Roman" w:eastAsia="Times New Roman" w:hAnsi="Times New Roman" w:cs="Times New Roman"/>
                      <w:sz w:val="24"/>
                      <w:szCs w:val="24"/>
                      <w:lang w:eastAsia="ro-MD"/>
                    </w:rPr>
                    <w:lastRenderedPageBreak/>
                    <w:t xml:space="preserve">și capacitatea de a reintroduce pe piață activul la terminarea contractului de închiriere (componentă a </w:t>
                  </w:r>
                  <w:proofErr w:type="spellStart"/>
                  <w:r w:rsidR="00D93616" w:rsidRPr="0007215A">
                    <w:rPr>
                      <w:rFonts w:ascii="Times New Roman" w:eastAsia="Times New Roman" w:hAnsi="Times New Roman" w:cs="Times New Roman"/>
                      <w:sz w:val="24"/>
                      <w:szCs w:val="24"/>
                      <w:lang w:eastAsia="ro-MD"/>
                    </w:rPr>
                    <w:t>subfactorului</w:t>
                  </w:r>
                  <w:proofErr w:type="spellEnd"/>
                  <w:r w:rsidR="00D93616" w:rsidRPr="0007215A">
                    <w:rPr>
                      <w:rFonts w:ascii="Times New Roman" w:eastAsia="Times New Roman" w:hAnsi="Times New Roman" w:cs="Times New Roman"/>
                      <w:sz w:val="24"/>
                      <w:szCs w:val="24"/>
                      <w:lang w:eastAsia="ro-MD"/>
                    </w:rPr>
                    <w:t>)</w:t>
                  </w:r>
                </w:p>
              </w:tc>
            </w:tr>
          </w:tbl>
          <w:p w14:paraId="0666F348"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68FD5F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Istoric excelent și o capacitate ridicată de reintroducere pe piață</w:t>
            </w:r>
          </w:p>
        </w:tc>
        <w:tc>
          <w:tcPr>
            <w:tcW w:w="0" w:type="auto"/>
            <w:tcBorders>
              <w:top w:val="single" w:sz="6" w:space="0" w:color="000000"/>
              <w:left w:val="single" w:sz="6" w:space="0" w:color="000000"/>
              <w:bottom w:val="single" w:sz="6" w:space="0" w:color="000000"/>
              <w:right w:val="single" w:sz="6" w:space="0" w:color="000000"/>
            </w:tcBorders>
            <w:hideMark/>
          </w:tcPr>
          <w:p w14:paraId="470F4EA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Istoric satisfăcător și o capacitate satisfăcătoare de reintroducere pe piață</w:t>
            </w:r>
          </w:p>
        </w:tc>
        <w:tc>
          <w:tcPr>
            <w:tcW w:w="0" w:type="auto"/>
            <w:tcBorders>
              <w:top w:val="single" w:sz="6" w:space="0" w:color="000000"/>
              <w:left w:val="single" w:sz="6" w:space="0" w:color="000000"/>
              <w:bottom w:val="single" w:sz="6" w:space="0" w:color="000000"/>
              <w:right w:val="single" w:sz="6" w:space="0" w:color="000000"/>
            </w:tcBorders>
            <w:hideMark/>
          </w:tcPr>
          <w:p w14:paraId="314916D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Istoric inadecvat sau de scurtă durată și o capacitate incertă </w:t>
            </w:r>
            <w:r w:rsidRPr="0007215A">
              <w:rPr>
                <w:rFonts w:ascii="Times New Roman" w:eastAsia="Times New Roman" w:hAnsi="Times New Roman" w:cs="Times New Roman"/>
                <w:lang w:eastAsia="ro-MD"/>
              </w:rPr>
              <w:lastRenderedPageBreak/>
              <w:t>de reintroducere pe piață</w:t>
            </w:r>
          </w:p>
        </w:tc>
        <w:tc>
          <w:tcPr>
            <w:tcW w:w="0" w:type="auto"/>
            <w:tcBorders>
              <w:top w:val="single" w:sz="6" w:space="0" w:color="000000"/>
              <w:left w:val="single" w:sz="6" w:space="0" w:color="000000"/>
              <w:bottom w:val="single" w:sz="6" w:space="0" w:color="000000"/>
              <w:right w:val="single" w:sz="6" w:space="0" w:color="000000"/>
            </w:tcBorders>
            <w:hideMark/>
          </w:tcPr>
          <w:p w14:paraId="5BFD019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Istoric inexistent sau necunoscut și incapacitate de reintroducere pe piață</w:t>
            </w:r>
          </w:p>
        </w:tc>
      </w:tr>
      <w:tr w:rsidR="00D93616" w:rsidRPr="0007215A" w14:paraId="22C607B4"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26777B68" w14:textId="77777777" w:rsidR="003C0FC7" w:rsidRDefault="00D93616" w:rsidP="00DF083B">
            <w:pPr>
              <w:spacing w:before="60" w:after="60" w:line="240" w:lineRule="auto"/>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 xml:space="preserve">Factor: </w:t>
            </w:r>
          </w:p>
          <w:p w14:paraId="113E565F" w14:textId="09734700"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caracteristicile activului</w:t>
            </w:r>
          </w:p>
        </w:tc>
        <w:tc>
          <w:tcPr>
            <w:tcW w:w="0" w:type="auto"/>
            <w:tcBorders>
              <w:top w:val="single" w:sz="6" w:space="0" w:color="000000"/>
              <w:left w:val="single" w:sz="6" w:space="0" w:color="000000"/>
              <w:bottom w:val="single" w:sz="6" w:space="0" w:color="000000"/>
              <w:right w:val="single" w:sz="6" w:space="0" w:color="000000"/>
            </w:tcBorders>
            <w:hideMark/>
          </w:tcPr>
          <w:p w14:paraId="1F843FBF"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F8E55EF"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283799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8DD099A"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63CD8BF7"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4681" w:type="pct"/>
              <w:tblCellMar>
                <w:left w:w="0" w:type="dxa"/>
                <w:right w:w="0" w:type="dxa"/>
              </w:tblCellMar>
              <w:tblLook w:val="04A0" w:firstRow="1" w:lastRow="0" w:firstColumn="1" w:lastColumn="0" w:noHBand="0" w:noVBand="1"/>
            </w:tblPr>
            <w:tblGrid>
              <w:gridCol w:w="6"/>
              <w:gridCol w:w="2394"/>
            </w:tblGrid>
            <w:tr w:rsidR="00D93616" w:rsidRPr="0007215A" w14:paraId="6BA4A81D" w14:textId="77777777" w:rsidTr="00412AAB">
              <w:tc>
                <w:tcPr>
                  <w:tcW w:w="0" w:type="auto"/>
                  <w:hideMark/>
                </w:tcPr>
                <w:p w14:paraId="22225C0D" w14:textId="6EA53779"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4987" w:type="pct"/>
                  <w:hideMark/>
                </w:tcPr>
                <w:p w14:paraId="1B3216E2" w14:textId="4FF5BCFC" w:rsidR="00D93616" w:rsidRPr="0007215A" w:rsidRDefault="00412AAB"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r w:rsidR="00D93616" w:rsidRPr="0007215A">
                    <w:rPr>
                      <w:rFonts w:ascii="Times New Roman" w:eastAsia="Times New Roman" w:hAnsi="Times New Roman" w:cs="Times New Roman"/>
                      <w:sz w:val="24"/>
                      <w:szCs w:val="24"/>
                      <w:lang w:eastAsia="ro-MD"/>
                    </w:rPr>
                    <w:t>Subfactor: configurația, dimensiunile, proiectarea și întreținerea (de exemplu, vechimea, dimensiunile pentru un avion), în comparație cu alte active de pe aceeași piață</w:t>
                  </w:r>
                </w:p>
              </w:tc>
            </w:tr>
          </w:tbl>
          <w:p w14:paraId="26D25816"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E8A034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Avantaj puternic în ceea ce privește proiectarea și întreținerea. Configurația este standard, astfel încât obiectul dispune de o piață lichidă.</w:t>
            </w:r>
          </w:p>
        </w:tc>
        <w:tc>
          <w:tcPr>
            <w:tcW w:w="0" w:type="auto"/>
            <w:tcBorders>
              <w:top w:val="single" w:sz="6" w:space="0" w:color="000000"/>
              <w:left w:val="single" w:sz="6" w:space="0" w:color="000000"/>
              <w:bottom w:val="single" w:sz="6" w:space="0" w:color="000000"/>
              <w:right w:val="single" w:sz="6" w:space="0" w:color="000000"/>
            </w:tcBorders>
            <w:hideMark/>
          </w:tcPr>
          <w:p w14:paraId="3FADB3D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Proiectare și întreținere peste medie. Configurație standard, eventual cu unele excepții foarte limitate, astfel încât obiectul dispune de o piață lichidă.</w:t>
            </w:r>
          </w:p>
        </w:tc>
        <w:tc>
          <w:tcPr>
            <w:tcW w:w="0" w:type="auto"/>
            <w:tcBorders>
              <w:top w:val="single" w:sz="6" w:space="0" w:color="000000"/>
              <w:left w:val="single" w:sz="6" w:space="0" w:color="000000"/>
              <w:bottom w:val="single" w:sz="6" w:space="0" w:color="000000"/>
              <w:right w:val="single" w:sz="6" w:space="0" w:color="000000"/>
            </w:tcBorders>
            <w:hideMark/>
          </w:tcPr>
          <w:p w14:paraId="05D8CCD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Proiectare și întreținere de nivel mediu. Configurația este oarecum specifică, ceea ce ar putea avea ca rezultat o piață mai restrânsă pentru obiect.</w:t>
            </w:r>
          </w:p>
        </w:tc>
        <w:tc>
          <w:tcPr>
            <w:tcW w:w="0" w:type="auto"/>
            <w:tcBorders>
              <w:top w:val="single" w:sz="6" w:space="0" w:color="000000"/>
              <w:left w:val="single" w:sz="6" w:space="0" w:color="000000"/>
              <w:bottom w:val="single" w:sz="6" w:space="0" w:color="000000"/>
              <w:right w:val="single" w:sz="6" w:space="0" w:color="000000"/>
            </w:tcBorders>
            <w:hideMark/>
          </w:tcPr>
          <w:p w14:paraId="693650F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Proiectare și întreținere sub medie. Activul se apropie de sfârșitul duratei sale de viață economică. Configurația este foarte specifică; piața pentru obiect este foarte restrânsă.</w:t>
            </w:r>
          </w:p>
        </w:tc>
      </w:tr>
      <w:tr w:rsidR="00D93616" w:rsidRPr="0007215A" w14:paraId="181189FC"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58"/>
            </w:tblGrid>
            <w:tr w:rsidR="00D93616" w:rsidRPr="0007215A" w14:paraId="464C3C1A" w14:textId="77777777" w:rsidTr="00DF083B">
              <w:tc>
                <w:tcPr>
                  <w:tcW w:w="0" w:type="auto"/>
                  <w:hideMark/>
                </w:tcPr>
                <w:p w14:paraId="5F7F7A50" w14:textId="0C31AB0C"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
              </w:tc>
              <w:tc>
                <w:tcPr>
                  <w:tcW w:w="0" w:type="auto"/>
                  <w:hideMark/>
                </w:tcPr>
                <w:p w14:paraId="38844B5F" w14:textId="1AFCA2C5" w:rsidR="00D93616" w:rsidRPr="0007215A" w:rsidRDefault="00412AAB"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2.S</w:t>
                  </w:r>
                  <w:r w:rsidR="00D93616" w:rsidRPr="0007215A">
                    <w:rPr>
                      <w:rFonts w:ascii="Times New Roman" w:eastAsia="Times New Roman" w:hAnsi="Times New Roman" w:cs="Times New Roman"/>
                      <w:sz w:val="24"/>
                      <w:szCs w:val="24"/>
                      <w:lang w:eastAsia="ro-MD"/>
                    </w:rPr>
                    <w:t>ubfactor: valoarea de revânzare</w:t>
                  </w:r>
                </w:p>
              </w:tc>
            </w:tr>
          </w:tbl>
          <w:p w14:paraId="75AA7AF2"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83B9D6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Valoarea de revânzare curentă este cu mult superioară valorii datoriei.</w:t>
            </w:r>
          </w:p>
        </w:tc>
        <w:tc>
          <w:tcPr>
            <w:tcW w:w="0" w:type="auto"/>
            <w:tcBorders>
              <w:top w:val="single" w:sz="6" w:space="0" w:color="000000"/>
              <w:left w:val="single" w:sz="6" w:space="0" w:color="000000"/>
              <w:bottom w:val="single" w:sz="6" w:space="0" w:color="000000"/>
              <w:right w:val="single" w:sz="6" w:space="0" w:color="000000"/>
            </w:tcBorders>
            <w:hideMark/>
          </w:tcPr>
          <w:p w14:paraId="1211A20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Valoarea de revânzare este moderat superioară valorii datoriei.</w:t>
            </w:r>
          </w:p>
        </w:tc>
        <w:tc>
          <w:tcPr>
            <w:tcW w:w="0" w:type="auto"/>
            <w:tcBorders>
              <w:top w:val="single" w:sz="6" w:space="0" w:color="000000"/>
              <w:left w:val="single" w:sz="6" w:space="0" w:color="000000"/>
              <w:bottom w:val="single" w:sz="6" w:space="0" w:color="000000"/>
              <w:right w:val="single" w:sz="6" w:space="0" w:color="000000"/>
            </w:tcBorders>
            <w:hideMark/>
          </w:tcPr>
          <w:p w14:paraId="4981AFD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Valoarea de revânzare este ușor superioară valorii datoriei.</w:t>
            </w:r>
          </w:p>
        </w:tc>
        <w:tc>
          <w:tcPr>
            <w:tcW w:w="0" w:type="auto"/>
            <w:tcBorders>
              <w:top w:val="single" w:sz="6" w:space="0" w:color="000000"/>
              <w:left w:val="single" w:sz="6" w:space="0" w:color="000000"/>
              <w:bottom w:val="single" w:sz="6" w:space="0" w:color="000000"/>
              <w:right w:val="single" w:sz="6" w:space="0" w:color="000000"/>
            </w:tcBorders>
            <w:hideMark/>
          </w:tcPr>
          <w:p w14:paraId="0F42FDD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Valoarea de revânzare este inferioară valorii datoriei.</w:t>
            </w:r>
          </w:p>
        </w:tc>
      </w:tr>
      <w:tr w:rsidR="00D93616" w:rsidRPr="0007215A" w14:paraId="3F83D4B5"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58"/>
            </w:tblGrid>
            <w:tr w:rsidR="00D93616" w:rsidRPr="0007215A" w14:paraId="5817458E" w14:textId="77777777" w:rsidTr="00DF083B">
              <w:tc>
                <w:tcPr>
                  <w:tcW w:w="0" w:type="auto"/>
                  <w:hideMark/>
                </w:tcPr>
                <w:p w14:paraId="73E750B3" w14:textId="5D67C532"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
              </w:tc>
              <w:tc>
                <w:tcPr>
                  <w:tcW w:w="0" w:type="auto"/>
                  <w:hideMark/>
                </w:tcPr>
                <w:p w14:paraId="0C0FE029" w14:textId="31D4BB94" w:rsidR="00D93616" w:rsidRPr="0007215A" w:rsidRDefault="00412AAB"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r w:rsidR="00D93616" w:rsidRPr="0007215A">
                    <w:rPr>
                      <w:rFonts w:ascii="Times New Roman" w:eastAsia="Times New Roman" w:hAnsi="Times New Roman" w:cs="Times New Roman"/>
                      <w:sz w:val="24"/>
                      <w:szCs w:val="24"/>
                      <w:lang w:eastAsia="ro-MD"/>
                    </w:rPr>
                    <w:t>Subfactor: sensibilitatea valorii și a lichidității activului la ciclurile economice</w:t>
                  </w:r>
                </w:p>
              </w:tc>
            </w:tr>
          </w:tbl>
          <w:p w14:paraId="0FD44F6D"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EF7BF3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Valoarea și lichiditatea activului sunt relativ insensibile la ciclurile economice.</w:t>
            </w:r>
          </w:p>
        </w:tc>
        <w:tc>
          <w:tcPr>
            <w:tcW w:w="0" w:type="auto"/>
            <w:tcBorders>
              <w:top w:val="single" w:sz="6" w:space="0" w:color="000000"/>
              <w:left w:val="single" w:sz="6" w:space="0" w:color="000000"/>
              <w:bottom w:val="single" w:sz="6" w:space="0" w:color="000000"/>
              <w:right w:val="single" w:sz="6" w:space="0" w:color="000000"/>
            </w:tcBorders>
            <w:hideMark/>
          </w:tcPr>
          <w:p w14:paraId="616FB12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Valoarea și lichiditatea activului sunt sensibile la ciclurile economice.</w:t>
            </w:r>
          </w:p>
        </w:tc>
        <w:tc>
          <w:tcPr>
            <w:tcW w:w="0" w:type="auto"/>
            <w:tcBorders>
              <w:top w:val="single" w:sz="6" w:space="0" w:color="000000"/>
              <w:left w:val="single" w:sz="6" w:space="0" w:color="000000"/>
              <w:bottom w:val="single" w:sz="6" w:space="0" w:color="000000"/>
              <w:right w:val="single" w:sz="6" w:space="0" w:color="000000"/>
            </w:tcBorders>
            <w:hideMark/>
          </w:tcPr>
          <w:p w14:paraId="14EB9E3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Valoarea și lichiditatea activului sunt destul de sensibile la ciclurile economice.</w:t>
            </w:r>
          </w:p>
        </w:tc>
        <w:tc>
          <w:tcPr>
            <w:tcW w:w="0" w:type="auto"/>
            <w:tcBorders>
              <w:top w:val="single" w:sz="6" w:space="0" w:color="000000"/>
              <w:left w:val="single" w:sz="6" w:space="0" w:color="000000"/>
              <w:bottom w:val="single" w:sz="6" w:space="0" w:color="000000"/>
              <w:right w:val="single" w:sz="6" w:space="0" w:color="000000"/>
            </w:tcBorders>
            <w:hideMark/>
          </w:tcPr>
          <w:p w14:paraId="2E20E87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Valoarea și lichiditatea activului sunt foarte sensibile la ciclurile economice.</w:t>
            </w:r>
          </w:p>
        </w:tc>
      </w:tr>
      <w:tr w:rsidR="00D93616" w:rsidRPr="0007215A" w14:paraId="267CF1C3"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57C5F725" w14:textId="77777777" w:rsidR="003C0FC7" w:rsidRDefault="00D93616" w:rsidP="00DF083B">
            <w:pPr>
              <w:spacing w:before="60" w:after="60" w:line="240" w:lineRule="auto"/>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 xml:space="preserve">Factor: </w:t>
            </w:r>
          </w:p>
          <w:p w14:paraId="3F8400AA" w14:textId="50C6054B"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soliditatea sponsorului (inclusiv a parteneriatelor public-privat)</w:t>
            </w:r>
          </w:p>
        </w:tc>
        <w:tc>
          <w:tcPr>
            <w:tcW w:w="0" w:type="auto"/>
            <w:tcBorders>
              <w:top w:val="single" w:sz="6" w:space="0" w:color="000000"/>
              <w:left w:val="single" w:sz="6" w:space="0" w:color="000000"/>
              <w:bottom w:val="single" w:sz="6" w:space="0" w:color="000000"/>
              <w:right w:val="single" w:sz="6" w:space="0" w:color="000000"/>
            </w:tcBorders>
            <w:hideMark/>
          </w:tcPr>
          <w:p w14:paraId="461A5C97"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C5ED6B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5D60C7E1"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4E0FDFE"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05F99330"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2268" w:type="dxa"/>
              <w:tblInd w:w="127" w:type="dxa"/>
              <w:tblCellMar>
                <w:left w:w="0" w:type="dxa"/>
                <w:right w:w="0" w:type="dxa"/>
              </w:tblCellMar>
              <w:tblLook w:val="04A0" w:firstRow="1" w:lastRow="0" w:firstColumn="1" w:lastColumn="0" w:noHBand="0" w:noVBand="1"/>
            </w:tblPr>
            <w:tblGrid>
              <w:gridCol w:w="6"/>
              <w:gridCol w:w="2262"/>
            </w:tblGrid>
            <w:tr w:rsidR="00D93616" w:rsidRPr="0007215A" w14:paraId="3D5F2619" w14:textId="77777777" w:rsidTr="00412AAB">
              <w:trPr>
                <w:trHeight w:val="816"/>
              </w:trPr>
              <w:tc>
                <w:tcPr>
                  <w:tcW w:w="0" w:type="auto"/>
                  <w:hideMark/>
                </w:tcPr>
                <w:p w14:paraId="22537C51" w14:textId="714B8491"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
              </w:tc>
              <w:tc>
                <w:tcPr>
                  <w:tcW w:w="2262" w:type="dxa"/>
                  <w:hideMark/>
                </w:tcPr>
                <w:p w14:paraId="77D4E4EC" w14:textId="77777777"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istoricul și soliditatea financiară ale sponsorilor</w:t>
                  </w:r>
                </w:p>
              </w:tc>
            </w:tr>
          </w:tbl>
          <w:p w14:paraId="06456A5F"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00E777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Sponsorii au un istoric excelent și o capacitate financiară ridicată</w:t>
            </w:r>
          </w:p>
        </w:tc>
        <w:tc>
          <w:tcPr>
            <w:tcW w:w="0" w:type="auto"/>
            <w:tcBorders>
              <w:top w:val="single" w:sz="6" w:space="0" w:color="000000"/>
              <w:left w:val="single" w:sz="6" w:space="0" w:color="000000"/>
              <w:bottom w:val="single" w:sz="6" w:space="0" w:color="000000"/>
              <w:right w:val="single" w:sz="6" w:space="0" w:color="000000"/>
            </w:tcBorders>
            <w:hideMark/>
          </w:tcPr>
          <w:p w14:paraId="36099F2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Sponsorii au un istoric pozitiv și o capacitate financiară adecvată</w:t>
            </w:r>
          </w:p>
        </w:tc>
        <w:tc>
          <w:tcPr>
            <w:tcW w:w="0" w:type="auto"/>
            <w:tcBorders>
              <w:top w:val="single" w:sz="6" w:space="0" w:color="000000"/>
              <w:left w:val="single" w:sz="6" w:space="0" w:color="000000"/>
              <w:bottom w:val="single" w:sz="6" w:space="0" w:color="000000"/>
              <w:right w:val="single" w:sz="6" w:space="0" w:color="000000"/>
            </w:tcBorders>
            <w:hideMark/>
          </w:tcPr>
          <w:p w14:paraId="2A2B078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Sponsorii au un istoric adecvat și o capacitate financiară adecvată</w:t>
            </w:r>
          </w:p>
        </w:tc>
        <w:tc>
          <w:tcPr>
            <w:tcW w:w="0" w:type="auto"/>
            <w:tcBorders>
              <w:top w:val="single" w:sz="6" w:space="0" w:color="000000"/>
              <w:left w:val="single" w:sz="6" w:space="0" w:color="000000"/>
              <w:bottom w:val="single" w:sz="6" w:space="0" w:color="000000"/>
              <w:right w:val="single" w:sz="6" w:space="0" w:color="000000"/>
            </w:tcBorders>
            <w:hideMark/>
          </w:tcPr>
          <w:p w14:paraId="4FCCFC5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Sponsorii nu au niciun istoric sau au un istoric discutabil și/sau deficiențe financiare</w:t>
            </w:r>
          </w:p>
        </w:tc>
      </w:tr>
      <w:tr w:rsidR="00D93616" w:rsidRPr="0007215A" w14:paraId="7F9F940D"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0843282D" w14:textId="77777777" w:rsidR="003C0FC7" w:rsidRDefault="00D93616" w:rsidP="00EC6123">
            <w:pPr>
              <w:spacing w:before="60" w:after="60" w:line="240" w:lineRule="auto"/>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 xml:space="preserve">Factor: </w:t>
            </w:r>
          </w:p>
          <w:p w14:paraId="52905C66" w14:textId="60A72BAB" w:rsidR="00D93616" w:rsidRPr="0007215A" w:rsidRDefault="00D93616" w:rsidP="00EC6123">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mecanismele de garantare</w:t>
            </w:r>
          </w:p>
        </w:tc>
        <w:tc>
          <w:tcPr>
            <w:tcW w:w="0" w:type="auto"/>
            <w:tcBorders>
              <w:top w:val="single" w:sz="6" w:space="0" w:color="000000"/>
              <w:left w:val="single" w:sz="6" w:space="0" w:color="000000"/>
              <w:bottom w:val="single" w:sz="6" w:space="0" w:color="000000"/>
              <w:right w:val="single" w:sz="6" w:space="0" w:color="000000"/>
            </w:tcBorders>
            <w:hideMark/>
          </w:tcPr>
          <w:p w14:paraId="0735853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B44E98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DC073C8"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B2683E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50DF5814"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450A4DFB" w14:textId="77777777" w:rsidTr="00DF083B">
              <w:tc>
                <w:tcPr>
                  <w:tcW w:w="0" w:type="auto"/>
                  <w:hideMark/>
                </w:tcPr>
                <w:p w14:paraId="27FFB414" w14:textId="018E1AB8" w:rsidR="00D93616" w:rsidRPr="0007215A" w:rsidRDefault="00412AAB"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17AC38C3" w14:textId="77777777"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07215A">
                    <w:rPr>
                      <w:rFonts w:ascii="Times New Roman" w:eastAsia="Times New Roman" w:hAnsi="Times New Roman" w:cs="Times New Roman"/>
                      <w:sz w:val="24"/>
                      <w:szCs w:val="24"/>
                      <w:lang w:eastAsia="ro-MD"/>
                    </w:rPr>
                    <w:t>Subfactor</w:t>
                  </w:r>
                  <w:proofErr w:type="spellEnd"/>
                  <w:r w:rsidRPr="0007215A">
                    <w:rPr>
                      <w:rFonts w:ascii="Times New Roman" w:eastAsia="Times New Roman" w:hAnsi="Times New Roman" w:cs="Times New Roman"/>
                      <w:sz w:val="24"/>
                      <w:szCs w:val="24"/>
                      <w:lang w:eastAsia="ro-MD"/>
                    </w:rPr>
                    <w:t>: controlul activelor</w:t>
                  </w:r>
                </w:p>
              </w:tc>
            </w:tr>
          </w:tbl>
          <w:p w14:paraId="375E786A"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E3E595E" w14:textId="3942EFC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Documentația juridică îi conferă creditorului controlul efectiv (de exemplu, o garanție </w:t>
            </w:r>
            <w:r w:rsidRPr="0007215A">
              <w:rPr>
                <w:rFonts w:ascii="Times New Roman" w:eastAsia="Times New Roman" w:hAnsi="Times New Roman" w:cs="Times New Roman"/>
                <w:lang w:eastAsia="ro-MD"/>
              </w:rPr>
              <w:lastRenderedPageBreak/>
              <w:t>opozabilă de prim rang sau o structură de leasing care include o astfel de garanție) asupra activului sau asupra întreprinderii care îl deține.</w:t>
            </w:r>
          </w:p>
        </w:tc>
        <w:tc>
          <w:tcPr>
            <w:tcW w:w="0" w:type="auto"/>
            <w:tcBorders>
              <w:top w:val="single" w:sz="6" w:space="0" w:color="000000"/>
              <w:left w:val="single" w:sz="6" w:space="0" w:color="000000"/>
              <w:bottom w:val="single" w:sz="6" w:space="0" w:color="000000"/>
              <w:right w:val="single" w:sz="6" w:space="0" w:color="000000"/>
            </w:tcBorders>
            <w:hideMark/>
          </w:tcPr>
          <w:p w14:paraId="78F7435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Documentația juridică îi conferă creditorului controlul efectiv (de exemplu, o garanție opozabilă sau o structură de leasing care include o astfel de </w:t>
            </w:r>
            <w:r w:rsidRPr="0007215A">
              <w:rPr>
                <w:rFonts w:ascii="Times New Roman" w:eastAsia="Times New Roman" w:hAnsi="Times New Roman" w:cs="Times New Roman"/>
                <w:lang w:eastAsia="ro-MD"/>
              </w:rPr>
              <w:lastRenderedPageBreak/>
              <w:t>garanție) asupra activului sau asupra întreprinderii care îl deține.</w:t>
            </w:r>
          </w:p>
        </w:tc>
        <w:tc>
          <w:tcPr>
            <w:tcW w:w="0" w:type="auto"/>
            <w:tcBorders>
              <w:top w:val="single" w:sz="6" w:space="0" w:color="000000"/>
              <w:left w:val="single" w:sz="6" w:space="0" w:color="000000"/>
              <w:bottom w:val="single" w:sz="6" w:space="0" w:color="000000"/>
              <w:right w:val="single" w:sz="6" w:space="0" w:color="000000"/>
            </w:tcBorders>
            <w:hideMark/>
          </w:tcPr>
          <w:p w14:paraId="40DF326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Documentația juridică îi conferă creditorului controlul efectiv (de exemplu, o garanție </w:t>
            </w:r>
            <w:r w:rsidRPr="0007215A">
              <w:rPr>
                <w:rFonts w:ascii="Times New Roman" w:eastAsia="Times New Roman" w:hAnsi="Times New Roman" w:cs="Times New Roman"/>
                <w:lang w:eastAsia="ro-MD"/>
              </w:rPr>
              <w:lastRenderedPageBreak/>
              <w:t>opozabilă sau o structură de leasing care include o astfel de garanție) asupra activului sau asupra întreprinderii care îl deține.</w:t>
            </w:r>
          </w:p>
        </w:tc>
        <w:tc>
          <w:tcPr>
            <w:tcW w:w="0" w:type="auto"/>
            <w:tcBorders>
              <w:top w:val="single" w:sz="6" w:space="0" w:color="000000"/>
              <w:left w:val="single" w:sz="6" w:space="0" w:color="000000"/>
              <w:bottom w:val="single" w:sz="6" w:space="0" w:color="000000"/>
              <w:right w:val="single" w:sz="6" w:space="0" w:color="000000"/>
            </w:tcBorders>
            <w:hideMark/>
          </w:tcPr>
          <w:p w14:paraId="4D9E66E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Contractul îi oferă puține garanții creditorului și lasă loc unui anumit risc de a </w:t>
            </w:r>
            <w:r w:rsidRPr="0007215A">
              <w:rPr>
                <w:rFonts w:ascii="Times New Roman" w:eastAsia="Times New Roman" w:hAnsi="Times New Roman" w:cs="Times New Roman"/>
                <w:lang w:eastAsia="ro-MD"/>
              </w:rPr>
              <w:lastRenderedPageBreak/>
              <w:t>pierde controlul asupra activului.</w:t>
            </w:r>
          </w:p>
        </w:tc>
      </w:tr>
      <w:tr w:rsidR="00D93616" w:rsidRPr="0007215A" w14:paraId="3C15DEE1"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58"/>
            </w:tblGrid>
            <w:tr w:rsidR="00D93616" w:rsidRPr="0007215A" w14:paraId="43AED18E" w14:textId="77777777" w:rsidTr="00DF083B">
              <w:tc>
                <w:tcPr>
                  <w:tcW w:w="0" w:type="auto"/>
                  <w:hideMark/>
                </w:tcPr>
                <w:p w14:paraId="2342EA22" w14:textId="103AA1EA"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
              </w:tc>
              <w:tc>
                <w:tcPr>
                  <w:tcW w:w="0" w:type="auto"/>
                  <w:hideMark/>
                </w:tcPr>
                <w:p w14:paraId="591CDF49" w14:textId="647FBC21" w:rsidR="00D93616" w:rsidRPr="0007215A" w:rsidRDefault="00412AAB"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r w:rsidR="00D93616" w:rsidRPr="0007215A">
                    <w:rPr>
                      <w:rFonts w:ascii="Times New Roman" w:eastAsia="Times New Roman" w:hAnsi="Times New Roman" w:cs="Times New Roman"/>
                      <w:sz w:val="24"/>
                      <w:szCs w:val="24"/>
                      <w:lang w:eastAsia="ro-MD"/>
                    </w:rPr>
                    <w:t>Subfactor: drepturile și mijloacele aflate la dispoziția creditorului pentru a monitoriza amplasamentul și starea activului</w:t>
                  </w:r>
                </w:p>
              </w:tc>
            </w:tr>
          </w:tbl>
          <w:p w14:paraId="24AA0CDA"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ABBDFF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Creditorul poate monitoriza amplasamentul și starea activului în orice moment și loc (prin rapoarte periodice, posibilitatea de a efectua inspecții).</w:t>
            </w:r>
          </w:p>
        </w:tc>
        <w:tc>
          <w:tcPr>
            <w:tcW w:w="0" w:type="auto"/>
            <w:tcBorders>
              <w:top w:val="single" w:sz="6" w:space="0" w:color="000000"/>
              <w:left w:val="single" w:sz="6" w:space="0" w:color="000000"/>
              <w:bottom w:val="single" w:sz="6" w:space="0" w:color="000000"/>
              <w:right w:val="single" w:sz="6" w:space="0" w:color="000000"/>
            </w:tcBorders>
            <w:hideMark/>
          </w:tcPr>
          <w:p w14:paraId="048CA9C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Creditorul poate monitoriza amplasamentul și starea activului aproape în orice moment și loc.</w:t>
            </w:r>
          </w:p>
        </w:tc>
        <w:tc>
          <w:tcPr>
            <w:tcW w:w="0" w:type="auto"/>
            <w:tcBorders>
              <w:top w:val="single" w:sz="6" w:space="0" w:color="000000"/>
              <w:left w:val="single" w:sz="6" w:space="0" w:color="000000"/>
              <w:bottom w:val="single" w:sz="6" w:space="0" w:color="000000"/>
              <w:right w:val="single" w:sz="6" w:space="0" w:color="000000"/>
            </w:tcBorders>
            <w:hideMark/>
          </w:tcPr>
          <w:p w14:paraId="2359177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Creditorul poate monitoriza amplasamentul și starea activului aproape în orice moment și loc.</w:t>
            </w:r>
          </w:p>
        </w:tc>
        <w:tc>
          <w:tcPr>
            <w:tcW w:w="0" w:type="auto"/>
            <w:tcBorders>
              <w:top w:val="single" w:sz="6" w:space="0" w:color="000000"/>
              <w:left w:val="single" w:sz="6" w:space="0" w:color="000000"/>
              <w:bottom w:val="single" w:sz="6" w:space="0" w:color="000000"/>
              <w:right w:val="single" w:sz="6" w:space="0" w:color="000000"/>
            </w:tcBorders>
            <w:hideMark/>
          </w:tcPr>
          <w:p w14:paraId="2BE645F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Capacitatea creditorului de a monitoriza amplasamentul și starea activului este limitată.</w:t>
            </w:r>
          </w:p>
        </w:tc>
      </w:tr>
      <w:tr w:rsidR="00D93616" w:rsidRPr="0007215A" w14:paraId="6B7F4E20"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58"/>
            </w:tblGrid>
            <w:tr w:rsidR="00D93616" w:rsidRPr="0007215A" w14:paraId="306FF539" w14:textId="77777777" w:rsidTr="00DF083B">
              <w:tc>
                <w:tcPr>
                  <w:tcW w:w="0" w:type="auto"/>
                  <w:hideMark/>
                </w:tcPr>
                <w:p w14:paraId="2E143DA6" w14:textId="229296DC"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
              </w:tc>
              <w:tc>
                <w:tcPr>
                  <w:tcW w:w="0" w:type="auto"/>
                  <w:hideMark/>
                </w:tcPr>
                <w:p w14:paraId="598DCFF6" w14:textId="37CA8B7B" w:rsidR="00D93616" w:rsidRPr="0007215A" w:rsidRDefault="00412AAB"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r w:rsidR="00D93616" w:rsidRPr="0007215A">
                    <w:rPr>
                      <w:rFonts w:ascii="Times New Roman" w:eastAsia="Times New Roman" w:hAnsi="Times New Roman" w:cs="Times New Roman"/>
                      <w:sz w:val="24"/>
                      <w:szCs w:val="24"/>
                      <w:lang w:eastAsia="ro-MD"/>
                    </w:rPr>
                    <w:t>Subfactor: asigurarea împotriva daunelor</w:t>
                  </w:r>
                </w:p>
              </w:tc>
            </w:tr>
          </w:tbl>
          <w:p w14:paraId="521F51EA"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16965F6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Acoperire amplă, inclusiv a daunelor colaterale, prin contracte de asigurare încheiate cu întreprinderi de asigurare de cea mai bună calitate</w:t>
            </w:r>
          </w:p>
        </w:tc>
        <w:tc>
          <w:tcPr>
            <w:tcW w:w="0" w:type="auto"/>
            <w:tcBorders>
              <w:top w:val="single" w:sz="6" w:space="0" w:color="000000"/>
              <w:left w:val="single" w:sz="6" w:space="0" w:color="000000"/>
              <w:bottom w:val="single" w:sz="6" w:space="0" w:color="000000"/>
              <w:right w:val="single" w:sz="6" w:space="0" w:color="000000"/>
            </w:tcBorders>
            <w:hideMark/>
          </w:tcPr>
          <w:p w14:paraId="21D7447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Acoperire satisfăcătoare (care nu include daunele colaterale) prin contracte de asigurare încheiate cu întreprinderi de asigurare de bună calitate</w:t>
            </w:r>
          </w:p>
        </w:tc>
        <w:tc>
          <w:tcPr>
            <w:tcW w:w="0" w:type="auto"/>
            <w:tcBorders>
              <w:top w:val="single" w:sz="6" w:space="0" w:color="000000"/>
              <w:left w:val="single" w:sz="6" w:space="0" w:color="000000"/>
              <w:bottom w:val="single" w:sz="6" w:space="0" w:color="000000"/>
              <w:right w:val="single" w:sz="6" w:space="0" w:color="000000"/>
            </w:tcBorders>
            <w:hideMark/>
          </w:tcPr>
          <w:p w14:paraId="5A69823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Acoperire acceptabilă (care nu include daunele colaterale) prin contracte de asigurare încheiate cu întreprinderi de asigurare de calitate acceptabilă</w:t>
            </w:r>
          </w:p>
        </w:tc>
        <w:tc>
          <w:tcPr>
            <w:tcW w:w="0" w:type="auto"/>
            <w:tcBorders>
              <w:top w:val="single" w:sz="6" w:space="0" w:color="000000"/>
              <w:left w:val="single" w:sz="6" w:space="0" w:color="000000"/>
              <w:bottom w:val="single" w:sz="6" w:space="0" w:color="000000"/>
              <w:right w:val="single" w:sz="6" w:space="0" w:color="000000"/>
            </w:tcBorders>
            <w:hideMark/>
          </w:tcPr>
          <w:p w14:paraId="1CB51F5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Acoperire slabă (care nu include daunele colaterale) prin contracte de asigurare încheiate cu întreprinderi de asigurare de calitate inferioară</w:t>
            </w:r>
          </w:p>
        </w:tc>
      </w:tr>
    </w:tbl>
    <w:p w14:paraId="7C28233C" w14:textId="72BDF93E" w:rsidR="00D93616" w:rsidRPr="0007215A" w:rsidRDefault="0007215A" w:rsidP="0007215A">
      <w:pPr>
        <w:shd w:val="clear" w:color="auto" w:fill="FFFFFF"/>
        <w:spacing w:before="240" w:after="120" w:line="240" w:lineRule="auto"/>
        <w:jc w:val="right"/>
        <w:rPr>
          <w:rFonts w:ascii="Times New Roman" w:eastAsia="Times New Roman" w:hAnsi="Times New Roman" w:cs="Times New Roman"/>
          <w:b/>
          <w:bCs/>
          <w:i/>
          <w:iCs/>
          <w:color w:val="000000"/>
          <w:sz w:val="24"/>
          <w:szCs w:val="24"/>
          <w:lang w:eastAsia="ro-MD"/>
        </w:rPr>
      </w:pPr>
      <w:r w:rsidRPr="0007215A">
        <w:rPr>
          <w:rFonts w:ascii="Times New Roman" w:eastAsia="Times New Roman" w:hAnsi="Times New Roman" w:cs="Times New Roman"/>
          <w:b/>
          <w:bCs/>
          <w:i/>
          <w:iCs/>
          <w:color w:val="000000"/>
          <w:sz w:val="24"/>
          <w:szCs w:val="24"/>
          <w:lang w:eastAsia="ro-MD"/>
        </w:rPr>
        <w:t>Tabelul nr.4</w:t>
      </w:r>
    </w:p>
    <w:p w14:paraId="2ADCC14A" w14:textId="77777777" w:rsidR="00D93616" w:rsidRPr="0007215A" w:rsidRDefault="00D93616" w:rsidP="00D93616">
      <w:pPr>
        <w:shd w:val="clear" w:color="auto" w:fill="FFFFFF"/>
        <w:spacing w:before="240" w:after="120" w:line="240" w:lineRule="auto"/>
        <w:jc w:val="center"/>
        <w:rPr>
          <w:rFonts w:ascii="Times New Roman" w:eastAsia="Times New Roman" w:hAnsi="Times New Roman" w:cs="Times New Roman"/>
          <w:b/>
          <w:bCs/>
          <w:color w:val="000000"/>
          <w:sz w:val="24"/>
          <w:szCs w:val="24"/>
          <w:lang w:eastAsia="ro-MD"/>
        </w:rPr>
      </w:pPr>
      <w:r w:rsidRPr="0007215A">
        <w:rPr>
          <w:rFonts w:ascii="Times New Roman" w:eastAsia="Times New Roman" w:hAnsi="Times New Roman" w:cs="Times New Roman"/>
          <w:b/>
          <w:bCs/>
          <w:color w:val="000000"/>
          <w:sz w:val="24"/>
          <w:szCs w:val="24"/>
          <w:lang w:eastAsia="ro-MD"/>
        </w:rPr>
        <w:t>Criterii de evaluare pentru expunerile din finanțarea de mărfuri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27"/>
        <w:gridCol w:w="1742"/>
        <w:gridCol w:w="1771"/>
        <w:gridCol w:w="1873"/>
        <w:gridCol w:w="1725"/>
      </w:tblGrid>
      <w:tr w:rsidR="00D93616" w:rsidRPr="00DB5227" w14:paraId="5FBAB1E3"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71EFFD89"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EDE5FD1" w14:textId="77777777" w:rsidR="00D93616" w:rsidRPr="00DB5227" w:rsidRDefault="00D93616" w:rsidP="00DF083B">
            <w:pPr>
              <w:spacing w:before="60" w:after="60" w:line="240" w:lineRule="auto"/>
              <w:ind w:right="195"/>
              <w:jc w:val="center"/>
              <w:rPr>
                <w:rFonts w:ascii="Times New Roman" w:eastAsia="Times New Roman" w:hAnsi="Times New Roman" w:cs="Times New Roman"/>
                <w:b/>
                <w:bCs/>
                <w:lang w:eastAsia="ro-MD"/>
              </w:rPr>
            </w:pPr>
            <w:r w:rsidRPr="00DB5227">
              <w:rPr>
                <w:rFonts w:ascii="Times New Roman" w:eastAsia="Times New Roman" w:hAnsi="Times New Roman" w:cs="Times New Roman"/>
                <w:b/>
                <w:bCs/>
                <w:lang w:eastAsia="ro-MD"/>
              </w:rPr>
              <w:t>Categoria 1</w:t>
            </w:r>
          </w:p>
        </w:tc>
        <w:tc>
          <w:tcPr>
            <w:tcW w:w="0" w:type="auto"/>
            <w:tcBorders>
              <w:top w:val="single" w:sz="6" w:space="0" w:color="000000"/>
              <w:left w:val="single" w:sz="6" w:space="0" w:color="000000"/>
              <w:bottom w:val="single" w:sz="6" w:space="0" w:color="000000"/>
              <w:right w:val="single" w:sz="6" w:space="0" w:color="000000"/>
            </w:tcBorders>
            <w:hideMark/>
          </w:tcPr>
          <w:p w14:paraId="540E8FE5" w14:textId="77777777" w:rsidR="00D93616" w:rsidRPr="00DB5227" w:rsidRDefault="00D93616" w:rsidP="00DF083B">
            <w:pPr>
              <w:spacing w:before="60" w:after="60" w:line="240" w:lineRule="auto"/>
              <w:ind w:right="195"/>
              <w:jc w:val="center"/>
              <w:rPr>
                <w:rFonts w:ascii="Times New Roman" w:eastAsia="Times New Roman" w:hAnsi="Times New Roman" w:cs="Times New Roman"/>
                <w:b/>
                <w:bCs/>
                <w:lang w:eastAsia="ro-MD"/>
              </w:rPr>
            </w:pPr>
            <w:r w:rsidRPr="00DB5227">
              <w:rPr>
                <w:rFonts w:ascii="Times New Roman" w:eastAsia="Times New Roman" w:hAnsi="Times New Roman" w:cs="Times New Roman"/>
                <w:b/>
                <w:bCs/>
                <w:lang w:eastAsia="ro-MD"/>
              </w:rPr>
              <w:t>Categoria 2</w:t>
            </w:r>
          </w:p>
        </w:tc>
        <w:tc>
          <w:tcPr>
            <w:tcW w:w="0" w:type="auto"/>
            <w:tcBorders>
              <w:top w:val="single" w:sz="6" w:space="0" w:color="000000"/>
              <w:left w:val="single" w:sz="6" w:space="0" w:color="000000"/>
              <w:bottom w:val="single" w:sz="6" w:space="0" w:color="000000"/>
              <w:right w:val="single" w:sz="6" w:space="0" w:color="000000"/>
            </w:tcBorders>
            <w:hideMark/>
          </w:tcPr>
          <w:p w14:paraId="4DB31C28" w14:textId="77777777" w:rsidR="00D93616" w:rsidRPr="00DB5227" w:rsidRDefault="00D93616" w:rsidP="00DF083B">
            <w:pPr>
              <w:spacing w:before="60" w:after="60" w:line="240" w:lineRule="auto"/>
              <w:ind w:right="195"/>
              <w:jc w:val="center"/>
              <w:rPr>
                <w:rFonts w:ascii="Times New Roman" w:eastAsia="Times New Roman" w:hAnsi="Times New Roman" w:cs="Times New Roman"/>
                <w:b/>
                <w:bCs/>
                <w:lang w:eastAsia="ro-MD"/>
              </w:rPr>
            </w:pPr>
            <w:r w:rsidRPr="00DB5227">
              <w:rPr>
                <w:rFonts w:ascii="Times New Roman" w:eastAsia="Times New Roman" w:hAnsi="Times New Roman" w:cs="Times New Roman"/>
                <w:b/>
                <w:bCs/>
                <w:lang w:eastAsia="ro-MD"/>
              </w:rPr>
              <w:t>Categoria 3</w:t>
            </w:r>
          </w:p>
        </w:tc>
        <w:tc>
          <w:tcPr>
            <w:tcW w:w="0" w:type="auto"/>
            <w:tcBorders>
              <w:top w:val="single" w:sz="6" w:space="0" w:color="000000"/>
              <w:left w:val="single" w:sz="6" w:space="0" w:color="000000"/>
              <w:bottom w:val="single" w:sz="6" w:space="0" w:color="000000"/>
              <w:right w:val="single" w:sz="6" w:space="0" w:color="000000"/>
            </w:tcBorders>
            <w:hideMark/>
          </w:tcPr>
          <w:p w14:paraId="6B4C0DCF" w14:textId="77777777" w:rsidR="00D93616" w:rsidRPr="00DB5227" w:rsidRDefault="00D93616" w:rsidP="00DF083B">
            <w:pPr>
              <w:spacing w:before="60" w:after="60" w:line="240" w:lineRule="auto"/>
              <w:ind w:right="195"/>
              <w:jc w:val="center"/>
              <w:rPr>
                <w:rFonts w:ascii="Times New Roman" w:eastAsia="Times New Roman" w:hAnsi="Times New Roman" w:cs="Times New Roman"/>
                <w:b/>
                <w:bCs/>
                <w:lang w:eastAsia="ro-MD"/>
              </w:rPr>
            </w:pPr>
            <w:r w:rsidRPr="00DB5227">
              <w:rPr>
                <w:rFonts w:ascii="Times New Roman" w:eastAsia="Times New Roman" w:hAnsi="Times New Roman" w:cs="Times New Roman"/>
                <w:b/>
                <w:bCs/>
                <w:lang w:eastAsia="ro-MD"/>
              </w:rPr>
              <w:t>Categoria 4</w:t>
            </w:r>
          </w:p>
        </w:tc>
      </w:tr>
      <w:tr w:rsidR="00D93616" w:rsidRPr="00DB5227" w14:paraId="63036066"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49717171" w14:textId="77777777" w:rsidR="003C0FC7" w:rsidRDefault="00D93616" w:rsidP="00DF083B">
            <w:pPr>
              <w:spacing w:before="60" w:after="60" w:line="240" w:lineRule="auto"/>
              <w:rPr>
                <w:rFonts w:ascii="Times New Roman" w:eastAsia="Times New Roman" w:hAnsi="Times New Roman" w:cs="Times New Roman"/>
                <w:b/>
                <w:bCs/>
                <w:lang w:eastAsia="ro-MD"/>
              </w:rPr>
            </w:pPr>
            <w:r w:rsidRPr="00DB5227">
              <w:rPr>
                <w:rFonts w:ascii="Times New Roman" w:eastAsia="Times New Roman" w:hAnsi="Times New Roman" w:cs="Times New Roman"/>
                <w:b/>
                <w:bCs/>
                <w:lang w:eastAsia="ro-MD"/>
              </w:rPr>
              <w:t xml:space="preserve">Factor: </w:t>
            </w:r>
          </w:p>
          <w:p w14:paraId="18473CB1" w14:textId="23428192"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b/>
                <w:bCs/>
                <w:lang w:eastAsia="ro-MD"/>
              </w:rPr>
              <w:t>soliditatea financiară</w:t>
            </w:r>
          </w:p>
        </w:tc>
        <w:tc>
          <w:tcPr>
            <w:tcW w:w="0" w:type="auto"/>
            <w:tcBorders>
              <w:top w:val="single" w:sz="6" w:space="0" w:color="000000"/>
              <w:left w:val="single" w:sz="6" w:space="0" w:color="000000"/>
              <w:bottom w:val="single" w:sz="6" w:space="0" w:color="000000"/>
              <w:right w:val="single" w:sz="6" w:space="0" w:color="000000"/>
            </w:tcBorders>
            <w:hideMark/>
          </w:tcPr>
          <w:p w14:paraId="7FF00300"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5B019C0"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FD8B33E"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76118DA"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r>
      <w:tr w:rsidR="00D93616" w:rsidRPr="00DB5227" w14:paraId="581D62E9"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1857" w:type="dxa"/>
              <w:tblInd w:w="127" w:type="dxa"/>
              <w:tblCellMar>
                <w:left w:w="0" w:type="dxa"/>
                <w:right w:w="0" w:type="dxa"/>
              </w:tblCellMar>
              <w:tblLook w:val="04A0" w:firstRow="1" w:lastRow="0" w:firstColumn="1" w:lastColumn="0" w:noHBand="0" w:noVBand="1"/>
            </w:tblPr>
            <w:tblGrid>
              <w:gridCol w:w="6"/>
              <w:gridCol w:w="1851"/>
            </w:tblGrid>
            <w:tr w:rsidR="00D93616" w:rsidRPr="00DB5227" w14:paraId="0A51BE60" w14:textId="77777777" w:rsidTr="00412AAB">
              <w:tc>
                <w:tcPr>
                  <w:tcW w:w="0" w:type="auto"/>
                  <w:hideMark/>
                </w:tcPr>
                <w:p w14:paraId="139616FA" w14:textId="7BF8CFBC"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7FFC3A33" w14:textId="77777777" w:rsidR="00D93616" w:rsidRPr="00DB5227" w:rsidRDefault="00D93616" w:rsidP="00DF083B">
                  <w:pPr>
                    <w:spacing w:before="120" w:after="0" w:line="240" w:lineRule="auto"/>
                    <w:ind w:right="159"/>
                    <w:jc w:val="both"/>
                    <w:rPr>
                      <w:rFonts w:ascii="Times New Roman" w:eastAsia="Times New Roman" w:hAnsi="Times New Roman" w:cs="Times New Roman"/>
                      <w:sz w:val="24"/>
                      <w:szCs w:val="24"/>
                      <w:lang w:eastAsia="ro-MD"/>
                    </w:rPr>
                  </w:pPr>
                  <w:proofErr w:type="spellStart"/>
                  <w:r w:rsidRPr="00DB5227">
                    <w:rPr>
                      <w:rFonts w:ascii="Times New Roman" w:eastAsia="Times New Roman" w:hAnsi="Times New Roman" w:cs="Times New Roman"/>
                      <w:sz w:val="24"/>
                      <w:szCs w:val="24"/>
                      <w:lang w:eastAsia="ro-MD"/>
                    </w:rPr>
                    <w:t>Subfactor</w:t>
                  </w:r>
                  <w:proofErr w:type="spellEnd"/>
                  <w:r w:rsidRPr="00DB5227">
                    <w:rPr>
                      <w:rFonts w:ascii="Times New Roman" w:eastAsia="Times New Roman" w:hAnsi="Times New Roman" w:cs="Times New Roman"/>
                      <w:sz w:val="24"/>
                      <w:szCs w:val="24"/>
                      <w:lang w:eastAsia="ro-MD"/>
                    </w:rPr>
                    <w:t>: gradul de supragarantare a tranzacțiilor</w:t>
                  </w:r>
                </w:p>
              </w:tc>
            </w:tr>
          </w:tbl>
          <w:p w14:paraId="7D01287C" w14:textId="77777777" w:rsidR="00D93616" w:rsidRPr="00DB5227"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07B256B"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Ridicat</w:t>
            </w:r>
          </w:p>
        </w:tc>
        <w:tc>
          <w:tcPr>
            <w:tcW w:w="0" w:type="auto"/>
            <w:tcBorders>
              <w:top w:val="single" w:sz="6" w:space="0" w:color="000000"/>
              <w:left w:val="single" w:sz="6" w:space="0" w:color="000000"/>
              <w:bottom w:val="single" w:sz="6" w:space="0" w:color="000000"/>
              <w:right w:val="single" w:sz="6" w:space="0" w:color="000000"/>
            </w:tcBorders>
            <w:hideMark/>
          </w:tcPr>
          <w:p w14:paraId="7F5743D2"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Adecvat</w:t>
            </w:r>
          </w:p>
        </w:tc>
        <w:tc>
          <w:tcPr>
            <w:tcW w:w="0" w:type="auto"/>
            <w:tcBorders>
              <w:top w:val="single" w:sz="6" w:space="0" w:color="000000"/>
              <w:left w:val="single" w:sz="6" w:space="0" w:color="000000"/>
              <w:bottom w:val="single" w:sz="6" w:space="0" w:color="000000"/>
              <w:right w:val="single" w:sz="6" w:space="0" w:color="000000"/>
            </w:tcBorders>
            <w:hideMark/>
          </w:tcPr>
          <w:p w14:paraId="51D1DA35"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Satisfăcător</w:t>
            </w:r>
          </w:p>
        </w:tc>
        <w:tc>
          <w:tcPr>
            <w:tcW w:w="0" w:type="auto"/>
            <w:tcBorders>
              <w:top w:val="single" w:sz="6" w:space="0" w:color="000000"/>
              <w:left w:val="single" w:sz="6" w:space="0" w:color="000000"/>
              <w:bottom w:val="single" w:sz="6" w:space="0" w:color="000000"/>
              <w:right w:val="single" w:sz="6" w:space="0" w:color="000000"/>
            </w:tcBorders>
            <w:hideMark/>
          </w:tcPr>
          <w:p w14:paraId="7AACF419"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Insuficient</w:t>
            </w:r>
          </w:p>
        </w:tc>
      </w:tr>
      <w:tr w:rsidR="00D93616" w:rsidRPr="00DB5227" w14:paraId="18476FD3"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17EAB7A0" w14:textId="77777777" w:rsidR="003C0FC7" w:rsidRDefault="00D93616" w:rsidP="00DF083B">
            <w:pPr>
              <w:spacing w:before="60" w:after="60" w:line="240" w:lineRule="auto"/>
              <w:rPr>
                <w:rFonts w:ascii="Times New Roman" w:eastAsia="Times New Roman" w:hAnsi="Times New Roman" w:cs="Times New Roman"/>
                <w:b/>
                <w:bCs/>
                <w:lang w:eastAsia="ro-MD"/>
              </w:rPr>
            </w:pPr>
            <w:r w:rsidRPr="00DB5227">
              <w:rPr>
                <w:rFonts w:ascii="Times New Roman" w:eastAsia="Times New Roman" w:hAnsi="Times New Roman" w:cs="Times New Roman"/>
                <w:b/>
                <w:bCs/>
                <w:lang w:eastAsia="ro-MD"/>
              </w:rPr>
              <w:t xml:space="preserve">Factor: </w:t>
            </w:r>
          </w:p>
          <w:p w14:paraId="7A6859FC" w14:textId="2019C6C2"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b/>
                <w:bCs/>
                <w:lang w:eastAsia="ro-MD"/>
              </w:rPr>
              <w:t>mediul politic și juridic</w:t>
            </w:r>
          </w:p>
        </w:tc>
        <w:tc>
          <w:tcPr>
            <w:tcW w:w="0" w:type="auto"/>
            <w:tcBorders>
              <w:top w:val="single" w:sz="6" w:space="0" w:color="000000"/>
              <w:left w:val="single" w:sz="6" w:space="0" w:color="000000"/>
              <w:bottom w:val="single" w:sz="6" w:space="0" w:color="000000"/>
              <w:right w:val="single" w:sz="6" w:space="0" w:color="000000"/>
            </w:tcBorders>
            <w:hideMark/>
          </w:tcPr>
          <w:p w14:paraId="1051147B"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18B76F2"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E5EE799"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9E7AF94"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r>
      <w:tr w:rsidR="00D93616" w:rsidRPr="00DB5227" w14:paraId="2D88C6E7"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32"/>
            </w:tblGrid>
            <w:tr w:rsidR="00D93616" w:rsidRPr="00DB5227" w14:paraId="16E674DA" w14:textId="77777777" w:rsidTr="00DF083B">
              <w:tc>
                <w:tcPr>
                  <w:tcW w:w="0" w:type="auto"/>
                  <w:hideMark/>
                </w:tcPr>
                <w:p w14:paraId="0799A7D4" w14:textId="558AF198" w:rsidR="00D93616" w:rsidRPr="00DB5227" w:rsidRDefault="00DB5227"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2CC83002"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DB5227">
                    <w:rPr>
                      <w:rFonts w:ascii="Times New Roman" w:eastAsia="Times New Roman" w:hAnsi="Times New Roman" w:cs="Times New Roman"/>
                      <w:sz w:val="24"/>
                      <w:szCs w:val="24"/>
                      <w:lang w:eastAsia="ro-MD"/>
                    </w:rPr>
                    <w:t>Subfactor</w:t>
                  </w:r>
                  <w:proofErr w:type="spellEnd"/>
                  <w:r w:rsidRPr="00DB5227">
                    <w:rPr>
                      <w:rFonts w:ascii="Times New Roman" w:eastAsia="Times New Roman" w:hAnsi="Times New Roman" w:cs="Times New Roman"/>
                      <w:sz w:val="24"/>
                      <w:szCs w:val="24"/>
                      <w:lang w:eastAsia="ro-MD"/>
                    </w:rPr>
                    <w:t>: riscul de țară</w:t>
                  </w:r>
                </w:p>
              </w:tc>
            </w:tr>
          </w:tbl>
          <w:p w14:paraId="221D848C"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172AEEC"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Niciun risc de țară</w:t>
            </w:r>
          </w:p>
        </w:tc>
        <w:tc>
          <w:tcPr>
            <w:tcW w:w="0" w:type="auto"/>
            <w:tcBorders>
              <w:top w:val="single" w:sz="6" w:space="0" w:color="000000"/>
              <w:left w:val="single" w:sz="6" w:space="0" w:color="000000"/>
              <w:bottom w:val="single" w:sz="6" w:space="0" w:color="000000"/>
              <w:right w:val="single" w:sz="6" w:space="0" w:color="000000"/>
            </w:tcBorders>
            <w:hideMark/>
          </w:tcPr>
          <w:p w14:paraId="07AD7931"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 xml:space="preserve">Expunere limitată la riscul de țară (în special, prin amplasarea </w:t>
            </w:r>
            <w:proofErr w:type="spellStart"/>
            <w:r w:rsidRPr="00DB5227">
              <w:rPr>
                <w:rFonts w:ascii="Times New Roman" w:eastAsia="Times New Roman" w:hAnsi="Times New Roman" w:cs="Times New Roman"/>
                <w:lang w:eastAsia="ro-MD"/>
              </w:rPr>
              <w:t>offshore</w:t>
            </w:r>
            <w:proofErr w:type="spellEnd"/>
            <w:r w:rsidRPr="00DB5227">
              <w:rPr>
                <w:rFonts w:ascii="Times New Roman" w:eastAsia="Times New Roman" w:hAnsi="Times New Roman" w:cs="Times New Roman"/>
                <w:lang w:eastAsia="ro-MD"/>
              </w:rPr>
              <w:t xml:space="preserve"> a </w:t>
            </w:r>
            <w:r w:rsidRPr="00DB5227">
              <w:rPr>
                <w:rFonts w:ascii="Times New Roman" w:eastAsia="Times New Roman" w:hAnsi="Times New Roman" w:cs="Times New Roman"/>
                <w:lang w:eastAsia="ro-MD"/>
              </w:rPr>
              <w:lastRenderedPageBreak/>
              <w:t>rezervelor într-o țară emergentă)</w:t>
            </w:r>
          </w:p>
        </w:tc>
        <w:tc>
          <w:tcPr>
            <w:tcW w:w="0" w:type="auto"/>
            <w:tcBorders>
              <w:top w:val="single" w:sz="6" w:space="0" w:color="000000"/>
              <w:left w:val="single" w:sz="6" w:space="0" w:color="000000"/>
              <w:bottom w:val="single" w:sz="6" w:space="0" w:color="000000"/>
              <w:right w:val="single" w:sz="6" w:space="0" w:color="000000"/>
            </w:tcBorders>
            <w:hideMark/>
          </w:tcPr>
          <w:p w14:paraId="250EFE08"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lastRenderedPageBreak/>
              <w:t xml:space="preserve">Expunere la riscul de țară (în special, prin amplasarea </w:t>
            </w:r>
            <w:proofErr w:type="spellStart"/>
            <w:r w:rsidRPr="00DB5227">
              <w:rPr>
                <w:rFonts w:ascii="Times New Roman" w:eastAsia="Times New Roman" w:hAnsi="Times New Roman" w:cs="Times New Roman"/>
                <w:lang w:eastAsia="ro-MD"/>
              </w:rPr>
              <w:t>offshore</w:t>
            </w:r>
            <w:proofErr w:type="spellEnd"/>
            <w:r w:rsidRPr="00DB5227">
              <w:rPr>
                <w:rFonts w:ascii="Times New Roman" w:eastAsia="Times New Roman" w:hAnsi="Times New Roman" w:cs="Times New Roman"/>
                <w:lang w:eastAsia="ro-MD"/>
              </w:rPr>
              <w:t xml:space="preserve"> a rezervelor într-o țară emergentă)</w:t>
            </w:r>
          </w:p>
        </w:tc>
        <w:tc>
          <w:tcPr>
            <w:tcW w:w="0" w:type="auto"/>
            <w:tcBorders>
              <w:top w:val="single" w:sz="6" w:space="0" w:color="000000"/>
              <w:left w:val="single" w:sz="6" w:space="0" w:color="000000"/>
              <w:bottom w:val="single" w:sz="6" w:space="0" w:color="000000"/>
              <w:right w:val="single" w:sz="6" w:space="0" w:color="000000"/>
            </w:tcBorders>
            <w:hideMark/>
          </w:tcPr>
          <w:p w14:paraId="4B343958"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 xml:space="preserve">Expunere puternică la riscul de țară (în special, prin rezerve amplasate în interiorul </w:t>
            </w:r>
            <w:r w:rsidRPr="00DB5227">
              <w:rPr>
                <w:rFonts w:ascii="Times New Roman" w:eastAsia="Times New Roman" w:hAnsi="Times New Roman" w:cs="Times New Roman"/>
                <w:lang w:eastAsia="ro-MD"/>
              </w:rPr>
              <w:lastRenderedPageBreak/>
              <w:t>teritoriului, într-o țară emergentă)</w:t>
            </w:r>
          </w:p>
        </w:tc>
      </w:tr>
      <w:tr w:rsidR="00D93616" w:rsidRPr="00DB5227" w14:paraId="376273C9"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32"/>
            </w:tblGrid>
            <w:tr w:rsidR="00D93616" w:rsidRPr="00DB5227" w14:paraId="6BB9839D" w14:textId="77777777" w:rsidTr="00DF083B">
              <w:tc>
                <w:tcPr>
                  <w:tcW w:w="0" w:type="auto"/>
                  <w:hideMark/>
                </w:tcPr>
                <w:p w14:paraId="73434EE7" w14:textId="38C9B25E" w:rsidR="00D93616" w:rsidRPr="00DB5227" w:rsidRDefault="00DB5227"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lastRenderedPageBreak/>
                    <w:t>2.</w:t>
                  </w:r>
                </w:p>
              </w:tc>
              <w:tc>
                <w:tcPr>
                  <w:tcW w:w="0" w:type="auto"/>
                  <w:hideMark/>
                </w:tcPr>
                <w:p w14:paraId="7836DC97"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DB5227">
                    <w:rPr>
                      <w:rFonts w:ascii="Times New Roman" w:eastAsia="Times New Roman" w:hAnsi="Times New Roman" w:cs="Times New Roman"/>
                      <w:sz w:val="24"/>
                      <w:szCs w:val="24"/>
                      <w:lang w:eastAsia="ro-MD"/>
                    </w:rPr>
                    <w:t>Subfactor</w:t>
                  </w:r>
                  <w:proofErr w:type="spellEnd"/>
                  <w:r w:rsidRPr="00DB5227">
                    <w:rPr>
                      <w:rFonts w:ascii="Times New Roman" w:eastAsia="Times New Roman" w:hAnsi="Times New Roman" w:cs="Times New Roman"/>
                      <w:sz w:val="24"/>
                      <w:szCs w:val="24"/>
                      <w:lang w:eastAsia="ro-MD"/>
                    </w:rPr>
                    <w:t>: diminuarea riscurilor de țară</w:t>
                  </w:r>
                </w:p>
              </w:tc>
            </w:tr>
          </w:tbl>
          <w:p w14:paraId="46FB1A7E"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A342260"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Diminuare foarte puternică:</w:t>
            </w:r>
          </w:p>
          <w:p w14:paraId="2D17851B"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 xml:space="preserve">Mecanisme </w:t>
            </w:r>
            <w:proofErr w:type="spellStart"/>
            <w:r w:rsidRPr="00DB5227">
              <w:rPr>
                <w:rFonts w:ascii="Times New Roman" w:eastAsia="Times New Roman" w:hAnsi="Times New Roman" w:cs="Times New Roman"/>
                <w:lang w:eastAsia="ro-MD"/>
              </w:rPr>
              <w:t>offshore</w:t>
            </w:r>
            <w:proofErr w:type="spellEnd"/>
            <w:r w:rsidRPr="00DB5227">
              <w:rPr>
                <w:rFonts w:ascii="Times New Roman" w:eastAsia="Times New Roman" w:hAnsi="Times New Roman" w:cs="Times New Roman"/>
                <w:lang w:eastAsia="ro-MD"/>
              </w:rPr>
              <w:t xml:space="preserve"> puternice</w:t>
            </w:r>
          </w:p>
          <w:p w14:paraId="7A5A3A8A"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Marfă strategică, cumpărător de cea mai bună calitate</w:t>
            </w:r>
          </w:p>
        </w:tc>
        <w:tc>
          <w:tcPr>
            <w:tcW w:w="0" w:type="auto"/>
            <w:tcBorders>
              <w:top w:val="single" w:sz="6" w:space="0" w:color="000000"/>
              <w:left w:val="single" w:sz="6" w:space="0" w:color="000000"/>
              <w:bottom w:val="single" w:sz="6" w:space="0" w:color="000000"/>
              <w:right w:val="single" w:sz="6" w:space="0" w:color="000000"/>
            </w:tcBorders>
            <w:hideMark/>
          </w:tcPr>
          <w:p w14:paraId="7284C940"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Diminuare puternică:</w:t>
            </w:r>
          </w:p>
          <w:p w14:paraId="6B2985AC"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 xml:space="preserve">Mecanisme </w:t>
            </w:r>
            <w:proofErr w:type="spellStart"/>
            <w:r w:rsidRPr="00DB5227">
              <w:rPr>
                <w:rFonts w:ascii="Times New Roman" w:eastAsia="Times New Roman" w:hAnsi="Times New Roman" w:cs="Times New Roman"/>
                <w:lang w:eastAsia="ro-MD"/>
              </w:rPr>
              <w:t>offshore</w:t>
            </w:r>
            <w:proofErr w:type="spellEnd"/>
          </w:p>
          <w:p w14:paraId="32FA0734"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Marfă strategică, cumpărător puternic</w:t>
            </w:r>
          </w:p>
        </w:tc>
        <w:tc>
          <w:tcPr>
            <w:tcW w:w="0" w:type="auto"/>
            <w:tcBorders>
              <w:top w:val="single" w:sz="6" w:space="0" w:color="000000"/>
              <w:left w:val="single" w:sz="6" w:space="0" w:color="000000"/>
              <w:bottom w:val="single" w:sz="6" w:space="0" w:color="000000"/>
              <w:right w:val="single" w:sz="6" w:space="0" w:color="000000"/>
            </w:tcBorders>
            <w:hideMark/>
          </w:tcPr>
          <w:p w14:paraId="3CF32923"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Diminuare acceptabilă:</w:t>
            </w:r>
          </w:p>
          <w:p w14:paraId="577DF5FC"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 xml:space="preserve">Mecanisme </w:t>
            </w:r>
            <w:proofErr w:type="spellStart"/>
            <w:r w:rsidRPr="00DB5227">
              <w:rPr>
                <w:rFonts w:ascii="Times New Roman" w:eastAsia="Times New Roman" w:hAnsi="Times New Roman" w:cs="Times New Roman"/>
                <w:lang w:eastAsia="ro-MD"/>
              </w:rPr>
              <w:t>offshore</w:t>
            </w:r>
            <w:proofErr w:type="spellEnd"/>
          </w:p>
          <w:p w14:paraId="1652AF53"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Marfă mai puțin strategică, cumpărător acceptabil</w:t>
            </w:r>
          </w:p>
        </w:tc>
        <w:tc>
          <w:tcPr>
            <w:tcW w:w="0" w:type="auto"/>
            <w:tcBorders>
              <w:top w:val="single" w:sz="6" w:space="0" w:color="000000"/>
              <w:left w:val="single" w:sz="6" w:space="0" w:color="000000"/>
              <w:bottom w:val="single" w:sz="6" w:space="0" w:color="000000"/>
              <w:right w:val="single" w:sz="6" w:space="0" w:color="000000"/>
            </w:tcBorders>
            <w:hideMark/>
          </w:tcPr>
          <w:p w14:paraId="7D1CB068"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Diminuare parțială:</w:t>
            </w:r>
          </w:p>
          <w:p w14:paraId="50A87AE5"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 xml:space="preserve">Nu există mecanisme </w:t>
            </w:r>
            <w:proofErr w:type="spellStart"/>
            <w:r w:rsidRPr="00DB5227">
              <w:rPr>
                <w:rFonts w:ascii="Times New Roman" w:eastAsia="Times New Roman" w:hAnsi="Times New Roman" w:cs="Times New Roman"/>
                <w:lang w:eastAsia="ro-MD"/>
              </w:rPr>
              <w:t>offshore</w:t>
            </w:r>
            <w:proofErr w:type="spellEnd"/>
          </w:p>
          <w:p w14:paraId="6A7F796E"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 xml:space="preserve">Marfă </w:t>
            </w:r>
            <w:proofErr w:type="spellStart"/>
            <w:r w:rsidRPr="00DB5227">
              <w:rPr>
                <w:rFonts w:ascii="Times New Roman" w:eastAsia="Times New Roman" w:hAnsi="Times New Roman" w:cs="Times New Roman"/>
                <w:lang w:eastAsia="ro-MD"/>
              </w:rPr>
              <w:t>nestrategică</w:t>
            </w:r>
            <w:proofErr w:type="spellEnd"/>
            <w:r w:rsidRPr="00DB5227">
              <w:rPr>
                <w:rFonts w:ascii="Times New Roman" w:eastAsia="Times New Roman" w:hAnsi="Times New Roman" w:cs="Times New Roman"/>
                <w:lang w:eastAsia="ro-MD"/>
              </w:rPr>
              <w:t>, cumpărător de calitate inferioară</w:t>
            </w:r>
          </w:p>
        </w:tc>
      </w:tr>
      <w:tr w:rsidR="00D93616" w:rsidRPr="00DB5227" w14:paraId="270A7AC1"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067D4019" w14:textId="76AC09E4" w:rsidR="003C0FC7" w:rsidRDefault="00D93616" w:rsidP="00EC6123">
            <w:pPr>
              <w:spacing w:before="60" w:after="60" w:line="240" w:lineRule="auto"/>
              <w:rPr>
                <w:rFonts w:ascii="Times New Roman" w:eastAsia="Times New Roman" w:hAnsi="Times New Roman" w:cs="Times New Roman"/>
                <w:b/>
                <w:bCs/>
                <w:lang w:eastAsia="ro-MD"/>
              </w:rPr>
            </w:pPr>
            <w:r w:rsidRPr="00DB5227">
              <w:rPr>
                <w:rFonts w:ascii="Times New Roman" w:eastAsia="Times New Roman" w:hAnsi="Times New Roman" w:cs="Times New Roman"/>
                <w:b/>
                <w:bCs/>
                <w:lang w:eastAsia="ro-MD"/>
              </w:rPr>
              <w:t>Factor:</w:t>
            </w:r>
          </w:p>
          <w:p w14:paraId="5700C567" w14:textId="229342FA" w:rsidR="00D93616" w:rsidRPr="00DB5227" w:rsidRDefault="00D93616" w:rsidP="00EC6123">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b/>
                <w:bCs/>
                <w:lang w:eastAsia="ro-MD"/>
              </w:rPr>
              <w:t>caracteristicile activului</w:t>
            </w:r>
          </w:p>
        </w:tc>
        <w:tc>
          <w:tcPr>
            <w:tcW w:w="0" w:type="auto"/>
            <w:tcBorders>
              <w:top w:val="single" w:sz="6" w:space="0" w:color="000000"/>
              <w:left w:val="single" w:sz="6" w:space="0" w:color="000000"/>
              <w:bottom w:val="single" w:sz="6" w:space="0" w:color="000000"/>
              <w:right w:val="single" w:sz="6" w:space="0" w:color="000000"/>
            </w:tcBorders>
            <w:hideMark/>
          </w:tcPr>
          <w:p w14:paraId="53A1E306"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48F3885"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57809E8"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920B69C"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r>
      <w:tr w:rsidR="00D93616" w:rsidRPr="00DB5227" w14:paraId="40FD39D9"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206"/>
            </w:tblGrid>
            <w:tr w:rsidR="00D93616" w:rsidRPr="00DB5227" w14:paraId="29BB7AD3" w14:textId="77777777" w:rsidTr="00DF083B">
              <w:tc>
                <w:tcPr>
                  <w:tcW w:w="0" w:type="auto"/>
                  <w:hideMark/>
                </w:tcPr>
                <w:p w14:paraId="58141029" w14:textId="5782460D"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p>
              </w:tc>
              <w:tc>
                <w:tcPr>
                  <w:tcW w:w="0" w:type="auto"/>
                  <w:hideMark/>
                </w:tcPr>
                <w:p w14:paraId="14BCCAC4"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DB5227">
                    <w:rPr>
                      <w:rFonts w:ascii="Times New Roman" w:eastAsia="Times New Roman" w:hAnsi="Times New Roman" w:cs="Times New Roman"/>
                      <w:sz w:val="24"/>
                      <w:szCs w:val="24"/>
                      <w:lang w:eastAsia="ro-MD"/>
                    </w:rPr>
                    <w:t>Subfactor</w:t>
                  </w:r>
                  <w:proofErr w:type="spellEnd"/>
                  <w:r w:rsidRPr="00DB5227">
                    <w:rPr>
                      <w:rFonts w:ascii="Times New Roman" w:eastAsia="Times New Roman" w:hAnsi="Times New Roman" w:cs="Times New Roman"/>
                      <w:sz w:val="24"/>
                      <w:szCs w:val="24"/>
                      <w:lang w:eastAsia="ro-MD"/>
                    </w:rPr>
                    <w:t>: lichiditatea și sensibilitatea la deteriorare</w:t>
                  </w:r>
                </w:p>
              </w:tc>
            </w:tr>
          </w:tbl>
          <w:p w14:paraId="1863BE48"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45878A86"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 xml:space="preserve">Marfa este cotată și poate fi acoperită împotriva riscurilor prin instrumente </w:t>
            </w:r>
            <w:proofErr w:type="spellStart"/>
            <w:r w:rsidRPr="00DB5227">
              <w:rPr>
                <w:rFonts w:ascii="Times New Roman" w:eastAsia="Times New Roman" w:hAnsi="Times New Roman" w:cs="Times New Roman"/>
                <w:lang w:eastAsia="ro-MD"/>
              </w:rPr>
              <w:t>futures</w:t>
            </w:r>
            <w:proofErr w:type="spellEnd"/>
            <w:r w:rsidRPr="00DB5227">
              <w:rPr>
                <w:rFonts w:ascii="Times New Roman" w:eastAsia="Times New Roman" w:hAnsi="Times New Roman" w:cs="Times New Roman"/>
                <w:lang w:eastAsia="ro-MD"/>
              </w:rPr>
              <w:t xml:space="preserve"> sau OTC. Marfa nu este sensibilă la deteriorare.</w:t>
            </w:r>
          </w:p>
        </w:tc>
        <w:tc>
          <w:tcPr>
            <w:tcW w:w="0" w:type="auto"/>
            <w:tcBorders>
              <w:top w:val="single" w:sz="6" w:space="0" w:color="000000"/>
              <w:left w:val="single" w:sz="6" w:space="0" w:color="000000"/>
              <w:bottom w:val="single" w:sz="6" w:space="0" w:color="000000"/>
              <w:right w:val="single" w:sz="6" w:space="0" w:color="000000"/>
            </w:tcBorders>
            <w:hideMark/>
          </w:tcPr>
          <w:p w14:paraId="7BDA239F"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Marfa este cotată și poate fi acoperită împotriva riscurilor prin instrumente OTC. Marfa nu este sensibilă la deteriorare.</w:t>
            </w:r>
          </w:p>
        </w:tc>
        <w:tc>
          <w:tcPr>
            <w:tcW w:w="0" w:type="auto"/>
            <w:tcBorders>
              <w:top w:val="single" w:sz="6" w:space="0" w:color="000000"/>
              <w:left w:val="single" w:sz="6" w:space="0" w:color="000000"/>
              <w:bottom w:val="single" w:sz="6" w:space="0" w:color="000000"/>
              <w:right w:val="single" w:sz="6" w:space="0" w:color="000000"/>
            </w:tcBorders>
            <w:hideMark/>
          </w:tcPr>
          <w:p w14:paraId="7A958F02"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Marfa nu este cotată, dar este lichidă. Posibilitatea acoperirii împotriva riscurilor este incertă. Marfa nu este sensibilă la deteriorare.</w:t>
            </w:r>
          </w:p>
        </w:tc>
        <w:tc>
          <w:tcPr>
            <w:tcW w:w="0" w:type="auto"/>
            <w:tcBorders>
              <w:top w:val="single" w:sz="6" w:space="0" w:color="000000"/>
              <w:left w:val="single" w:sz="6" w:space="0" w:color="000000"/>
              <w:bottom w:val="single" w:sz="6" w:space="0" w:color="000000"/>
              <w:right w:val="single" w:sz="6" w:space="0" w:color="000000"/>
            </w:tcBorders>
            <w:hideMark/>
          </w:tcPr>
          <w:p w14:paraId="569C307E"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Marfa nu este cotată. Lichiditatea este limitată, având în vedere dimensiunea și profunzimea pieței. Nu există instrumente adecvate de acoperire împotriva riscurilor. Marfa este sensibilă la deteriorare.</w:t>
            </w:r>
          </w:p>
        </w:tc>
      </w:tr>
      <w:tr w:rsidR="00D93616" w:rsidRPr="00DB5227" w14:paraId="55F377EC"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30B1A2A5" w14:textId="461D8CB6" w:rsidR="003C0FC7" w:rsidRDefault="00D93616" w:rsidP="00EC6123">
            <w:pPr>
              <w:spacing w:before="60" w:after="60" w:line="240" w:lineRule="auto"/>
              <w:rPr>
                <w:rFonts w:ascii="Times New Roman" w:eastAsia="Times New Roman" w:hAnsi="Times New Roman" w:cs="Times New Roman"/>
                <w:b/>
                <w:bCs/>
                <w:lang w:eastAsia="ro-MD"/>
              </w:rPr>
            </w:pPr>
            <w:r w:rsidRPr="00DB5227">
              <w:rPr>
                <w:rFonts w:ascii="Times New Roman" w:eastAsia="Times New Roman" w:hAnsi="Times New Roman" w:cs="Times New Roman"/>
                <w:b/>
                <w:bCs/>
                <w:lang w:eastAsia="ro-MD"/>
              </w:rPr>
              <w:t>Factor:</w:t>
            </w:r>
          </w:p>
          <w:p w14:paraId="4DA11F22" w14:textId="0E10B94E" w:rsidR="00D93616" w:rsidRPr="00DB5227" w:rsidRDefault="00D93616" w:rsidP="00EC6123">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b/>
                <w:bCs/>
                <w:lang w:eastAsia="ro-MD"/>
              </w:rPr>
              <w:t>soliditatea sponsorului (inclusiv a parteneriatelor public-privat)</w:t>
            </w:r>
          </w:p>
        </w:tc>
        <w:tc>
          <w:tcPr>
            <w:tcW w:w="0" w:type="auto"/>
            <w:tcBorders>
              <w:top w:val="single" w:sz="6" w:space="0" w:color="000000"/>
              <w:left w:val="single" w:sz="6" w:space="0" w:color="000000"/>
              <w:bottom w:val="single" w:sz="6" w:space="0" w:color="000000"/>
              <w:right w:val="single" w:sz="6" w:space="0" w:color="000000"/>
            </w:tcBorders>
            <w:hideMark/>
          </w:tcPr>
          <w:p w14:paraId="39344B5F"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63C4432"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110ECFB"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1604994"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r>
      <w:tr w:rsidR="00D93616" w:rsidRPr="00DB5227" w14:paraId="158B514E"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32"/>
            </w:tblGrid>
            <w:tr w:rsidR="00D93616" w:rsidRPr="00DB5227" w14:paraId="63429ABD" w14:textId="77777777" w:rsidTr="00DF083B">
              <w:tc>
                <w:tcPr>
                  <w:tcW w:w="0" w:type="auto"/>
                  <w:hideMark/>
                </w:tcPr>
                <w:p w14:paraId="784C8BAC" w14:textId="2767DCA0" w:rsidR="00D93616" w:rsidRPr="00DB5227" w:rsidRDefault="00DB5227"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2B9737C0"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DB5227">
                    <w:rPr>
                      <w:rFonts w:ascii="Times New Roman" w:eastAsia="Times New Roman" w:hAnsi="Times New Roman" w:cs="Times New Roman"/>
                      <w:sz w:val="24"/>
                      <w:szCs w:val="24"/>
                      <w:lang w:eastAsia="ro-MD"/>
                    </w:rPr>
                    <w:t>Subfactor</w:t>
                  </w:r>
                  <w:proofErr w:type="spellEnd"/>
                  <w:r w:rsidRPr="00DB5227">
                    <w:rPr>
                      <w:rFonts w:ascii="Times New Roman" w:eastAsia="Times New Roman" w:hAnsi="Times New Roman" w:cs="Times New Roman"/>
                      <w:sz w:val="24"/>
                      <w:szCs w:val="24"/>
                      <w:lang w:eastAsia="ro-MD"/>
                    </w:rPr>
                    <w:t xml:space="preserve">: soliditatea financiară a </w:t>
                  </w:r>
                  <w:proofErr w:type="spellStart"/>
                  <w:r w:rsidRPr="00DB5227">
                    <w:rPr>
                      <w:rFonts w:ascii="Times New Roman" w:eastAsia="Times New Roman" w:hAnsi="Times New Roman" w:cs="Times New Roman"/>
                      <w:sz w:val="24"/>
                      <w:szCs w:val="24"/>
                      <w:lang w:eastAsia="ro-MD"/>
                    </w:rPr>
                    <w:t>traderului</w:t>
                  </w:r>
                  <w:proofErr w:type="spellEnd"/>
                </w:p>
              </w:tc>
            </w:tr>
          </w:tbl>
          <w:p w14:paraId="0D372446"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17773C37"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Foarte ridicată, având în vedere filosofia de tranzacționare și riscurile aferente</w:t>
            </w:r>
          </w:p>
        </w:tc>
        <w:tc>
          <w:tcPr>
            <w:tcW w:w="0" w:type="auto"/>
            <w:tcBorders>
              <w:top w:val="single" w:sz="6" w:space="0" w:color="000000"/>
              <w:left w:val="single" w:sz="6" w:space="0" w:color="000000"/>
              <w:bottom w:val="single" w:sz="6" w:space="0" w:color="000000"/>
              <w:right w:val="single" w:sz="6" w:space="0" w:color="000000"/>
            </w:tcBorders>
            <w:hideMark/>
          </w:tcPr>
          <w:p w14:paraId="544DD8F4"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Ridicată</w:t>
            </w:r>
          </w:p>
        </w:tc>
        <w:tc>
          <w:tcPr>
            <w:tcW w:w="0" w:type="auto"/>
            <w:tcBorders>
              <w:top w:val="single" w:sz="6" w:space="0" w:color="000000"/>
              <w:left w:val="single" w:sz="6" w:space="0" w:color="000000"/>
              <w:bottom w:val="single" w:sz="6" w:space="0" w:color="000000"/>
              <w:right w:val="single" w:sz="6" w:space="0" w:color="000000"/>
            </w:tcBorders>
            <w:hideMark/>
          </w:tcPr>
          <w:p w14:paraId="4988F3B7"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Adecvată</w:t>
            </w:r>
          </w:p>
        </w:tc>
        <w:tc>
          <w:tcPr>
            <w:tcW w:w="0" w:type="auto"/>
            <w:tcBorders>
              <w:top w:val="single" w:sz="6" w:space="0" w:color="000000"/>
              <w:left w:val="single" w:sz="6" w:space="0" w:color="000000"/>
              <w:bottom w:val="single" w:sz="6" w:space="0" w:color="000000"/>
              <w:right w:val="single" w:sz="6" w:space="0" w:color="000000"/>
            </w:tcBorders>
            <w:hideMark/>
          </w:tcPr>
          <w:p w14:paraId="25FA7C9D"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Inadecvată</w:t>
            </w:r>
          </w:p>
        </w:tc>
      </w:tr>
      <w:tr w:rsidR="00D93616" w:rsidRPr="00DB5227" w14:paraId="273ACB40"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32"/>
            </w:tblGrid>
            <w:tr w:rsidR="00D93616" w:rsidRPr="00DB5227" w14:paraId="2DE2115C" w14:textId="77777777" w:rsidTr="00DF083B">
              <w:tc>
                <w:tcPr>
                  <w:tcW w:w="0" w:type="auto"/>
                  <w:hideMark/>
                </w:tcPr>
                <w:p w14:paraId="1CBACEA4" w14:textId="4DCC129B" w:rsidR="00D93616" w:rsidRPr="00DB5227" w:rsidRDefault="00DB5227"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459630FC"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DB5227">
                    <w:rPr>
                      <w:rFonts w:ascii="Times New Roman" w:eastAsia="Times New Roman" w:hAnsi="Times New Roman" w:cs="Times New Roman"/>
                      <w:sz w:val="24"/>
                      <w:szCs w:val="24"/>
                      <w:lang w:eastAsia="ro-MD"/>
                    </w:rPr>
                    <w:t>Subfactor</w:t>
                  </w:r>
                  <w:proofErr w:type="spellEnd"/>
                  <w:r w:rsidRPr="00DB5227">
                    <w:rPr>
                      <w:rFonts w:ascii="Times New Roman" w:eastAsia="Times New Roman" w:hAnsi="Times New Roman" w:cs="Times New Roman"/>
                      <w:sz w:val="24"/>
                      <w:szCs w:val="24"/>
                      <w:lang w:eastAsia="ro-MD"/>
                    </w:rPr>
                    <w:t>: istoricul, inclusiv capacitatea de a gestiona procesul logistic</w:t>
                  </w:r>
                </w:p>
              </w:tc>
            </w:tr>
          </w:tbl>
          <w:p w14:paraId="54C0B9C8"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0A412D0"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Experiență vastă în ceea ce privește tipul de tranzacție în cauză. Istoric care demonstrează un nivel ridicat al succesului în exploatare și al eficienței din punctul de vedere al costurilor.</w:t>
            </w:r>
          </w:p>
        </w:tc>
        <w:tc>
          <w:tcPr>
            <w:tcW w:w="0" w:type="auto"/>
            <w:tcBorders>
              <w:top w:val="single" w:sz="6" w:space="0" w:color="000000"/>
              <w:left w:val="single" w:sz="6" w:space="0" w:color="000000"/>
              <w:bottom w:val="single" w:sz="6" w:space="0" w:color="000000"/>
              <w:right w:val="single" w:sz="6" w:space="0" w:color="000000"/>
            </w:tcBorders>
            <w:hideMark/>
          </w:tcPr>
          <w:p w14:paraId="31727148"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Experiență suficientă în ceea ce privește tipul de tranzacție în cauză. Istoric care demonstrează un nivel peste mediu al succesului în exploatare și al eficienței din punctul de vedere al costurilor.</w:t>
            </w:r>
          </w:p>
        </w:tc>
        <w:tc>
          <w:tcPr>
            <w:tcW w:w="0" w:type="auto"/>
            <w:tcBorders>
              <w:top w:val="single" w:sz="6" w:space="0" w:color="000000"/>
              <w:left w:val="single" w:sz="6" w:space="0" w:color="000000"/>
              <w:bottom w:val="single" w:sz="6" w:space="0" w:color="000000"/>
              <w:right w:val="single" w:sz="6" w:space="0" w:color="000000"/>
            </w:tcBorders>
            <w:hideMark/>
          </w:tcPr>
          <w:p w14:paraId="0E70A815"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Experiență limitată în ceea ce privește tipul de tranzacție în cauză. Istoric care demonstrează un nivel mediu al succesului în exploatare și al eficienței din punctul de vedere al costurilor.</w:t>
            </w:r>
          </w:p>
        </w:tc>
        <w:tc>
          <w:tcPr>
            <w:tcW w:w="0" w:type="auto"/>
            <w:tcBorders>
              <w:top w:val="single" w:sz="6" w:space="0" w:color="000000"/>
              <w:left w:val="single" w:sz="6" w:space="0" w:color="000000"/>
              <w:bottom w:val="single" w:sz="6" w:space="0" w:color="000000"/>
              <w:right w:val="single" w:sz="6" w:space="0" w:color="000000"/>
            </w:tcBorders>
            <w:hideMark/>
          </w:tcPr>
          <w:p w14:paraId="12ECF334"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Istoric, în general, limitat sau incert. Costuri și profituri volatile.</w:t>
            </w:r>
          </w:p>
        </w:tc>
      </w:tr>
      <w:tr w:rsidR="00D93616" w:rsidRPr="00DB5227" w14:paraId="5CA2BBBC"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32"/>
            </w:tblGrid>
            <w:tr w:rsidR="00D93616" w:rsidRPr="00DB5227" w14:paraId="5BE51E5A" w14:textId="77777777" w:rsidTr="00DF083B">
              <w:tc>
                <w:tcPr>
                  <w:tcW w:w="0" w:type="auto"/>
                  <w:hideMark/>
                </w:tcPr>
                <w:p w14:paraId="15941EAC" w14:textId="0B1ABA3D" w:rsidR="00D93616" w:rsidRPr="00DB5227" w:rsidRDefault="00DB5227"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6E696218"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DB5227">
                    <w:rPr>
                      <w:rFonts w:ascii="Times New Roman" w:eastAsia="Times New Roman" w:hAnsi="Times New Roman" w:cs="Times New Roman"/>
                      <w:sz w:val="24"/>
                      <w:szCs w:val="24"/>
                      <w:lang w:eastAsia="ro-MD"/>
                    </w:rPr>
                    <w:t>Subfactor</w:t>
                  </w:r>
                  <w:proofErr w:type="spellEnd"/>
                  <w:r w:rsidRPr="00DB5227">
                    <w:rPr>
                      <w:rFonts w:ascii="Times New Roman" w:eastAsia="Times New Roman" w:hAnsi="Times New Roman" w:cs="Times New Roman"/>
                      <w:sz w:val="24"/>
                      <w:szCs w:val="24"/>
                      <w:lang w:eastAsia="ro-MD"/>
                    </w:rPr>
                    <w:t xml:space="preserve">: măsurile de control al </w:t>
                  </w:r>
                  <w:r w:rsidRPr="00DB5227">
                    <w:rPr>
                      <w:rFonts w:ascii="Times New Roman" w:eastAsia="Times New Roman" w:hAnsi="Times New Roman" w:cs="Times New Roman"/>
                      <w:sz w:val="24"/>
                      <w:szCs w:val="24"/>
                      <w:lang w:eastAsia="ro-MD"/>
                    </w:rPr>
                    <w:lastRenderedPageBreak/>
                    <w:t>tranzacționării și politicile de acoperire împotriva riscurilor</w:t>
                  </w:r>
                </w:p>
              </w:tc>
            </w:tr>
          </w:tbl>
          <w:p w14:paraId="7FCA4D04"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EF988FE"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lastRenderedPageBreak/>
              <w:t xml:space="preserve">Standarde stricte de selecție a </w:t>
            </w:r>
            <w:proofErr w:type="spellStart"/>
            <w:r w:rsidRPr="00DB5227">
              <w:rPr>
                <w:rFonts w:ascii="Times New Roman" w:eastAsia="Times New Roman" w:hAnsi="Times New Roman" w:cs="Times New Roman"/>
                <w:lang w:eastAsia="ro-MD"/>
              </w:rPr>
              <w:t>contrapărților</w:t>
            </w:r>
            <w:proofErr w:type="spellEnd"/>
            <w:r w:rsidRPr="00DB5227">
              <w:rPr>
                <w:rFonts w:ascii="Times New Roman" w:eastAsia="Times New Roman" w:hAnsi="Times New Roman" w:cs="Times New Roman"/>
                <w:lang w:eastAsia="ro-MD"/>
              </w:rPr>
              <w:t xml:space="preserve">, de </w:t>
            </w:r>
            <w:r w:rsidRPr="00DB5227">
              <w:rPr>
                <w:rFonts w:ascii="Times New Roman" w:eastAsia="Times New Roman" w:hAnsi="Times New Roman" w:cs="Times New Roman"/>
                <w:lang w:eastAsia="ro-MD"/>
              </w:rPr>
              <w:lastRenderedPageBreak/>
              <w:t>acoperire împotriva riscurilor și de monitorizare</w:t>
            </w:r>
          </w:p>
        </w:tc>
        <w:tc>
          <w:tcPr>
            <w:tcW w:w="0" w:type="auto"/>
            <w:tcBorders>
              <w:top w:val="single" w:sz="6" w:space="0" w:color="000000"/>
              <w:left w:val="single" w:sz="6" w:space="0" w:color="000000"/>
              <w:bottom w:val="single" w:sz="6" w:space="0" w:color="000000"/>
              <w:right w:val="single" w:sz="6" w:space="0" w:color="000000"/>
            </w:tcBorders>
            <w:hideMark/>
          </w:tcPr>
          <w:p w14:paraId="1609398A"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lastRenderedPageBreak/>
              <w:t xml:space="preserve">Standarde adecvate de selecție a </w:t>
            </w:r>
            <w:proofErr w:type="spellStart"/>
            <w:r w:rsidRPr="00DB5227">
              <w:rPr>
                <w:rFonts w:ascii="Times New Roman" w:eastAsia="Times New Roman" w:hAnsi="Times New Roman" w:cs="Times New Roman"/>
                <w:lang w:eastAsia="ro-MD"/>
              </w:rPr>
              <w:t>contrapărților</w:t>
            </w:r>
            <w:proofErr w:type="spellEnd"/>
            <w:r w:rsidRPr="00DB5227">
              <w:rPr>
                <w:rFonts w:ascii="Times New Roman" w:eastAsia="Times New Roman" w:hAnsi="Times New Roman" w:cs="Times New Roman"/>
                <w:lang w:eastAsia="ro-MD"/>
              </w:rPr>
              <w:t xml:space="preserve">, de </w:t>
            </w:r>
            <w:r w:rsidRPr="00DB5227">
              <w:rPr>
                <w:rFonts w:ascii="Times New Roman" w:eastAsia="Times New Roman" w:hAnsi="Times New Roman" w:cs="Times New Roman"/>
                <w:lang w:eastAsia="ro-MD"/>
              </w:rPr>
              <w:lastRenderedPageBreak/>
              <w:t>acoperire împotriva riscurilor și de monitorizare</w:t>
            </w:r>
          </w:p>
        </w:tc>
        <w:tc>
          <w:tcPr>
            <w:tcW w:w="0" w:type="auto"/>
            <w:tcBorders>
              <w:top w:val="single" w:sz="6" w:space="0" w:color="000000"/>
              <w:left w:val="single" w:sz="6" w:space="0" w:color="000000"/>
              <w:bottom w:val="single" w:sz="6" w:space="0" w:color="000000"/>
              <w:right w:val="single" w:sz="6" w:space="0" w:color="000000"/>
            </w:tcBorders>
            <w:hideMark/>
          </w:tcPr>
          <w:p w14:paraId="7AF11E9F"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lastRenderedPageBreak/>
              <w:t xml:space="preserve">Tranzacțiile anterioare nu au prezentat probleme </w:t>
            </w:r>
            <w:r w:rsidRPr="00DB5227">
              <w:rPr>
                <w:rFonts w:ascii="Times New Roman" w:eastAsia="Times New Roman" w:hAnsi="Times New Roman" w:cs="Times New Roman"/>
                <w:lang w:eastAsia="ro-MD"/>
              </w:rPr>
              <w:lastRenderedPageBreak/>
              <w:t>sau au prezentat probleme minore</w:t>
            </w:r>
          </w:p>
        </w:tc>
        <w:tc>
          <w:tcPr>
            <w:tcW w:w="0" w:type="auto"/>
            <w:tcBorders>
              <w:top w:val="single" w:sz="6" w:space="0" w:color="000000"/>
              <w:left w:val="single" w:sz="6" w:space="0" w:color="000000"/>
              <w:bottom w:val="single" w:sz="6" w:space="0" w:color="000000"/>
              <w:right w:val="single" w:sz="6" w:space="0" w:color="000000"/>
            </w:tcBorders>
            <w:hideMark/>
          </w:tcPr>
          <w:p w14:paraId="0F30C282" w14:textId="77777777" w:rsidR="00D93616" w:rsidRPr="00DB5227" w:rsidRDefault="00D93616" w:rsidP="00DF083B">
            <w:pPr>
              <w:spacing w:before="60" w:after="60" w:line="240" w:lineRule="auto"/>
              <w:rPr>
                <w:rFonts w:ascii="Times New Roman" w:eastAsia="Times New Roman" w:hAnsi="Times New Roman" w:cs="Times New Roman"/>
                <w:lang w:eastAsia="ro-MD"/>
              </w:rPr>
            </w:pPr>
            <w:proofErr w:type="spellStart"/>
            <w:r w:rsidRPr="00DB5227">
              <w:rPr>
                <w:rFonts w:ascii="Times New Roman" w:eastAsia="Times New Roman" w:hAnsi="Times New Roman" w:cs="Times New Roman"/>
                <w:lang w:eastAsia="ro-MD"/>
              </w:rPr>
              <w:lastRenderedPageBreak/>
              <w:t>Traderul</w:t>
            </w:r>
            <w:proofErr w:type="spellEnd"/>
            <w:r w:rsidRPr="00DB5227">
              <w:rPr>
                <w:rFonts w:ascii="Times New Roman" w:eastAsia="Times New Roman" w:hAnsi="Times New Roman" w:cs="Times New Roman"/>
                <w:lang w:eastAsia="ro-MD"/>
              </w:rPr>
              <w:t xml:space="preserve"> a suferit pierderi semnificative în </w:t>
            </w:r>
            <w:r w:rsidRPr="00DB5227">
              <w:rPr>
                <w:rFonts w:ascii="Times New Roman" w:eastAsia="Times New Roman" w:hAnsi="Times New Roman" w:cs="Times New Roman"/>
                <w:lang w:eastAsia="ro-MD"/>
              </w:rPr>
              <w:lastRenderedPageBreak/>
              <w:t>tranzacțiile anterioare</w:t>
            </w:r>
          </w:p>
        </w:tc>
      </w:tr>
      <w:tr w:rsidR="00D93616" w:rsidRPr="00DB5227" w14:paraId="03F6B261"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32"/>
            </w:tblGrid>
            <w:tr w:rsidR="00D93616" w:rsidRPr="00DB5227" w14:paraId="7B3ABA9D" w14:textId="77777777" w:rsidTr="00DF083B">
              <w:tc>
                <w:tcPr>
                  <w:tcW w:w="0" w:type="auto"/>
                  <w:hideMark/>
                </w:tcPr>
                <w:p w14:paraId="6A08F236" w14:textId="19273DF2" w:rsidR="00D93616" w:rsidRPr="00DB5227" w:rsidRDefault="00DB5227"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lastRenderedPageBreak/>
                    <w:t>4.</w:t>
                  </w:r>
                </w:p>
              </w:tc>
              <w:tc>
                <w:tcPr>
                  <w:tcW w:w="0" w:type="auto"/>
                  <w:hideMark/>
                </w:tcPr>
                <w:p w14:paraId="7440F66D"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DB5227">
                    <w:rPr>
                      <w:rFonts w:ascii="Times New Roman" w:eastAsia="Times New Roman" w:hAnsi="Times New Roman" w:cs="Times New Roman"/>
                      <w:sz w:val="24"/>
                      <w:szCs w:val="24"/>
                      <w:lang w:eastAsia="ro-MD"/>
                    </w:rPr>
                    <w:t>Subfactor</w:t>
                  </w:r>
                  <w:proofErr w:type="spellEnd"/>
                  <w:r w:rsidRPr="00DB5227">
                    <w:rPr>
                      <w:rFonts w:ascii="Times New Roman" w:eastAsia="Times New Roman" w:hAnsi="Times New Roman" w:cs="Times New Roman"/>
                      <w:sz w:val="24"/>
                      <w:szCs w:val="24"/>
                      <w:lang w:eastAsia="ro-MD"/>
                    </w:rPr>
                    <w:t>: calitatea informațiilor financiare</w:t>
                  </w:r>
                </w:p>
              </w:tc>
            </w:tr>
          </w:tbl>
          <w:p w14:paraId="17162587"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47AA75B3"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Excelentă</w:t>
            </w:r>
          </w:p>
        </w:tc>
        <w:tc>
          <w:tcPr>
            <w:tcW w:w="0" w:type="auto"/>
            <w:tcBorders>
              <w:top w:val="single" w:sz="6" w:space="0" w:color="000000"/>
              <w:left w:val="single" w:sz="6" w:space="0" w:color="000000"/>
              <w:bottom w:val="single" w:sz="6" w:space="0" w:color="000000"/>
              <w:right w:val="single" w:sz="6" w:space="0" w:color="000000"/>
            </w:tcBorders>
            <w:hideMark/>
          </w:tcPr>
          <w:p w14:paraId="71721CB5"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Bună</w:t>
            </w:r>
          </w:p>
        </w:tc>
        <w:tc>
          <w:tcPr>
            <w:tcW w:w="0" w:type="auto"/>
            <w:tcBorders>
              <w:top w:val="single" w:sz="6" w:space="0" w:color="000000"/>
              <w:left w:val="single" w:sz="6" w:space="0" w:color="000000"/>
              <w:bottom w:val="single" w:sz="6" w:space="0" w:color="000000"/>
              <w:right w:val="single" w:sz="6" w:space="0" w:color="000000"/>
            </w:tcBorders>
            <w:hideMark/>
          </w:tcPr>
          <w:p w14:paraId="41C42CF0"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Satisfăcătoare</w:t>
            </w:r>
          </w:p>
        </w:tc>
        <w:tc>
          <w:tcPr>
            <w:tcW w:w="0" w:type="auto"/>
            <w:tcBorders>
              <w:top w:val="single" w:sz="6" w:space="0" w:color="000000"/>
              <w:left w:val="single" w:sz="6" w:space="0" w:color="000000"/>
              <w:bottom w:val="single" w:sz="6" w:space="0" w:color="000000"/>
              <w:right w:val="single" w:sz="6" w:space="0" w:color="000000"/>
            </w:tcBorders>
            <w:hideMark/>
          </w:tcPr>
          <w:p w14:paraId="1DFCBD4B"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Informațiile financiare cuprind unele incertitudini sau sunt insuficiente</w:t>
            </w:r>
          </w:p>
        </w:tc>
      </w:tr>
      <w:tr w:rsidR="00D93616" w:rsidRPr="00DB5227" w14:paraId="62964E20"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5FD530E6" w14:textId="10C1D51A" w:rsidR="003C0FC7" w:rsidRDefault="00D93616" w:rsidP="00DF083B">
            <w:pPr>
              <w:spacing w:before="60" w:after="60" w:line="240" w:lineRule="auto"/>
              <w:rPr>
                <w:rFonts w:ascii="Times New Roman" w:eastAsia="Times New Roman" w:hAnsi="Times New Roman" w:cs="Times New Roman"/>
                <w:b/>
                <w:bCs/>
                <w:lang w:eastAsia="ro-MD"/>
              </w:rPr>
            </w:pPr>
            <w:r w:rsidRPr="00DB5227">
              <w:rPr>
                <w:rFonts w:ascii="Times New Roman" w:eastAsia="Times New Roman" w:hAnsi="Times New Roman" w:cs="Times New Roman"/>
                <w:b/>
                <w:bCs/>
                <w:lang w:eastAsia="ro-MD"/>
              </w:rPr>
              <w:t>Factor:</w:t>
            </w:r>
          </w:p>
          <w:p w14:paraId="2A25D555" w14:textId="41045F9F"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b/>
                <w:bCs/>
                <w:lang w:eastAsia="ro-MD"/>
              </w:rPr>
              <w:t>mecanismele de garantare</w:t>
            </w:r>
          </w:p>
        </w:tc>
        <w:tc>
          <w:tcPr>
            <w:tcW w:w="0" w:type="auto"/>
            <w:tcBorders>
              <w:top w:val="single" w:sz="6" w:space="0" w:color="000000"/>
              <w:left w:val="single" w:sz="6" w:space="0" w:color="000000"/>
              <w:bottom w:val="single" w:sz="6" w:space="0" w:color="000000"/>
              <w:right w:val="single" w:sz="6" w:space="0" w:color="000000"/>
            </w:tcBorders>
            <w:hideMark/>
          </w:tcPr>
          <w:p w14:paraId="0875EA29"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EA4D6ED"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4D60623"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1B61D7F"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r>
      <w:tr w:rsidR="00D93616" w:rsidRPr="00DB5227" w14:paraId="3510CDFE"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32"/>
            </w:tblGrid>
            <w:tr w:rsidR="00D93616" w:rsidRPr="00DB5227" w14:paraId="34FA046B" w14:textId="77777777" w:rsidTr="00DF083B">
              <w:tc>
                <w:tcPr>
                  <w:tcW w:w="0" w:type="auto"/>
                  <w:hideMark/>
                </w:tcPr>
                <w:p w14:paraId="3B401C49" w14:textId="3F727A4F" w:rsidR="00D93616" w:rsidRPr="00DB5227" w:rsidRDefault="00DB5227"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2589DD42"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DB5227">
                    <w:rPr>
                      <w:rFonts w:ascii="Times New Roman" w:eastAsia="Times New Roman" w:hAnsi="Times New Roman" w:cs="Times New Roman"/>
                      <w:sz w:val="24"/>
                      <w:szCs w:val="24"/>
                      <w:lang w:eastAsia="ro-MD"/>
                    </w:rPr>
                    <w:t>Subfactor</w:t>
                  </w:r>
                  <w:proofErr w:type="spellEnd"/>
                  <w:r w:rsidRPr="00DB5227">
                    <w:rPr>
                      <w:rFonts w:ascii="Times New Roman" w:eastAsia="Times New Roman" w:hAnsi="Times New Roman" w:cs="Times New Roman"/>
                      <w:sz w:val="24"/>
                      <w:szCs w:val="24"/>
                      <w:lang w:eastAsia="ro-MD"/>
                    </w:rPr>
                    <w:t>: controlul activelor</w:t>
                  </w:r>
                </w:p>
              </w:tc>
            </w:tr>
          </w:tbl>
          <w:p w14:paraId="768855BC"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74DF778" w14:textId="69F29965"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Garanția opozabilă de prim rang îi conferă creditorului controlul juridic asupra activelor în orice moment, dacă este necesar.</w:t>
            </w:r>
          </w:p>
        </w:tc>
        <w:tc>
          <w:tcPr>
            <w:tcW w:w="0" w:type="auto"/>
            <w:tcBorders>
              <w:top w:val="single" w:sz="6" w:space="0" w:color="000000"/>
              <w:left w:val="single" w:sz="6" w:space="0" w:color="000000"/>
              <w:bottom w:val="single" w:sz="6" w:space="0" w:color="000000"/>
              <w:right w:val="single" w:sz="6" w:space="0" w:color="000000"/>
            </w:tcBorders>
            <w:hideMark/>
          </w:tcPr>
          <w:p w14:paraId="351B9F45"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Garanția opozabilă de prim rang îi conferă creditorului controlul juridic asupra activelor în orice moment, dacă este necesar.</w:t>
            </w:r>
          </w:p>
        </w:tc>
        <w:tc>
          <w:tcPr>
            <w:tcW w:w="0" w:type="auto"/>
            <w:tcBorders>
              <w:top w:val="single" w:sz="6" w:space="0" w:color="000000"/>
              <w:left w:val="single" w:sz="6" w:space="0" w:color="000000"/>
              <w:bottom w:val="single" w:sz="6" w:space="0" w:color="000000"/>
              <w:right w:val="single" w:sz="6" w:space="0" w:color="000000"/>
            </w:tcBorders>
            <w:hideMark/>
          </w:tcPr>
          <w:p w14:paraId="7FB9EA63"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Într-un anumit stadiu al procesului, intervine o pierdere a controlului exercitat asupra activelor de către creditor. Pierderea controlului este atenuată prin cunoașterea procesului de tranzacționare sau, după caz, de o întreprindere terță.</w:t>
            </w:r>
          </w:p>
        </w:tc>
        <w:tc>
          <w:tcPr>
            <w:tcW w:w="0" w:type="auto"/>
            <w:tcBorders>
              <w:top w:val="single" w:sz="6" w:space="0" w:color="000000"/>
              <w:left w:val="single" w:sz="6" w:space="0" w:color="000000"/>
              <w:bottom w:val="single" w:sz="6" w:space="0" w:color="000000"/>
              <w:right w:val="single" w:sz="6" w:space="0" w:color="000000"/>
            </w:tcBorders>
            <w:hideMark/>
          </w:tcPr>
          <w:p w14:paraId="1A61CD61"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Contractul lasă loc unui anumit risc de a pierde controlul asupra activelor. Este posibil ca recuperarea să fie pusă în pericol.</w:t>
            </w:r>
          </w:p>
        </w:tc>
      </w:tr>
      <w:tr w:rsidR="00D93616" w:rsidRPr="00DB5227" w14:paraId="431B3861"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32"/>
            </w:tblGrid>
            <w:tr w:rsidR="00D93616" w:rsidRPr="00DB5227" w14:paraId="73E241DE" w14:textId="77777777" w:rsidTr="00DF083B">
              <w:tc>
                <w:tcPr>
                  <w:tcW w:w="0" w:type="auto"/>
                  <w:hideMark/>
                </w:tcPr>
                <w:p w14:paraId="60BB5540" w14:textId="43F87E1C" w:rsidR="00D93616" w:rsidRPr="00DB5227" w:rsidRDefault="00DB5227"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 xml:space="preserve">2. </w:t>
                  </w:r>
                </w:p>
              </w:tc>
              <w:tc>
                <w:tcPr>
                  <w:tcW w:w="0" w:type="auto"/>
                  <w:hideMark/>
                </w:tcPr>
                <w:p w14:paraId="0DC25923"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proofErr w:type="spellStart"/>
                  <w:r w:rsidRPr="00DB5227">
                    <w:rPr>
                      <w:rFonts w:ascii="Times New Roman" w:eastAsia="Times New Roman" w:hAnsi="Times New Roman" w:cs="Times New Roman"/>
                      <w:sz w:val="24"/>
                      <w:szCs w:val="24"/>
                      <w:lang w:eastAsia="ro-MD"/>
                    </w:rPr>
                    <w:t>Subfactor</w:t>
                  </w:r>
                  <w:proofErr w:type="spellEnd"/>
                  <w:r w:rsidRPr="00DB5227">
                    <w:rPr>
                      <w:rFonts w:ascii="Times New Roman" w:eastAsia="Times New Roman" w:hAnsi="Times New Roman" w:cs="Times New Roman"/>
                      <w:sz w:val="24"/>
                      <w:szCs w:val="24"/>
                      <w:lang w:eastAsia="ro-MD"/>
                    </w:rPr>
                    <w:t>: asigurarea împotriva daunelor</w:t>
                  </w:r>
                </w:p>
              </w:tc>
            </w:tr>
          </w:tbl>
          <w:p w14:paraId="4A05DDA8"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E15412F"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Acoperire amplă, inclusiv a daunelor colaterale, prin contracte de asigurare încheiate cu întreprinderi de asigurare de cea mai bună calitate</w:t>
            </w:r>
          </w:p>
        </w:tc>
        <w:tc>
          <w:tcPr>
            <w:tcW w:w="0" w:type="auto"/>
            <w:tcBorders>
              <w:top w:val="single" w:sz="6" w:space="0" w:color="000000"/>
              <w:left w:val="single" w:sz="6" w:space="0" w:color="000000"/>
              <w:bottom w:val="single" w:sz="6" w:space="0" w:color="000000"/>
              <w:right w:val="single" w:sz="6" w:space="0" w:color="000000"/>
            </w:tcBorders>
            <w:hideMark/>
          </w:tcPr>
          <w:p w14:paraId="70728907"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Acoperire satisfăcătoare (care nu include daunele colaterale) prin contracte de asigurare încheiate cu întreprinderi de asigurare de bună calitate</w:t>
            </w:r>
          </w:p>
        </w:tc>
        <w:tc>
          <w:tcPr>
            <w:tcW w:w="0" w:type="auto"/>
            <w:tcBorders>
              <w:top w:val="single" w:sz="6" w:space="0" w:color="000000"/>
              <w:left w:val="single" w:sz="6" w:space="0" w:color="000000"/>
              <w:bottom w:val="single" w:sz="6" w:space="0" w:color="000000"/>
              <w:right w:val="single" w:sz="6" w:space="0" w:color="000000"/>
            </w:tcBorders>
            <w:hideMark/>
          </w:tcPr>
          <w:p w14:paraId="74FFD364"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Acoperire acceptabilă (fără a include daunele colaterale) prin contracte de asigurare încheiate cu întreprinderi de asigurare de calitate acceptabilă</w:t>
            </w:r>
          </w:p>
        </w:tc>
        <w:tc>
          <w:tcPr>
            <w:tcW w:w="0" w:type="auto"/>
            <w:tcBorders>
              <w:top w:val="single" w:sz="6" w:space="0" w:color="000000"/>
              <w:left w:val="single" w:sz="6" w:space="0" w:color="000000"/>
              <w:bottom w:val="single" w:sz="6" w:space="0" w:color="000000"/>
              <w:right w:val="single" w:sz="6" w:space="0" w:color="000000"/>
            </w:tcBorders>
            <w:hideMark/>
          </w:tcPr>
          <w:p w14:paraId="155D9B4B"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Acoperire slabă (care nu include daunele colaterale) prin contracte de asigurare încheiate cu întreprinderi de asigurare de calitate inferioară</w:t>
            </w:r>
          </w:p>
        </w:tc>
      </w:tr>
    </w:tbl>
    <w:p w14:paraId="5DC24E57" w14:textId="77777777" w:rsidR="00D93616" w:rsidRPr="00DB5227" w:rsidRDefault="00D93616" w:rsidP="00D93616">
      <w:pPr>
        <w:rPr>
          <w:rFonts w:ascii="Times New Roman" w:hAnsi="Times New Roman" w:cs="Times New Roman"/>
        </w:rPr>
      </w:pPr>
    </w:p>
    <w:p w14:paraId="6E95091C" w14:textId="77777777" w:rsidR="00FE4082" w:rsidRPr="001432BF" w:rsidRDefault="00FE4082" w:rsidP="00C37E52">
      <w:pPr>
        <w:pStyle w:val="ListParagraph"/>
        <w:shd w:val="clear" w:color="auto" w:fill="FFFFFF"/>
        <w:tabs>
          <w:tab w:val="left" w:pos="0"/>
        </w:tabs>
        <w:spacing w:before="60" w:after="0" w:line="240" w:lineRule="auto"/>
        <w:ind w:left="0"/>
        <w:jc w:val="center"/>
        <w:rPr>
          <w:rFonts w:ascii="Times New Roman" w:hAnsi="Times New Roman" w:cs="Times New Roman"/>
          <w:b/>
          <w:bCs/>
          <w:color w:val="000000" w:themeColor="text1"/>
          <w:sz w:val="24"/>
          <w:szCs w:val="24"/>
          <w:lang w:val="ro-RO"/>
        </w:rPr>
      </w:pPr>
    </w:p>
    <w:sectPr w:rsidR="00FE4082" w:rsidRPr="001432BF" w:rsidSect="0037200A">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70C36" w14:textId="77777777" w:rsidR="00D64B01" w:rsidRDefault="00D64B01" w:rsidP="004E0DE3">
      <w:pPr>
        <w:spacing w:after="0" w:line="240" w:lineRule="auto"/>
      </w:pPr>
      <w:r>
        <w:separator/>
      </w:r>
    </w:p>
  </w:endnote>
  <w:endnote w:type="continuationSeparator" w:id="0">
    <w:p w14:paraId="23ED9047" w14:textId="77777777" w:rsidR="00D64B01" w:rsidRDefault="00D64B01" w:rsidP="004E0DE3">
      <w:pPr>
        <w:spacing w:after="0" w:line="240" w:lineRule="auto"/>
      </w:pPr>
      <w:r>
        <w:continuationSeparator/>
      </w:r>
    </w:p>
  </w:endnote>
  <w:endnote w:type="continuationNotice" w:id="1">
    <w:p w14:paraId="733AA943" w14:textId="77777777" w:rsidR="00D64B01" w:rsidRDefault="00D64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F98C" w14:textId="0447ED32" w:rsidR="004E0DE3" w:rsidRPr="00506BD0" w:rsidRDefault="00000000">
    <w:pPr>
      <w:pStyle w:val="Footer"/>
      <w:jc w:val="right"/>
      <w:rPr>
        <w:rFonts w:ascii="Times New Roman" w:hAnsi="Times New Roman" w:cs="Times New Roman"/>
      </w:rPr>
    </w:pPr>
    <w:sdt>
      <w:sdtPr>
        <w:id w:val="620806644"/>
        <w:docPartObj>
          <w:docPartGallery w:val="Page Numbers (Bottom of Page)"/>
          <w:docPartUnique/>
        </w:docPartObj>
      </w:sdtPr>
      <w:sdtEndPr>
        <w:rPr>
          <w:rFonts w:ascii="Times New Roman" w:hAnsi="Times New Roman" w:cs="Times New Roman"/>
          <w:noProof/>
        </w:rPr>
      </w:sdtEndPr>
      <w:sdtContent>
        <w:r w:rsidR="004E0DE3" w:rsidRPr="00506BD0">
          <w:rPr>
            <w:rFonts w:ascii="Times New Roman" w:hAnsi="Times New Roman" w:cs="Times New Roman"/>
          </w:rPr>
          <w:fldChar w:fldCharType="begin"/>
        </w:r>
        <w:r w:rsidR="004E0DE3" w:rsidRPr="00EE2051">
          <w:rPr>
            <w:rFonts w:ascii="Times New Roman" w:hAnsi="Times New Roman" w:cs="Times New Roman"/>
          </w:rPr>
          <w:instrText xml:space="preserve"> PAGE   \* MERGEFORMAT </w:instrText>
        </w:r>
        <w:r w:rsidR="004E0DE3" w:rsidRPr="00506BD0">
          <w:rPr>
            <w:rFonts w:ascii="Times New Roman" w:hAnsi="Times New Roman" w:cs="Times New Roman"/>
          </w:rPr>
          <w:fldChar w:fldCharType="separate"/>
        </w:r>
        <w:r w:rsidR="004E0DE3" w:rsidRPr="00EE2051">
          <w:rPr>
            <w:rFonts w:ascii="Times New Roman" w:hAnsi="Times New Roman" w:cs="Times New Roman"/>
            <w:noProof/>
          </w:rPr>
          <w:t>2</w:t>
        </w:r>
        <w:r w:rsidR="004E0DE3" w:rsidRPr="00506BD0">
          <w:rPr>
            <w:rFonts w:ascii="Times New Roman" w:hAnsi="Times New Roman" w:cs="Times New Roman"/>
            <w:noProof/>
          </w:rPr>
          <w:fldChar w:fldCharType="end"/>
        </w:r>
      </w:sdtContent>
    </w:sdt>
  </w:p>
  <w:p w14:paraId="111935FE" w14:textId="77777777" w:rsidR="004E0DE3" w:rsidRDefault="004E0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2366" w14:textId="77777777" w:rsidR="00D64B01" w:rsidRDefault="00D64B01" w:rsidP="004E0DE3">
      <w:pPr>
        <w:spacing w:after="0" w:line="240" w:lineRule="auto"/>
      </w:pPr>
      <w:r>
        <w:separator/>
      </w:r>
    </w:p>
  </w:footnote>
  <w:footnote w:type="continuationSeparator" w:id="0">
    <w:p w14:paraId="24D534F7" w14:textId="77777777" w:rsidR="00D64B01" w:rsidRDefault="00D64B01" w:rsidP="004E0DE3">
      <w:pPr>
        <w:spacing w:after="0" w:line="240" w:lineRule="auto"/>
      </w:pPr>
      <w:r>
        <w:continuationSeparator/>
      </w:r>
    </w:p>
  </w:footnote>
  <w:footnote w:type="continuationNotice" w:id="1">
    <w:p w14:paraId="7D00E772" w14:textId="77777777" w:rsidR="00D64B01" w:rsidRDefault="00D64B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35591"/>
    <w:multiLevelType w:val="multilevel"/>
    <w:tmpl w:val="FC46A376"/>
    <w:lvl w:ilvl="0">
      <w:start w:val="1"/>
      <w:numFmt w:val="decimal"/>
      <w:suff w:val="space"/>
      <w:lvlText w:val="%1."/>
      <w:lvlJc w:val="left"/>
      <w:pPr>
        <w:ind w:left="786" w:hanging="360"/>
      </w:pPr>
      <w:rPr>
        <w:rFonts w:hint="default"/>
        <w:b/>
      </w:rPr>
    </w:lvl>
    <w:lvl w:ilvl="1">
      <w:start w:val="1"/>
      <w:numFmt w:val="decimal"/>
      <w:isLgl/>
      <w:suff w:val="space"/>
      <w:lvlText w:val="%1.%2."/>
      <w:lvlJc w:val="left"/>
      <w:pPr>
        <w:ind w:left="927" w:hanging="36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FB8170B"/>
    <w:multiLevelType w:val="multilevel"/>
    <w:tmpl w:val="FAD4517E"/>
    <w:lvl w:ilvl="0">
      <w:start w:val="1"/>
      <w:numFmt w:val="decimal"/>
      <w:suff w:val="space"/>
      <w:lvlText w:val="%1."/>
      <w:lvlJc w:val="left"/>
      <w:pPr>
        <w:ind w:left="0" w:firstLine="0"/>
      </w:pPr>
      <w:rPr>
        <w:rFonts w:hint="default"/>
        <w:b/>
        <w:bCs/>
      </w:rPr>
    </w:lvl>
    <w:lvl w:ilvl="1">
      <w:start w:val="1"/>
      <w:numFmt w:val="decimal"/>
      <w:suff w:val="space"/>
      <w:lvlText w:val="%1.%2."/>
      <w:lvlJc w:val="left"/>
      <w:pPr>
        <w:ind w:left="278" w:firstLine="567"/>
      </w:pPr>
      <w:rPr>
        <w:rFonts w:hint="default"/>
        <w:b/>
        <w:bCs/>
        <w:sz w:val="24"/>
        <w:szCs w:val="24"/>
      </w:rPr>
    </w:lvl>
    <w:lvl w:ilvl="2">
      <w:start w:val="1"/>
      <w:numFmt w:val="decimal"/>
      <w:suff w:val="space"/>
      <w:lvlText w:val="%1.%2.%3."/>
      <w:lvlJc w:val="left"/>
      <w:pPr>
        <w:ind w:left="556" w:firstLine="567"/>
      </w:pPr>
      <w:rPr>
        <w:rFonts w:hint="default"/>
        <w:b/>
        <w:bCs/>
      </w:rPr>
    </w:lvl>
    <w:lvl w:ilvl="3">
      <w:start w:val="1"/>
      <w:numFmt w:val="decimal"/>
      <w:lvlText w:val="%1.%2.%3.%4."/>
      <w:lvlJc w:val="left"/>
      <w:pPr>
        <w:ind w:left="834" w:firstLine="567"/>
      </w:pPr>
      <w:rPr>
        <w:rFonts w:hint="default"/>
        <w:b/>
        <w:bCs/>
      </w:rPr>
    </w:lvl>
    <w:lvl w:ilvl="4">
      <w:start w:val="1"/>
      <w:numFmt w:val="decimal"/>
      <w:lvlText w:val="%1.%2.%3.%4.%5."/>
      <w:lvlJc w:val="left"/>
      <w:pPr>
        <w:ind w:left="1112" w:firstLine="567"/>
      </w:pPr>
      <w:rPr>
        <w:rFonts w:hint="default"/>
      </w:rPr>
    </w:lvl>
    <w:lvl w:ilvl="5">
      <w:start w:val="1"/>
      <w:numFmt w:val="decimal"/>
      <w:lvlText w:val="%1.%2.%3.%4.%5.%6."/>
      <w:lvlJc w:val="left"/>
      <w:pPr>
        <w:ind w:left="1390" w:firstLine="567"/>
      </w:pPr>
      <w:rPr>
        <w:rFonts w:hint="default"/>
      </w:rPr>
    </w:lvl>
    <w:lvl w:ilvl="6">
      <w:start w:val="1"/>
      <w:numFmt w:val="decimal"/>
      <w:lvlText w:val="%1.%2.%3.%4.%5.%6.%7."/>
      <w:lvlJc w:val="left"/>
      <w:pPr>
        <w:ind w:left="1668" w:firstLine="567"/>
      </w:pPr>
      <w:rPr>
        <w:rFonts w:hint="default"/>
      </w:rPr>
    </w:lvl>
    <w:lvl w:ilvl="7">
      <w:start w:val="1"/>
      <w:numFmt w:val="decimal"/>
      <w:lvlText w:val="%1.%2.%3.%4.%5.%6.%7.%8."/>
      <w:lvlJc w:val="left"/>
      <w:pPr>
        <w:ind w:left="1946" w:firstLine="567"/>
      </w:pPr>
      <w:rPr>
        <w:rFonts w:hint="default"/>
      </w:rPr>
    </w:lvl>
    <w:lvl w:ilvl="8">
      <w:start w:val="1"/>
      <w:numFmt w:val="decimal"/>
      <w:lvlText w:val="%1.%2.%3.%4.%5.%6.%7.%8.%9."/>
      <w:lvlJc w:val="left"/>
      <w:pPr>
        <w:ind w:left="2224" w:firstLine="567"/>
      </w:pPr>
      <w:rPr>
        <w:rFonts w:hint="default"/>
      </w:rPr>
    </w:lvl>
  </w:abstractNum>
  <w:abstractNum w:abstractNumId="2" w15:restartNumberingAfterBreak="0">
    <w:nsid w:val="35BF1BB3"/>
    <w:multiLevelType w:val="hybridMultilevel"/>
    <w:tmpl w:val="CC765880"/>
    <w:lvl w:ilvl="0" w:tplc="98AC9AFE">
      <w:start w:val="1"/>
      <w:numFmt w:val="decimal"/>
      <w:lvlText w:val="%1."/>
      <w:lvlJc w:val="left"/>
      <w:pPr>
        <w:ind w:left="1060" w:hanging="360"/>
      </w:pPr>
    </w:lvl>
    <w:lvl w:ilvl="1" w:tplc="A254E0BE">
      <w:start w:val="1"/>
      <w:numFmt w:val="decimal"/>
      <w:lvlText w:val="%2."/>
      <w:lvlJc w:val="left"/>
      <w:pPr>
        <w:ind w:left="1060" w:hanging="360"/>
      </w:pPr>
    </w:lvl>
    <w:lvl w:ilvl="2" w:tplc="7736AE66">
      <w:start w:val="1"/>
      <w:numFmt w:val="decimal"/>
      <w:lvlText w:val="%3."/>
      <w:lvlJc w:val="left"/>
      <w:pPr>
        <w:ind w:left="1060" w:hanging="360"/>
      </w:pPr>
    </w:lvl>
    <w:lvl w:ilvl="3" w:tplc="08004648">
      <w:start w:val="1"/>
      <w:numFmt w:val="decimal"/>
      <w:lvlText w:val="%4."/>
      <w:lvlJc w:val="left"/>
      <w:pPr>
        <w:ind w:left="1060" w:hanging="360"/>
      </w:pPr>
    </w:lvl>
    <w:lvl w:ilvl="4" w:tplc="C4EABDD0">
      <w:start w:val="1"/>
      <w:numFmt w:val="decimal"/>
      <w:lvlText w:val="%5."/>
      <w:lvlJc w:val="left"/>
      <w:pPr>
        <w:ind w:left="1060" w:hanging="360"/>
      </w:pPr>
    </w:lvl>
    <w:lvl w:ilvl="5" w:tplc="572A7046">
      <w:start w:val="1"/>
      <w:numFmt w:val="decimal"/>
      <w:lvlText w:val="%6."/>
      <w:lvlJc w:val="left"/>
      <w:pPr>
        <w:ind w:left="1060" w:hanging="360"/>
      </w:pPr>
    </w:lvl>
    <w:lvl w:ilvl="6" w:tplc="BC0EF7AE">
      <w:start w:val="1"/>
      <w:numFmt w:val="decimal"/>
      <w:lvlText w:val="%7."/>
      <w:lvlJc w:val="left"/>
      <w:pPr>
        <w:ind w:left="1060" w:hanging="360"/>
      </w:pPr>
    </w:lvl>
    <w:lvl w:ilvl="7" w:tplc="700882F4">
      <w:start w:val="1"/>
      <w:numFmt w:val="decimal"/>
      <w:lvlText w:val="%8."/>
      <w:lvlJc w:val="left"/>
      <w:pPr>
        <w:ind w:left="1060" w:hanging="360"/>
      </w:pPr>
    </w:lvl>
    <w:lvl w:ilvl="8" w:tplc="53AE988E">
      <w:start w:val="1"/>
      <w:numFmt w:val="decimal"/>
      <w:lvlText w:val="%9."/>
      <w:lvlJc w:val="left"/>
      <w:pPr>
        <w:ind w:left="1060" w:hanging="360"/>
      </w:pPr>
    </w:lvl>
  </w:abstractNum>
  <w:abstractNum w:abstractNumId="3" w15:restartNumberingAfterBreak="0">
    <w:nsid w:val="3DEE19E3"/>
    <w:multiLevelType w:val="multilevel"/>
    <w:tmpl w:val="FAD4517E"/>
    <w:lvl w:ilvl="0">
      <w:start w:val="1"/>
      <w:numFmt w:val="decimal"/>
      <w:suff w:val="space"/>
      <w:lvlText w:val="%1."/>
      <w:lvlJc w:val="left"/>
      <w:pPr>
        <w:ind w:left="0" w:firstLine="0"/>
      </w:pPr>
      <w:rPr>
        <w:rFonts w:hint="default"/>
        <w:b/>
        <w:bCs/>
      </w:rPr>
    </w:lvl>
    <w:lvl w:ilvl="1">
      <w:start w:val="1"/>
      <w:numFmt w:val="decimal"/>
      <w:suff w:val="space"/>
      <w:lvlText w:val="%1.%2."/>
      <w:lvlJc w:val="left"/>
      <w:pPr>
        <w:ind w:left="278" w:firstLine="567"/>
      </w:pPr>
      <w:rPr>
        <w:rFonts w:hint="default"/>
        <w:b/>
        <w:bCs/>
        <w:sz w:val="24"/>
        <w:szCs w:val="24"/>
      </w:rPr>
    </w:lvl>
    <w:lvl w:ilvl="2">
      <w:start w:val="1"/>
      <w:numFmt w:val="decimal"/>
      <w:suff w:val="space"/>
      <w:lvlText w:val="%1.%2.%3."/>
      <w:lvlJc w:val="left"/>
      <w:pPr>
        <w:ind w:left="556" w:firstLine="567"/>
      </w:pPr>
      <w:rPr>
        <w:rFonts w:hint="default"/>
        <w:b/>
        <w:bCs/>
      </w:rPr>
    </w:lvl>
    <w:lvl w:ilvl="3">
      <w:start w:val="1"/>
      <w:numFmt w:val="decimal"/>
      <w:lvlText w:val="%1.%2.%3.%4."/>
      <w:lvlJc w:val="left"/>
      <w:pPr>
        <w:ind w:left="834" w:firstLine="567"/>
      </w:pPr>
      <w:rPr>
        <w:rFonts w:hint="default"/>
        <w:b/>
        <w:bCs/>
      </w:rPr>
    </w:lvl>
    <w:lvl w:ilvl="4">
      <w:start w:val="1"/>
      <w:numFmt w:val="decimal"/>
      <w:lvlText w:val="%1.%2.%3.%4.%5."/>
      <w:lvlJc w:val="left"/>
      <w:pPr>
        <w:ind w:left="1112" w:firstLine="567"/>
      </w:pPr>
      <w:rPr>
        <w:rFonts w:hint="default"/>
      </w:rPr>
    </w:lvl>
    <w:lvl w:ilvl="5">
      <w:start w:val="1"/>
      <w:numFmt w:val="decimal"/>
      <w:lvlText w:val="%1.%2.%3.%4.%5.%6."/>
      <w:lvlJc w:val="left"/>
      <w:pPr>
        <w:ind w:left="1390" w:firstLine="567"/>
      </w:pPr>
      <w:rPr>
        <w:rFonts w:hint="default"/>
      </w:rPr>
    </w:lvl>
    <w:lvl w:ilvl="6">
      <w:start w:val="1"/>
      <w:numFmt w:val="decimal"/>
      <w:lvlText w:val="%1.%2.%3.%4.%5.%6.%7."/>
      <w:lvlJc w:val="left"/>
      <w:pPr>
        <w:ind w:left="1668" w:firstLine="567"/>
      </w:pPr>
      <w:rPr>
        <w:rFonts w:hint="default"/>
      </w:rPr>
    </w:lvl>
    <w:lvl w:ilvl="7">
      <w:start w:val="1"/>
      <w:numFmt w:val="decimal"/>
      <w:lvlText w:val="%1.%2.%3.%4.%5.%6.%7.%8."/>
      <w:lvlJc w:val="left"/>
      <w:pPr>
        <w:ind w:left="1946" w:firstLine="567"/>
      </w:pPr>
      <w:rPr>
        <w:rFonts w:hint="default"/>
      </w:rPr>
    </w:lvl>
    <w:lvl w:ilvl="8">
      <w:start w:val="1"/>
      <w:numFmt w:val="decimal"/>
      <w:lvlText w:val="%1.%2.%3.%4.%5.%6.%7.%8.%9."/>
      <w:lvlJc w:val="left"/>
      <w:pPr>
        <w:ind w:left="2224" w:firstLine="567"/>
      </w:pPr>
      <w:rPr>
        <w:rFonts w:hint="default"/>
      </w:rPr>
    </w:lvl>
  </w:abstractNum>
  <w:abstractNum w:abstractNumId="4" w15:restartNumberingAfterBreak="0">
    <w:nsid w:val="69B876D7"/>
    <w:multiLevelType w:val="hybridMultilevel"/>
    <w:tmpl w:val="C69A97C6"/>
    <w:lvl w:ilvl="0" w:tplc="087496EA">
      <w:start w:val="1"/>
      <w:numFmt w:val="upperLetter"/>
      <w:lvlText w:val="%1."/>
      <w:lvlJc w:val="left"/>
      <w:pPr>
        <w:ind w:left="1080" w:hanging="360"/>
      </w:pPr>
    </w:lvl>
    <w:lvl w:ilvl="1" w:tplc="0F72FFE2">
      <w:start w:val="1"/>
      <w:numFmt w:val="upperLetter"/>
      <w:lvlText w:val="%2."/>
      <w:lvlJc w:val="left"/>
      <w:pPr>
        <w:ind w:left="1080" w:hanging="360"/>
      </w:pPr>
    </w:lvl>
    <w:lvl w:ilvl="2" w:tplc="37761F3E">
      <w:start w:val="1"/>
      <w:numFmt w:val="upperLetter"/>
      <w:lvlText w:val="%3."/>
      <w:lvlJc w:val="left"/>
      <w:pPr>
        <w:ind w:left="1080" w:hanging="360"/>
      </w:pPr>
    </w:lvl>
    <w:lvl w:ilvl="3" w:tplc="F57AFE66">
      <w:start w:val="1"/>
      <w:numFmt w:val="upperLetter"/>
      <w:lvlText w:val="%4."/>
      <w:lvlJc w:val="left"/>
      <w:pPr>
        <w:ind w:left="1080" w:hanging="360"/>
      </w:pPr>
    </w:lvl>
    <w:lvl w:ilvl="4" w:tplc="4FA6FAF2">
      <w:start w:val="1"/>
      <w:numFmt w:val="upperLetter"/>
      <w:lvlText w:val="%5."/>
      <w:lvlJc w:val="left"/>
      <w:pPr>
        <w:ind w:left="1080" w:hanging="360"/>
      </w:pPr>
    </w:lvl>
    <w:lvl w:ilvl="5" w:tplc="9B022258">
      <w:start w:val="1"/>
      <w:numFmt w:val="upperLetter"/>
      <w:lvlText w:val="%6."/>
      <w:lvlJc w:val="left"/>
      <w:pPr>
        <w:ind w:left="1080" w:hanging="360"/>
      </w:pPr>
    </w:lvl>
    <w:lvl w:ilvl="6" w:tplc="F1005532">
      <w:start w:val="1"/>
      <w:numFmt w:val="upperLetter"/>
      <w:lvlText w:val="%7."/>
      <w:lvlJc w:val="left"/>
      <w:pPr>
        <w:ind w:left="1080" w:hanging="360"/>
      </w:pPr>
    </w:lvl>
    <w:lvl w:ilvl="7" w:tplc="BEE6F21C">
      <w:start w:val="1"/>
      <w:numFmt w:val="upperLetter"/>
      <w:lvlText w:val="%8."/>
      <w:lvlJc w:val="left"/>
      <w:pPr>
        <w:ind w:left="1080" w:hanging="360"/>
      </w:pPr>
    </w:lvl>
    <w:lvl w:ilvl="8" w:tplc="A8DEF0B2">
      <w:start w:val="1"/>
      <w:numFmt w:val="upperLetter"/>
      <w:lvlText w:val="%9."/>
      <w:lvlJc w:val="left"/>
      <w:pPr>
        <w:ind w:left="1080" w:hanging="360"/>
      </w:pPr>
    </w:lvl>
  </w:abstractNum>
  <w:num w:numId="1" w16cid:durableId="1625497686">
    <w:abstractNumId w:val="0"/>
  </w:num>
  <w:num w:numId="2" w16cid:durableId="1267612657">
    <w:abstractNumId w:val="3"/>
  </w:num>
  <w:num w:numId="3" w16cid:durableId="1717123746">
    <w:abstractNumId w:val="1"/>
  </w:num>
  <w:num w:numId="4" w16cid:durableId="127168644">
    <w:abstractNumId w:val="2"/>
  </w:num>
  <w:num w:numId="5" w16cid:durableId="125639824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CF"/>
    <w:rsid w:val="000000AB"/>
    <w:rsid w:val="000006DE"/>
    <w:rsid w:val="0000071E"/>
    <w:rsid w:val="00000A8C"/>
    <w:rsid w:val="00001650"/>
    <w:rsid w:val="00002812"/>
    <w:rsid w:val="00002BDF"/>
    <w:rsid w:val="00002D18"/>
    <w:rsid w:val="000037CE"/>
    <w:rsid w:val="00005F58"/>
    <w:rsid w:val="000070B1"/>
    <w:rsid w:val="00007D61"/>
    <w:rsid w:val="00010BBE"/>
    <w:rsid w:val="000115A7"/>
    <w:rsid w:val="00012457"/>
    <w:rsid w:val="000139A4"/>
    <w:rsid w:val="00014E69"/>
    <w:rsid w:val="000156A8"/>
    <w:rsid w:val="000164AC"/>
    <w:rsid w:val="000166B5"/>
    <w:rsid w:val="00016BBB"/>
    <w:rsid w:val="00016C7E"/>
    <w:rsid w:val="0001735D"/>
    <w:rsid w:val="000175DB"/>
    <w:rsid w:val="00017BEF"/>
    <w:rsid w:val="00017D87"/>
    <w:rsid w:val="00022915"/>
    <w:rsid w:val="00023500"/>
    <w:rsid w:val="00023CF3"/>
    <w:rsid w:val="00023E83"/>
    <w:rsid w:val="00024C7E"/>
    <w:rsid w:val="0002589C"/>
    <w:rsid w:val="00027430"/>
    <w:rsid w:val="000277FD"/>
    <w:rsid w:val="0002799A"/>
    <w:rsid w:val="0003070C"/>
    <w:rsid w:val="00031728"/>
    <w:rsid w:val="00031BAB"/>
    <w:rsid w:val="000328C6"/>
    <w:rsid w:val="00032CBF"/>
    <w:rsid w:val="00032D92"/>
    <w:rsid w:val="000337CC"/>
    <w:rsid w:val="00033E42"/>
    <w:rsid w:val="00034CDF"/>
    <w:rsid w:val="000351C4"/>
    <w:rsid w:val="00035852"/>
    <w:rsid w:val="00035E5F"/>
    <w:rsid w:val="00036C77"/>
    <w:rsid w:val="00036E25"/>
    <w:rsid w:val="00037203"/>
    <w:rsid w:val="0003725B"/>
    <w:rsid w:val="00037338"/>
    <w:rsid w:val="000377B1"/>
    <w:rsid w:val="00040342"/>
    <w:rsid w:val="00040B9F"/>
    <w:rsid w:val="00040EA1"/>
    <w:rsid w:val="00042E2B"/>
    <w:rsid w:val="00042FD5"/>
    <w:rsid w:val="000435EE"/>
    <w:rsid w:val="00043FCA"/>
    <w:rsid w:val="00044202"/>
    <w:rsid w:val="0004458F"/>
    <w:rsid w:val="00044A9B"/>
    <w:rsid w:val="0004729C"/>
    <w:rsid w:val="0005087B"/>
    <w:rsid w:val="00051F96"/>
    <w:rsid w:val="00054400"/>
    <w:rsid w:val="00055073"/>
    <w:rsid w:val="00055179"/>
    <w:rsid w:val="00056164"/>
    <w:rsid w:val="00056334"/>
    <w:rsid w:val="00056EE2"/>
    <w:rsid w:val="000578A7"/>
    <w:rsid w:val="000640F0"/>
    <w:rsid w:val="00064BFD"/>
    <w:rsid w:val="0006641A"/>
    <w:rsid w:val="000668BB"/>
    <w:rsid w:val="000672B9"/>
    <w:rsid w:val="000674F0"/>
    <w:rsid w:val="0007215A"/>
    <w:rsid w:val="00072259"/>
    <w:rsid w:val="00072E7B"/>
    <w:rsid w:val="000747FB"/>
    <w:rsid w:val="00074C52"/>
    <w:rsid w:val="000755B2"/>
    <w:rsid w:val="0007573D"/>
    <w:rsid w:val="00075C9A"/>
    <w:rsid w:val="000762B9"/>
    <w:rsid w:val="00076464"/>
    <w:rsid w:val="0007647D"/>
    <w:rsid w:val="000776A3"/>
    <w:rsid w:val="000777B4"/>
    <w:rsid w:val="00080B35"/>
    <w:rsid w:val="0008161D"/>
    <w:rsid w:val="000818CC"/>
    <w:rsid w:val="000819D3"/>
    <w:rsid w:val="0008218C"/>
    <w:rsid w:val="0008354B"/>
    <w:rsid w:val="0008577F"/>
    <w:rsid w:val="00085BDF"/>
    <w:rsid w:val="000865CC"/>
    <w:rsid w:val="00090699"/>
    <w:rsid w:val="00090E9A"/>
    <w:rsid w:val="000914F0"/>
    <w:rsid w:val="000920CD"/>
    <w:rsid w:val="00093132"/>
    <w:rsid w:val="00094592"/>
    <w:rsid w:val="0009521F"/>
    <w:rsid w:val="00095312"/>
    <w:rsid w:val="00095CBD"/>
    <w:rsid w:val="000960BA"/>
    <w:rsid w:val="0009741F"/>
    <w:rsid w:val="00097927"/>
    <w:rsid w:val="000A2CA6"/>
    <w:rsid w:val="000A3670"/>
    <w:rsid w:val="000A4CD6"/>
    <w:rsid w:val="000A4DE8"/>
    <w:rsid w:val="000A533E"/>
    <w:rsid w:val="000A5A50"/>
    <w:rsid w:val="000A5B1A"/>
    <w:rsid w:val="000A6719"/>
    <w:rsid w:val="000A7790"/>
    <w:rsid w:val="000B0A68"/>
    <w:rsid w:val="000B2866"/>
    <w:rsid w:val="000B3449"/>
    <w:rsid w:val="000B4275"/>
    <w:rsid w:val="000B4F06"/>
    <w:rsid w:val="000B5573"/>
    <w:rsid w:val="000B5574"/>
    <w:rsid w:val="000B64E8"/>
    <w:rsid w:val="000B73CE"/>
    <w:rsid w:val="000C0D7C"/>
    <w:rsid w:val="000C0FC5"/>
    <w:rsid w:val="000C1279"/>
    <w:rsid w:val="000C1362"/>
    <w:rsid w:val="000C20B5"/>
    <w:rsid w:val="000C2973"/>
    <w:rsid w:val="000C3259"/>
    <w:rsid w:val="000C44F1"/>
    <w:rsid w:val="000C5598"/>
    <w:rsid w:val="000C6CA6"/>
    <w:rsid w:val="000C74AD"/>
    <w:rsid w:val="000D087D"/>
    <w:rsid w:val="000D1253"/>
    <w:rsid w:val="000D2336"/>
    <w:rsid w:val="000D3759"/>
    <w:rsid w:val="000D3B66"/>
    <w:rsid w:val="000D3E43"/>
    <w:rsid w:val="000D4960"/>
    <w:rsid w:val="000D50A7"/>
    <w:rsid w:val="000D5576"/>
    <w:rsid w:val="000D58B6"/>
    <w:rsid w:val="000D6C42"/>
    <w:rsid w:val="000D7505"/>
    <w:rsid w:val="000D7D27"/>
    <w:rsid w:val="000E0064"/>
    <w:rsid w:val="000E1826"/>
    <w:rsid w:val="000E1830"/>
    <w:rsid w:val="000E19C8"/>
    <w:rsid w:val="000E1B37"/>
    <w:rsid w:val="000E3F03"/>
    <w:rsid w:val="000E5103"/>
    <w:rsid w:val="000E6163"/>
    <w:rsid w:val="000E6AA3"/>
    <w:rsid w:val="000E72FA"/>
    <w:rsid w:val="000F0488"/>
    <w:rsid w:val="000F0B6A"/>
    <w:rsid w:val="000F1725"/>
    <w:rsid w:val="000F22FA"/>
    <w:rsid w:val="000F323D"/>
    <w:rsid w:val="000F3DD1"/>
    <w:rsid w:val="000F3E75"/>
    <w:rsid w:val="000F41CC"/>
    <w:rsid w:val="000F4994"/>
    <w:rsid w:val="000F4FAC"/>
    <w:rsid w:val="000F520B"/>
    <w:rsid w:val="000F556E"/>
    <w:rsid w:val="000F568E"/>
    <w:rsid w:val="000F62BD"/>
    <w:rsid w:val="000F6DC0"/>
    <w:rsid w:val="000F7844"/>
    <w:rsid w:val="00101229"/>
    <w:rsid w:val="001034EE"/>
    <w:rsid w:val="0010462D"/>
    <w:rsid w:val="00104E3D"/>
    <w:rsid w:val="00105172"/>
    <w:rsid w:val="0010524E"/>
    <w:rsid w:val="001054B4"/>
    <w:rsid w:val="00105823"/>
    <w:rsid w:val="00106F45"/>
    <w:rsid w:val="00107C02"/>
    <w:rsid w:val="001101E9"/>
    <w:rsid w:val="00110A06"/>
    <w:rsid w:val="00110D19"/>
    <w:rsid w:val="001116C6"/>
    <w:rsid w:val="00111D10"/>
    <w:rsid w:val="001125FC"/>
    <w:rsid w:val="001127B5"/>
    <w:rsid w:val="00114D29"/>
    <w:rsid w:val="001156EA"/>
    <w:rsid w:val="00117504"/>
    <w:rsid w:val="0012003D"/>
    <w:rsid w:val="001229FB"/>
    <w:rsid w:val="00122BF9"/>
    <w:rsid w:val="00122DD6"/>
    <w:rsid w:val="0012397F"/>
    <w:rsid w:val="00124492"/>
    <w:rsid w:val="00124592"/>
    <w:rsid w:val="00125DDF"/>
    <w:rsid w:val="00126170"/>
    <w:rsid w:val="00126386"/>
    <w:rsid w:val="00126826"/>
    <w:rsid w:val="00126C10"/>
    <w:rsid w:val="00130518"/>
    <w:rsid w:val="001306B3"/>
    <w:rsid w:val="00134819"/>
    <w:rsid w:val="0013733F"/>
    <w:rsid w:val="00137EEC"/>
    <w:rsid w:val="00140311"/>
    <w:rsid w:val="00140E55"/>
    <w:rsid w:val="001423F6"/>
    <w:rsid w:val="00142858"/>
    <w:rsid w:val="0014293B"/>
    <w:rsid w:val="00142BCF"/>
    <w:rsid w:val="00143006"/>
    <w:rsid w:val="001432BF"/>
    <w:rsid w:val="00144E7F"/>
    <w:rsid w:val="00145585"/>
    <w:rsid w:val="001459A7"/>
    <w:rsid w:val="00147572"/>
    <w:rsid w:val="00150621"/>
    <w:rsid w:val="00150661"/>
    <w:rsid w:val="00150A22"/>
    <w:rsid w:val="0015122E"/>
    <w:rsid w:val="0015125A"/>
    <w:rsid w:val="001512CD"/>
    <w:rsid w:val="00151A4E"/>
    <w:rsid w:val="0015257C"/>
    <w:rsid w:val="00152731"/>
    <w:rsid w:val="0015523D"/>
    <w:rsid w:val="001552A9"/>
    <w:rsid w:val="00155CAC"/>
    <w:rsid w:val="001579DE"/>
    <w:rsid w:val="00157D78"/>
    <w:rsid w:val="001604E8"/>
    <w:rsid w:val="00160853"/>
    <w:rsid w:val="001609F2"/>
    <w:rsid w:val="00161E0C"/>
    <w:rsid w:val="00164E8E"/>
    <w:rsid w:val="00165EC6"/>
    <w:rsid w:val="00165F4D"/>
    <w:rsid w:val="0016651D"/>
    <w:rsid w:val="001670BA"/>
    <w:rsid w:val="0017044D"/>
    <w:rsid w:val="00171953"/>
    <w:rsid w:val="00172146"/>
    <w:rsid w:val="00172B4D"/>
    <w:rsid w:val="00172F53"/>
    <w:rsid w:val="00173560"/>
    <w:rsid w:val="00173A57"/>
    <w:rsid w:val="001744A9"/>
    <w:rsid w:val="00175685"/>
    <w:rsid w:val="00175961"/>
    <w:rsid w:val="00175B0A"/>
    <w:rsid w:val="00175B5D"/>
    <w:rsid w:val="00177AE3"/>
    <w:rsid w:val="00177E6A"/>
    <w:rsid w:val="001827B6"/>
    <w:rsid w:val="001829E2"/>
    <w:rsid w:val="0018304F"/>
    <w:rsid w:val="0018349B"/>
    <w:rsid w:val="00183E57"/>
    <w:rsid w:val="00184D3E"/>
    <w:rsid w:val="00184EF9"/>
    <w:rsid w:val="00185414"/>
    <w:rsid w:val="00185D05"/>
    <w:rsid w:val="001868DD"/>
    <w:rsid w:val="00187A71"/>
    <w:rsid w:val="001927FD"/>
    <w:rsid w:val="001935B0"/>
    <w:rsid w:val="00193C52"/>
    <w:rsid w:val="001942F2"/>
    <w:rsid w:val="00194B2E"/>
    <w:rsid w:val="0019560D"/>
    <w:rsid w:val="00196F7F"/>
    <w:rsid w:val="00197241"/>
    <w:rsid w:val="00197BBA"/>
    <w:rsid w:val="001A08AB"/>
    <w:rsid w:val="001A1AB5"/>
    <w:rsid w:val="001A248A"/>
    <w:rsid w:val="001A2AEA"/>
    <w:rsid w:val="001A2FA5"/>
    <w:rsid w:val="001A3358"/>
    <w:rsid w:val="001A34F6"/>
    <w:rsid w:val="001A4F1E"/>
    <w:rsid w:val="001A5821"/>
    <w:rsid w:val="001A694E"/>
    <w:rsid w:val="001A7117"/>
    <w:rsid w:val="001B1956"/>
    <w:rsid w:val="001B221E"/>
    <w:rsid w:val="001B22BA"/>
    <w:rsid w:val="001B246D"/>
    <w:rsid w:val="001B24EA"/>
    <w:rsid w:val="001B357A"/>
    <w:rsid w:val="001B3CFF"/>
    <w:rsid w:val="001B44F2"/>
    <w:rsid w:val="001B4733"/>
    <w:rsid w:val="001B5E51"/>
    <w:rsid w:val="001B6174"/>
    <w:rsid w:val="001B7091"/>
    <w:rsid w:val="001B7331"/>
    <w:rsid w:val="001B7D57"/>
    <w:rsid w:val="001C0664"/>
    <w:rsid w:val="001C0755"/>
    <w:rsid w:val="001C123B"/>
    <w:rsid w:val="001C14A9"/>
    <w:rsid w:val="001C1D39"/>
    <w:rsid w:val="001C20D8"/>
    <w:rsid w:val="001C2343"/>
    <w:rsid w:val="001C2CEA"/>
    <w:rsid w:val="001C3084"/>
    <w:rsid w:val="001C547C"/>
    <w:rsid w:val="001C59DC"/>
    <w:rsid w:val="001C5D5A"/>
    <w:rsid w:val="001C612F"/>
    <w:rsid w:val="001C6407"/>
    <w:rsid w:val="001C6996"/>
    <w:rsid w:val="001C6DC5"/>
    <w:rsid w:val="001C7619"/>
    <w:rsid w:val="001C78BB"/>
    <w:rsid w:val="001C78EE"/>
    <w:rsid w:val="001C7DDC"/>
    <w:rsid w:val="001D0604"/>
    <w:rsid w:val="001D15BB"/>
    <w:rsid w:val="001D58C4"/>
    <w:rsid w:val="001D74B3"/>
    <w:rsid w:val="001D77EA"/>
    <w:rsid w:val="001D7846"/>
    <w:rsid w:val="001D7E96"/>
    <w:rsid w:val="001E054F"/>
    <w:rsid w:val="001E0B78"/>
    <w:rsid w:val="001E0CD3"/>
    <w:rsid w:val="001E1614"/>
    <w:rsid w:val="001E3D42"/>
    <w:rsid w:val="001E401A"/>
    <w:rsid w:val="001E5C52"/>
    <w:rsid w:val="001E7082"/>
    <w:rsid w:val="001E7ACE"/>
    <w:rsid w:val="001E7B3A"/>
    <w:rsid w:val="001F1998"/>
    <w:rsid w:val="001F23AF"/>
    <w:rsid w:val="001F2D2D"/>
    <w:rsid w:val="001F32CB"/>
    <w:rsid w:val="001F3F31"/>
    <w:rsid w:val="001F417B"/>
    <w:rsid w:val="001F502E"/>
    <w:rsid w:val="001F5488"/>
    <w:rsid w:val="001F608E"/>
    <w:rsid w:val="001F63DC"/>
    <w:rsid w:val="001F6641"/>
    <w:rsid w:val="001F6B2B"/>
    <w:rsid w:val="001F6D8C"/>
    <w:rsid w:val="00201105"/>
    <w:rsid w:val="00201ED0"/>
    <w:rsid w:val="00202EE5"/>
    <w:rsid w:val="00203E25"/>
    <w:rsid w:val="00205AA8"/>
    <w:rsid w:val="00205BA1"/>
    <w:rsid w:val="00205D05"/>
    <w:rsid w:val="00206BA4"/>
    <w:rsid w:val="0020792F"/>
    <w:rsid w:val="00207E0B"/>
    <w:rsid w:val="00210838"/>
    <w:rsid w:val="002112E9"/>
    <w:rsid w:val="002113B3"/>
    <w:rsid w:val="00212164"/>
    <w:rsid w:val="0021220F"/>
    <w:rsid w:val="00212F47"/>
    <w:rsid w:val="0021343E"/>
    <w:rsid w:val="00213B8A"/>
    <w:rsid w:val="00213E61"/>
    <w:rsid w:val="00214DE8"/>
    <w:rsid w:val="00215811"/>
    <w:rsid w:val="00215FF8"/>
    <w:rsid w:val="00216A6C"/>
    <w:rsid w:val="0021737E"/>
    <w:rsid w:val="002173F3"/>
    <w:rsid w:val="00217727"/>
    <w:rsid w:val="00217E8C"/>
    <w:rsid w:val="002202E5"/>
    <w:rsid w:val="002227CC"/>
    <w:rsid w:val="00222BE1"/>
    <w:rsid w:val="00224B0C"/>
    <w:rsid w:val="0022537B"/>
    <w:rsid w:val="00225746"/>
    <w:rsid w:val="00226D5F"/>
    <w:rsid w:val="00227072"/>
    <w:rsid w:val="002273F3"/>
    <w:rsid w:val="00227BCC"/>
    <w:rsid w:val="00227F4F"/>
    <w:rsid w:val="0023014C"/>
    <w:rsid w:val="00230A81"/>
    <w:rsid w:val="00230BE8"/>
    <w:rsid w:val="00230C2E"/>
    <w:rsid w:val="00230FDB"/>
    <w:rsid w:val="0023199D"/>
    <w:rsid w:val="002322A4"/>
    <w:rsid w:val="002327D0"/>
    <w:rsid w:val="00232E7B"/>
    <w:rsid w:val="00233983"/>
    <w:rsid w:val="00233C20"/>
    <w:rsid w:val="00233F25"/>
    <w:rsid w:val="002345D0"/>
    <w:rsid w:val="00234895"/>
    <w:rsid w:val="002369E9"/>
    <w:rsid w:val="00237AC5"/>
    <w:rsid w:val="00240D34"/>
    <w:rsid w:val="00241962"/>
    <w:rsid w:val="00241FFD"/>
    <w:rsid w:val="0024225C"/>
    <w:rsid w:val="00242365"/>
    <w:rsid w:val="0024250C"/>
    <w:rsid w:val="00242BB2"/>
    <w:rsid w:val="0024305C"/>
    <w:rsid w:val="0024371C"/>
    <w:rsid w:val="002443E7"/>
    <w:rsid w:val="00244846"/>
    <w:rsid w:val="00244FBC"/>
    <w:rsid w:val="002451A4"/>
    <w:rsid w:val="00246A05"/>
    <w:rsid w:val="00247159"/>
    <w:rsid w:val="00247C3D"/>
    <w:rsid w:val="00250033"/>
    <w:rsid w:val="002500D3"/>
    <w:rsid w:val="0025187C"/>
    <w:rsid w:val="00253397"/>
    <w:rsid w:val="002535EF"/>
    <w:rsid w:val="00257C32"/>
    <w:rsid w:val="00261467"/>
    <w:rsid w:val="00262D36"/>
    <w:rsid w:val="00262DEC"/>
    <w:rsid w:val="002631CC"/>
    <w:rsid w:val="00263E81"/>
    <w:rsid w:val="002643A3"/>
    <w:rsid w:val="002658DB"/>
    <w:rsid w:val="00265D84"/>
    <w:rsid w:val="00266715"/>
    <w:rsid w:val="00266961"/>
    <w:rsid w:val="00270B53"/>
    <w:rsid w:val="0027251A"/>
    <w:rsid w:val="00274179"/>
    <w:rsid w:val="00276400"/>
    <w:rsid w:val="0027701A"/>
    <w:rsid w:val="00280BE1"/>
    <w:rsid w:val="00282AA0"/>
    <w:rsid w:val="002833BE"/>
    <w:rsid w:val="00283E1E"/>
    <w:rsid w:val="0028418D"/>
    <w:rsid w:val="00284890"/>
    <w:rsid w:val="002850C9"/>
    <w:rsid w:val="00285168"/>
    <w:rsid w:val="00285341"/>
    <w:rsid w:val="00285B9F"/>
    <w:rsid w:val="0028641E"/>
    <w:rsid w:val="00286E35"/>
    <w:rsid w:val="002873C8"/>
    <w:rsid w:val="00287AE5"/>
    <w:rsid w:val="00290521"/>
    <w:rsid w:val="00290B4B"/>
    <w:rsid w:val="00291290"/>
    <w:rsid w:val="00291ECF"/>
    <w:rsid w:val="00292FFD"/>
    <w:rsid w:val="00294697"/>
    <w:rsid w:val="0029588C"/>
    <w:rsid w:val="002959F4"/>
    <w:rsid w:val="0029654F"/>
    <w:rsid w:val="00296C4A"/>
    <w:rsid w:val="0029781F"/>
    <w:rsid w:val="00297CB8"/>
    <w:rsid w:val="00297F7B"/>
    <w:rsid w:val="002A0109"/>
    <w:rsid w:val="002A03CA"/>
    <w:rsid w:val="002A096F"/>
    <w:rsid w:val="002A0BFF"/>
    <w:rsid w:val="002A1A57"/>
    <w:rsid w:val="002A1CFC"/>
    <w:rsid w:val="002A1DB8"/>
    <w:rsid w:val="002A2E69"/>
    <w:rsid w:val="002A35EE"/>
    <w:rsid w:val="002A4CBC"/>
    <w:rsid w:val="002A5B9D"/>
    <w:rsid w:val="002A6EE8"/>
    <w:rsid w:val="002B0F57"/>
    <w:rsid w:val="002B2623"/>
    <w:rsid w:val="002B2A6A"/>
    <w:rsid w:val="002B2CC8"/>
    <w:rsid w:val="002B3D4A"/>
    <w:rsid w:val="002B413D"/>
    <w:rsid w:val="002B4B01"/>
    <w:rsid w:val="002B4F51"/>
    <w:rsid w:val="002B5A73"/>
    <w:rsid w:val="002B5F36"/>
    <w:rsid w:val="002B6DFE"/>
    <w:rsid w:val="002B73FD"/>
    <w:rsid w:val="002B7B8F"/>
    <w:rsid w:val="002B7C4C"/>
    <w:rsid w:val="002C07A8"/>
    <w:rsid w:val="002C10EB"/>
    <w:rsid w:val="002C1495"/>
    <w:rsid w:val="002C1EE8"/>
    <w:rsid w:val="002C1F59"/>
    <w:rsid w:val="002C25AF"/>
    <w:rsid w:val="002C273E"/>
    <w:rsid w:val="002C2C38"/>
    <w:rsid w:val="002C3466"/>
    <w:rsid w:val="002C34CE"/>
    <w:rsid w:val="002C47CE"/>
    <w:rsid w:val="002D1844"/>
    <w:rsid w:val="002D2F44"/>
    <w:rsid w:val="002D4BC3"/>
    <w:rsid w:val="002D4BC7"/>
    <w:rsid w:val="002D58D5"/>
    <w:rsid w:val="002D6025"/>
    <w:rsid w:val="002D619A"/>
    <w:rsid w:val="002D732C"/>
    <w:rsid w:val="002E00ED"/>
    <w:rsid w:val="002E4D14"/>
    <w:rsid w:val="002E5626"/>
    <w:rsid w:val="002E5D8B"/>
    <w:rsid w:val="002E6DFA"/>
    <w:rsid w:val="002E7A24"/>
    <w:rsid w:val="002E7A8D"/>
    <w:rsid w:val="002F0C01"/>
    <w:rsid w:val="002F0C29"/>
    <w:rsid w:val="002F1F1C"/>
    <w:rsid w:val="002F2D71"/>
    <w:rsid w:val="002F2EB6"/>
    <w:rsid w:val="002F3077"/>
    <w:rsid w:val="002F3522"/>
    <w:rsid w:val="002F378A"/>
    <w:rsid w:val="002F3C6A"/>
    <w:rsid w:val="002F55E0"/>
    <w:rsid w:val="002F5B11"/>
    <w:rsid w:val="002F73E4"/>
    <w:rsid w:val="002F7726"/>
    <w:rsid w:val="002F7FA9"/>
    <w:rsid w:val="00301626"/>
    <w:rsid w:val="00301EAE"/>
    <w:rsid w:val="003023F1"/>
    <w:rsid w:val="00305787"/>
    <w:rsid w:val="003071D6"/>
    <w:rsid w:val="00307C61"/>
    <w:rsid w:val="00310680"/>
    <w:rsid w:val="00310B58"/>
    <w:rsid w:val="0031216A"/>
    <w:rsid w:val="0031402F"/>
    <w:rsid w:val="003146BC"/>
    <w:rsid w:val="00315804"/>
    <w:rsid w:val="0032029E"/>
    <w:rsid w:val="003207ED"/>
    <w:rsid w:val="00320DCD"/>
    <w:rsid w:val="0032235E"/>
    <w:rsid w:val="00322A97"/>
    <w:rsid w:val="00322ACB"/>
    <w:rsid w:val="00323736"/>
    <w:rsid w:val="00323B3A"/>
    <w:rsid w:val="00324D72"/>
    <w:rsid w:val="00325097"/>
    <w:rsid w:val="00326946"/>
    <w:rsid w:val="00330628"/>
    <w:rsid w:val="00331137"/>
    <w:rsid w:val="003313BD"/>
    <w:rsid w:val="00333396"/>
    <w:rsid w:val="003333CE"/>
    <w:rsid w:val="00335F0B"/>
    <w:rsid w:val="00336EEA"/>
    <w:rsid w:val="0033700D"/>
    <w:rsid w:val="003372D3"/>
    <w:rsid w:val="00337711"/>
    <w:rsid w:val="00340852"/>
    <w:rsid w:val="0034268B"/>
    <w:rsid w:val="00342B50"/>
    <w:rsid w:val="0034300E"/>
    <w:rsid w:val="003430F6"/>
    <w:rsid w:val="00343CEB"/>
    <w:rsid w:val="00346411"/>
    <w:rsid w:val="00346461"/>
    <w:rsid w:val="00350EB2"/>
    <w:rsid w:val="00351186"/>
    <w:rsid w:val="003526C8"/>
    <w:rsid w:val="00352E4F"/>
    <w:rsid w:val="00353196"/>
    <w:rsid w:val="0035331E"/>
    <w:rsid w:val="00354030"/>
    <w:rsid w:val="003543D4"/>
    <w:rsid w:val="003549FE"/>
    <w:rsid w:val="00356206"/>
    <w:rsid w:val="00356B1E"/>
    <w:rsid w:val="00356C00"/>
    <w:rsid w:val="003572F2"/>
    <w:rsid w:val="0035791B"/>
    <w:rsid w:val="00357E0A"/>
    <w:rsid w:val="003615F1"/>
    <w:rsid w:val="00361BB1"/>
    <w:rsid w:val="0036251E"/>
    <w:rsid w:val="0036299D"/>
    <w:rsid w:val="0036435A"/>
    <w:rsid w:val="00365479"/>
    <w:rsid w:val="003666C4"/>
    <w:rsid w:val="0036735E"/>
    <w:rsid w:val="003700B2"/>
    <w:rsid w:val="00371410"/>
    <w:rsid w:val="0037200A"/>
    <w:rsid w:val="0037239D"/>
    <w:rsid w:val="00372711"/>
    <w:rsid w:val="00372B44"/>
    <w:rsid w:val="00372E81"/>
    <w:rsid w:val="003730CA"/>
    <w:rsid w:val="00373DF1"/>
    <w:rsid w:val="003748E1"/>
    <w:rsid w:val="003758F8"/>
    <w:rsid w:val="00376E16"/>
    <w:rsid w:val="00377277"/>
    <w:rsid w:val="003773F1"/>
    <w:rsid w:val="003778A1"/>
    <w:rsid w:val="00377A91"/>
    <w:rsid w:val="00380A28"/>
    <w:rsid w:val="003838D9"/>
    <w:rsid w:val="00384AA2"/>
    <w:rsid w:val="003850EF"/>
    <w:rsid w:val="003852C8"/>
    <w:rsid w:val="00385366"/>
    <w:rsid w:val="0038676B"/>
    <w:rsid w:val="00386E38"/>
    <w:rsid w:val="00386F0E"/>
    <w:rsid w:val="00387656"/>
    <w:rsid w:val="00387D71"/>
    <w:rsid w:val="003901D9"/>
    <w:rsid w:val="00391000"/>
    <w:rsid w:val="00391894"/>
    <w:rsid w:val="00391D75"/>
    <w:rsid w:val="00392B05"/>
    <w:rsid w:val="00392B39"/>
    <w:rsid w:val="00392D50"/>
    <w:rsid w:val="003947E9"/>
    <w:rsid w:val="00394BBD"/>
    <w:rsid w:val="00395115"/>
    <w:rsid w:val="00396312"/>
    <w:rsid w:val="00397273"/>
    <w:rsid w:val="003A02FD"/>
    <w:rsid w:val="003A0BEE"/>
    <w:rsid w:val="003A1796"/>
    <w:rsid w:val="003A1BF1"/>
    <w:rsid w:val="003A22AD"/>
    <w:rsid w:val="003A2531"/>
    <w:rsid w:val="003A2BF7"/>
    <w:rsid w:val="003A2CFD"/>
    <w:rsid w:val="003A3F90"/>
    <w:rsid w:val="003A5B0D"/>
    <w:rsid w:val="003A5CE6"/>
    <w:rsid w:val="003A6394"/>
    <w:rsid w:val="003A65FF"/>
    <w:rsid w:val="003A6A33"/>
    <w:rsid w:val="003B32F1"/>
    <w:rsid w:val="003B3B6D"/>
    <w:rsid w:val="003B4927"/>
    <w:rsid w:val="003B656E"/>
    <w:rsid w:val="003B6B6F"/>
    <w:rsid w:val="003B71BC"/>
    <w:rsid w:val="003B7DBB"/>
    <w:rsid w:val="003C00E3"/>
    <w:rsid w:val="003C0FC7"/>
    <w:rsid w:val="003C128B"/>
    <w:rsid w:val="003C13D4"/>
    <w:rsid w:val="003C26DF"/>
    <w:rsid w:val="003C471A"/>
    <w:rsid w:val="003D0597"/>
    <w:rsid w:val="003D065D"/>
    <w:rsid w:val="003D104C"/>
    <w:rsid w:val="003D1484"/>
    <w:rsid w:val="003D18C7"/>
    <w:rsid w:val="003D1CAC"/>
    <w:rsid w:val="003D216E"/>
    <w:rsid w:val="003D3784"/>
    <w:rsid w:val="003D39CB"/>
    <w:rsid w:val="003D3B2C"/>
    <w:rsid w:val="003D3EF6"/>
    <w:rsid w:val="003D4245"/>
    <w:rsid w:val="003D5DD3"/>
    <w:rsid w:val="003D7B8D"/>
    <w:rsid w:val="003D7E86"/>
    <w:rsid w:val="003E03F7"/>
    <w:rsid w:val="003E1456"/>
    <w:rsid w:val="003E2603"/>
    <w:rsid w:val="003E2622"/>
    <w:rsid w:val="003E28E2"/>
    <w:rsid w:val="003E6713"/>
    <w:rsid w:val="003F0127"/>
    <w:rsid w:val="003F09B7"/>
    <w:rsid w:val="003F184B"/>
    <w:rsid w:val="003F25BC"/>
    <w:rsid w:val="003F3557"/>
    <w:rsid w:val="003F3F1E"/>
    <w:rsid w:val="003F3FA5"/>
    <w:rsid w:val="003F6046"/>
    <w:rsid w:val="003F6608"/>
    <w:rsid w:val="003F66F6"/>
    <w:rsid w:val="003F6CFB"/>
    <w:rsid w:val="003F7DC9"/>
    <w:rsid w:val="004005C7"/>
    <w:rsid w:val="0040075E"/>
    <w:rsid w:val="00400894"/>
    <w:rsid w:val="0040172C"/>
    <w:rsid w:val="0040195B"/>
    <w:rsid w:val="00404CA7"/>
    <w:rsid w:val="004069ED"/>
    <w:rsid w:val="00407F68"/>
    <w:rsid w:val="004108DA"/>
    <w:rsid w:val="0041093D"/>
    <w:rsid w:val="00410964"/>
    <w:rsid w:val="00411151"/>
    <w:rsid w:val="0041147C"/>
    <w:rsid w:val="004115CF"/>
    <w:rsid w:val="00411A17"/>
    <w:rsid w:val="00411F7F"/>
    <w:rsid w:val="00412AAB"/>
    <w:rsid w:val="00413FDD"/>
    <w:rsid w:val="00414949"/>
    <w:rsid w:val="004158DC"/>
    <w:rsid w:val="00416C13"/>
    <w:rsid w:val="00417657"/>
    <w:rsid w:val="00417CBF"/>
    <w:rsid w:val="00421416"/>
    <w:rsid w:val="004215D9"/>
    <w:rsid w:val="00421841"/>
    <w:rsid w:val="00421969"/>
    <w:rsid w:val="00421A97"/>
    <w:rsid w:val="00421BA7"/>
    <w:rsid w:val="004221AD"/>
    <w:rsid w:val="004235C0"/>
    <w:rsid w:val="00423FBC"/>
    <w:rsid w:val="00424970"/>
    <w:rsid w:val="00424BF2"/>
    <w:rsid w:val="00424C13"/>
    <w:rsid w:val="00424D9B"/>
    <w:rsid w:val="00426687"/>
    <w:rsid w:val="004268EE"/>
    <w:rsid w:val="004278B2"/>
    <w:rsid w:val="00430296"/>
    <w:rsid w:val="00430CB5"/>
    <w:rsid w:val="0043142C"/>
    <w:rsid w:val="0043159B"/>
    <w:rsid w:val="00431612"/>
    <w:rsid w:val="0043370C"/>
    <w:rsid w:val="00433F00"/>
    <w:rsid w:val="004351D5"/>
    <w:rsid w:val="00435208"/>
    <w:rsid w:val="00436809"/>
    <w:rsid w:val="00437117"/>
    <w:rsid w:val="00437367"/>
    <w:rsid w:val="0043736E"/>
    <w:rsid w:val="00441021"/>
    <w:rsid w:val="00441858"/>
    <w:rsid w:val="004418CD"/>
    <w:rsid w:val="00442120"/>
    <w:rsid w:val="00442928"/>
    <w:rsid w:val="00442B75"/>
    <w:rsid w:val="0044459B"/>
    <w:rsid w:val="00444A49"/>
    <w:rsid w:val="00444B29"/>
    <w:rsid w:val="00444E9F"/>
    <w:rsid w:val="00444FF0"/>
    <w:rsid w:val="004453E5"/>
    <w:rsid w:val="00445713"/>
    <w:rsid w:val="00446099"/>
    <w:rsid w:val="0044614B"/>
    <w:rsid w:val="00447566"/>
    <w:rsid w:val="00450F7A"/>
    <w:rsid w:val="0045107D"/>
    <w:rsid w:val="0045302F"/>
    <w:rsid w:val="0045397F"/>
    <w:rsid w:val="00456581"/>
    <w:rsid w:val="004571D7"/>
    <w:rsid w:val="0045777E"/>
    <w:rsid w:val="004579DE"/>
    <w:rsid w:val="004601FE"/>
    <w:rsid w:val="004613CB"/>
    <w:rsid w:val="00462456"/>
    <w:rsid w:val="00462E15"/>
    <w:rsid w:val="00462F9F"/>
    <w:rsid w:val="004645C4"/>
    <w:rsid w:val="00465496"/>
    <w:rsid w:val="00465C32"/>
    <w:rsid w:val="00466C61"/>
    <w:rsid w:val="00467B16"/>
    <w:rsid w:val="00467B25"/>
    <w:rsid w:val="00470E1F"/>
    <w:rsid w:val="0047182A"/>
    <w:rsid w:val="00472428"/>
    <w:rsid w:val="004724C7"/>
    <w:rsid w:val="004728DF"/>
    <w:rsid w:val="00472B53"/>
    <w:rsid w:val="00473F4D"/>
    <w:rsid w:val="0047427E"/>
    <w:rsid w:val="004745E8"/>
    <w:rsid w:val="00474834"/>
    <w:rsid w:val="00476748"/>
    <w:rsid w:val="00476B60"/>
    <w:rsid w:val="004808DD"/>
    <w:rsid w:val="00480A37"/>
    <w:rsid w:val="00481E06"/>
    <w:rsid w:val="004839A7"/>
    <w:rsid w:val="00483A82"/>
    <w:rsid w:val="0048472A"/>
    <w:rsid w:val="00484C5F"/>
    <w:rsid w:val="004853C2"/>
    <w:rsid w:val="00485B15"/>
    <w:rsid w:val="00485EE8"/>
    <w:rsid w:val="00485EFB"/>
    <w:rsid w:val="004862CB"/>
    <w:rsid w:val="00486C44"/>
    <w:rsid w:val="00486D6B"/>
    <w:rsid w:val="00487D57"/>
    <w:rsid w:val="00487DBA"/>
    <w:rsid w:val="00490B06"/>
    <w:rsid w:val="00490D9E"/>
    <w:rsid w:val="00491828"/>
    <w:rsid w:val="004919BC"/>
    <w:rsid w:val="004925C5"/>
    <w:rsid w:val="00493787"/>
    <w:rsid w:val="00493820"/>
    <w:rsid w:val="00493A16"/>
    <w:rsid w:val="004959CB"/>
    <w:rsid w:val="00496517"/>
    <w:rsid w:val="004A1304"/>
    <w:rsid w:val="004A159B"/>
    <w:rsid w:val="004A20B5"/>
    <w:rsid w:val="004A2955"/>
    <w:rsid w:val="004A2CAF"/>
    <w:rsid w:val="004A315E"/>
    <w:rsid w:val="004A5F60"/>
    <w:rsid w:val="004A6D14"/>
    <w:rsid w:val="004A7199"/>
    <w:rsid w:val="004A7438"/>
    <w:rsid w:val="004B16F2"/>
    <w:rsid w:val="004B19BC"/>
    <w:rsid w:val="004B1AC7"/>
    <w:rsid w:val="004B1D21"/>
    <w:rsid w:val="004B1DD6"/>
    <w:rsid w:val="004B1DDC"/>
    <w:rsid w:val="004B22ED"/>
    <w:rsid w:val="004B419B"/>
    <w:rsid w:val="004B4CF1"/>
    <w:rsid w:val="004B512B"/>
    <w:rsid w:val="004B5F45"/>
    <w:rsid w:val="004B6437"/>
    <w:rsid w:val="004B7D31"/>
    <w:rsid w:val="004C0E32"/>
    <w:rsid w:val="004C1231"/>
    <w:rsid w:val="004C3944"/>
    <w:rsid w:val="004C47A6"/>
    <w:rsid w:val="004C5135"/>
    <w:rsid w:val="004C5E42"/>
    <w:rsid w:val="004C603E"/>
    <w:rsid w:val="004C6889"/>
    <w:rsid w:val="004C7372"/>
    <w:rsid w:val="004D0650"/>
    <w:rsid w:val="004D0C3D"/>
    <w:rsid w:val="004D13F0"/>
    <w:rsid w:val="004D1864"/>
    <w:rsid w:val="004D1BF0"/>
    <w:rsid w:val="004D22B6"/>
    <w:rsid w:val="004D3445"/>
    <w:rsid w:val="004D3FC5"/>
    <w:rsid w:val="004D40C6"/>
    <w:rsid w:val="004D474D"/>
    <w:rsid w:val="004D55F9"/>
    <w:rsid w:val="004E0080"/>
    <w:rsid w:val="004E0843"/>
    <w:rsid w:val="004E08FB"/>
    <w:rsid w:val="004E093E"/>
    <w:rsid w:val="004E0DE3"/>
    <w:rsid w:val="004E20C6"/>
    <w:rsid w:val="004E235F"/>
    <w:rsid w:val="004E2AE8"/>
    <w:rsid w:val="004E3A58"/>
    <w:rsid w:val="004E5B91"/>
    <w:rsid w:val="004E5BBF"/>
    <w:rsid w:val="004E6771"/>
    <w:rsid w:val="004E6DDB"/>
    <w:rsid w:val="004E70F9"/>
    <w:rsid w:val="004E72E4"/>
    <w:rsid w:val="004E7949"/>
    <w:rsid w:val="004E7D9D"/>
    <w:rsid w:val="004F0D1D"/>
    <w:rsid w:val="004F140D"/>
    <w:rsid w:val="004F2C74"/>
    <w:rsid w:val="004F3DD2"/>
    <w:rsid w:val="004F45E4"/>
    <w:rsid w:val="004F4887"/>
    <w:rsid w:val="004F4DDD"/>
    <w:rsid w:val="004F4E89"/>
    <w:rsid w:val="004F4FF8"/>
    <w:rsid w:val="004F6951"/>
    <w:rsid w:val="004F727A"/>
    <w:rsid w:val="004F7E03"/>
    <w:rsid w:val="0050048F"/>
    <w:rsid w:val="005010CC"/>
    <w:rsid w:val="005038FF"/>
    <w:rsid w:val="00503BE4"/>
    <w:rsid w:val="00503C3C"/>
    <w:rsid w:val="00504EEC"/>
    <w:rsid w:val="0050576C"/>
    <w:rsid w:val="0050591B"/>
    <w:rsid w:val="00505B6D"/>
    <w:rsid w:val="00506056"/>
    <w:rsid w:val="00506358"/>
    <w:rsid w:val="00506BD0"/>
    <w:rsid w:val="0050706C"/>
    <w:rsid w:val="005071EA"/>
    <w:rsid w:val="0050752E"/>
    <w:rsid w:val="00507691"/>
    <w:rsid w:val="00507EAD"/>
    <w:rsid w:val="00507FB6"/>
    <w:rsid w:val="00511290"/>
    <w:rsid w:val="005126B4"/>
    <w:rsid w:val="00512780"/>
    <w:rsid w:val="00512C86"/>
    <w:rsid w:val="00512F01"/>
    <w:rsid w:val="005130A9"/>
    <w:rsid w:val="00513CEC"/>
    <w:rsid w:val="0051419D"/>
    <w:rsid w:val="00514874"/>
    <w:rsid w:val="00514881"/>
    <w:rsid w:val="00515402"/>
    <w:rsid w:val="0051552F"/>
    <w:rsid w:val="005155F2"/>
    <w:rsid w:val="005163EB"/>
    <w:rsid w:val="0051650B"/>
    <w:rsid w:val="00516964"/>
    <w:rsid w:val="00516E5B"/>
    <w:rsid w:val="00516F10"/>
    <w:rsid w:val="0051705B"/>
    <w:rsid w:val="00517402"/>
    <w:rsid w:val="00520101"/>
    <w:rsid w:val="00521063"/>
    <w:rsid w:val="00521905"/>
    <w:rsid w:val="0052347C"/>
    <w:rsid w:val="00524171"/>
    <w:rsid w:val="005250C4"/>
    <w:rsid w:val="005251FE"/>
    <w:rsid w:val="0052573D"/>
    <w:rsid w:val="00525A50"/>
    <w:rsid w:val="00525FAC"/>
    <w:rsid w:val="00526B86"/>
    <w:rsid w:val="00527E7D"/>
    <w:rsid w:val="00531150"/>
    <w:rsid w:val="00531256"/>
    <w:rsid w:val="00531377"/>
    <w:rsid w:val="00532447"/>
    <w:rsid w:val="00532DAC"/>
    <w:rsid w:val="0053334C"/>
    <w:rsid w:val="00533F93"/>
    <w:rsid w:val="0053413B"/>
    <w:rsid w:val="00534347"/>
    <w:rsid w:val="005348C4"/>
    <w:rsid w:val="00534B2A"/>
    <w:rsid w:val="00534CDA"/>
    <w:rsid w:val="00534F50"/>
    <w:rsid w:val="00537A82"/>
    <w:rsid w:val="0054005C"/>
    <w:rsid w:val="005405CE"/>
    <w:rsid w:val="00540ED6"/>
    <w:rsid w:val="0054257F"/>
    <w:rsid w:val="00543EA0"/>
    <w:rsid w:val="00543EB4"/>
    <w:rsid w:val="00544F58"/>
    <w:rsid w:val="0054519A"/>
    <w:rsid w:val="00545A42"/>
    <w:rsid w:val="00546077"/>
    <w:rsid w:val="005468D5"/>
    <w:rsid w:val="00546994"/>
    <w:rsid w:val="00547921"/>
    <w:rsid w:val="0055045D"/>
    <w:rsid w:val="0055209C"/>
    <w:rsid w:val="00554537"/>
    <w:rsid w:val="00555821"/>
    <w:rsid w:val="005603B1"/>
    <w:rsid w:val="00560BD7"/>
    <w:rsid w:val="0056205B"/>
    <w:rsid w:val="005626DF"/>
    <w:rsid w:val="00562B40"/>
    <w:rsid w:val="00562F71"/>
    <w:rsid w:val="00563678"/>
    <w:rsid w:val="00563ED6"/>
    <w:rsid w:val="005640C7"/>
    <w:rsid w:val="0056419D"/>
    <w:rsid w:val="00564F03"/>
    <w:rsid w:val="00570639"/>
    <w:rsid w:val="005708F7"/>
    <w:rsid w:val="0057162B"/>
    <w:rsid w:val="00571CE5"/>
    <w:rsid w:val="00572395"/>
    <w:rsid w:val="00572FA7"/>
    <w:rsid w:val="00573290"/>
    <w:rsid w:val="00573D06"/>
    <w:rsid w:val="00575FA1"/>
    <w:rsid w:val="00577193"/>
    <w:rsid w:val="005777F8"/>
    <w:rsid w:val="00577F4A"/>
    <w:rsid w:val="00581655"/>
    <w:rsid w:val="00582956"/>
    <w:rsid w:val="00583CA3"/>
    <w:rsid w:val="00583D05"/>
    <w:rsid w:val="00583FF4"/>
    <w:rsid w:val="005848D8"/>
    <w:rsid w:val="00586C83"/>
    <w:rsid w:val="00590076"/>
    <w:rsid w:val="00590167"/>
    <w:rsid w:val="00590568"/>
    <w:rsid w:val="005923B0"/>
    <w:rsid w:val="00592BB1"/>
    <w:rsid w:val="005933CC"/>
    <w:rsid w:val="00593BB5"/>
    <w:rsid w:val="005942BF"/>
    <w:rsid w:val="005942DF"/>
    <w:rsid w:val="005943AC"/>
    <w:rsid w:val="00594998"/>
    <w:rsid w:val="005951A9"/>
    <w:rsid w:val="00596EBD"/>
    <w:rsid w:val="005974A1"/>
    <w:rsid w:val="00597894"/>
    <w:rsid w:val="00597AE3"/>
    <w:rsid w:val="005A0B62"/>
    <w:rsid w:val="005A1618"/>
    <w:rsid w:val="005A180A"/>
    <w:rsid w:val="005A2EAD"/>
    <w:rsid w:val="005A34FE"/>
    <w:rsid w:val="005A39E6"/>
    <w:rsid w:val="005A47B2"/>
    <w:rsid w:val="005A4EEC"/>
    <w:rsid w:val="005A52B1"/>
    <w:rsid w:val="005A616B"/>
    <w:rsid w:val="005A6A05"/>
    <w:rsid w:val="005B2BA6"/>
    <w:rsid w:val="005B322E"/>
    <w:rsid w:val="005B492A"/>
    <w:rsid w:val="005B5311"/>
    <w:rsid w:val="005B5995"/>
    <w:rsid w:val="005B5D2E"/>
    <w:rsid w:val="005B6014"/>
    <w:rsid w:val="005B773A"/>
    <w:rsid w:val="005B7B7E"/>
    <w:rsid w:val="005C04F7"/>
    <w:rsid w:val="005C0B1B"/>
    <w:rsid w:val="005C104E"/>
    <w:rsid w:val="005C2290"/>
    <w:rsid w:val="005C257D"/>
    <w:rsid w:val="005C2F1A"/>
    <w:rsid w:val="005C57E2"/>
    <w:rsid w:val="005C6E25"/>
    <w:rsid w:val="005C7257"/>
    <w:rsid w:val="005D01FF"/>
    <w:rsid w:val="005D1535"/>
    <w:rsid w:val="005D19F2"/>
    <w:rsid w:val="005D1BFF"/>
    <w:rsid w:val="005D208A"/>
    <w:rsid w:val="005D39A2"/>
    <w:rsid w:val="005D41DC"/>
    <w:rsid w:val="005D4E4A"/>
    <w:rsid w:val="005D56EF"/>
    <w:rsid w:val="005D639A"/>
    <w:rsid w:val="005E06CA"/>
    <w:rsid w:val="005E097F"/>
    <w:rsid w:val="005E0D8A"/>
    <w:rsid w:val="005E0FA5"/>
    <w:rsid w:val="005E2CFA"/>
    <w:rsid w:val="005E35C5"/>
    <w:rsid w:val="005E5358"/>
    <w:rsid w:val="005E5373"/>
    <w:rsid w:val="005E5E2B"/>
    <w:rsid w:val="005E701E"/>
    <w:rsid w:val="005E72C1"/>
    <w:rsid w:val="005F0057"/>
    <w:rsid w:val="005F00D5"/>
    <w:rsid w:val="005F0258"/>
    <w:rsid w:val="005F1239"/>
    <w:rsid w:val="005F137D"/>
    <w:rsid w:val="005F197E"/>
    <w:rsid w:val="005F1A88"/>
    <w:rsid w:val="005F3465"/>
    <w:rsid w:val="005F3553"/>
    <w:rsid w:val="005F479E"/>
    <w:rsid w:val="005F5C1F"/>
    <w:rsid w:val="005F5E17"/>
    <w:rsid w:val="005F6942"/>
    <w:rsid w:val="005F6E46"/>
    <w:rsid w:val="005F6EB5"/>
    <w:rsid w:val="00601143"/>
    <w:rsid w:val="0060124B"/>
    <w:rsid w:val="006029CF"/>
    <w:rsid w:val="00602F73"/>
    <w:rsid w:val="00603ED3"/>
    <w:rsid w:val="00604176"/>
    <w:rsid w:val="00604E69"/>
    <w:rsid w:val="00605B29"/>
    <w:rsid w:val="00605BB2"/>
    <w:rsid w:val="006065FA"/>
    <w:rsid w:val="00606652"/>
    <w:rsid w:val="00607774"/>
    <w:rsid w:val="00607924"/>
    <w:rsid w:val="0061025E"/>
    <w:rsid w:val="006106AE"/>
    <w:rsid w:val="006116FC"/>
    <w:rsid w:val="0061234F"/>
    <w:rsid w:val="0061312F"/>
    <w:rsid w:val="006138C7"/>
    <w:rsid w:val="0061527C"/>
    <w:rsid w:val="006162D0"/>
    <w:rsid w:val="006166AE"/>
    <w:rsid w:val="00616E8A"/>
    <w:rsid w:val="0061749E"/>
    <w:rsid w:val="0062038F"/>
    <w:rsid w:val="006223C0"/>
    <w:rsid w:val="00623F21"/>
    <w:rsid w:val="00624FAE"/>
    <w:rsid w:val="00625F50"/>
    <w:rsid w:val="006266FE"/>
    <w:rsid w:val="00626ADB"/>
    <w:rsid w:val="00627A00"/>
    <w:rsid w:val="00630100"/>
    <w:rsid w:val="0063072B"/>
    <w:rsid w:val="00631AEF"/>
    <w:rsid w:val="00632266"/>
    <w:rsid w:val="0063334A"/>
    <w:rsid w:val="00633B7B"/>
    <w:rsid w:val="00634078"/>
    <w:rsid w:val="00634434"/>
    <w:rsid w:val="00634663"/>
    <w:rsid w:val="00634770"/>
    <w:rsid w:val="00634B22"/>
    <w:rsid w:val="00635738"/>
    <w:rsid w:val="00635E26"/>
    <w:rsid w:val="00636FF2"/>
    <w:rsid w:val="00637045"/>
    <w:rsid w:val="00637724"/>
    <w:rsid w:val="00637A1A"/>
    <w:rsid w:val="00637C69"/>
    <w:rsid w:val="00640646"/>
    <w:rsid w:val="00640E8B"/>
    <w:rsid w:val="00641597"/>
    <w:rsid w:val="006428D7"/>
    <w:rsid w:val="00643CB8"/>
    <w:rsid w:val="00644162"/>
    <w:rsid w:val="00644C38"/>
    <w:rsid w:val="00644F4D"/>
    <w:rsid w:val="00645120"/>
    <w:rsid w:val="006460BA"/>
    <w:rsid w:val="006469DB"/>
    <w:rsid w:val="00646CC3"/>
    <w:rsid w:val="00647000"/>
    <w:rsid w:val="00647D52"/>
    <w:rsid w:val="0065198E"/>
    <w:rsid w:val="006530F5"/>
    <w:rsid w:val="00653D4A"/>
    <w:rsid w:val="00654341"/>
    <w:rsid w:val="00654991"/>
    <w:rsid w:val="006551CE"/>
    <w:rsid w:val="006554DB"/>
    <w:rsid w:val="006554E5"/>
    <w:rsid w:val="00656200"/>
    <w:rsid w:val="006606F0"/>
    <w:rsid w:val="00662159"/>
    <w:rsid w:val="0066336D"/>
    <w:rsid w:val="0066380A"/>
    <w:rsid w:val="00663B4E"/>
    <w:rsid w:val="00666063"/>
    <w:rsid w:val="00667030"/>
    <w:rsid w:val="006704F4"/>
    <w:rsid w:val="0067091F"/>
    <w:rsid w:val="00671F85"/>
    <w:rsid w:val="00672117"/>
    <w:rsid w:val="0067285E"/>
    <w:rsid w:val="00672B3E"/>
    <w:rsid w:val="006731B3"/>
    <w:rsid w:val="0067380C"/>
    <w:rsid w:val="00675622"/>
    <w:rsid w:val="00675FAD"/>
    <w:rsid w:val="00676DBC"/>
    <w:rsid w:val="006770C3"/>
    <w:rsid w:val="00680431"/>
    <w:rsid w:val="00680516"/>
    <w:rsid w:val="0068070E"/>
    <w:rsid w:val="006816EF"/>
    <w:rsid w:val="006825C7"/>
    <w:rsid w:val="00682BB1"/>
    <w:rsid w:val="00683160"/>
    <w:rsid w:val="006831D0"/>
    <w:rsid w:val="00684E5C"/>
    <w:rsid w:val="00685C0F"/>
    <w:rsid w:val="006865EB"/>
    <w:rsid w:val="00686D00"/>
    <w:rsid w:val="006875D7"/>
    <w:rsid w:val="006877F5"/>
    <w:rsid w:val="00690574"/>
    <w:rsid w:val="00692082"/>
    <w:rsid w:val="006921C7"/>
    <w:rsid w:val="00692BE3"/>
    <w:rsid w:val="00692C7C"/>
    <w:rsid w:val="00692CDE"/>
    <w:rsid w:val="00692E31"/>
    <w:rsid w:val="006935E4"/>
    <w:rsid w:val="00693D99"/>
    <w:rsid w:val="00695DFE"/>
    <w:rsid w:val="00695ED0"/>
    <w:rsid w:val="006971F7"/>
    <w:rsid w:val="0069775E"/>
    <w:rsid w:val="00697AE8"/>
    <w:rsid w:val="00697EF7"/>
    <w:rsid w:val="006A0494"/>
    <w:rsid w:val="006A15E8"/>
    <w:rsid w:val="006A173E"/>
    <w:rsid w:val="006A3DAA"/>
    <w:rsid w:val="006A68E1"/>
    <w:rsid w:val="006A72D5"/>
    <w:rsid w:val="006A76D8"/>
    <w:rsid w:val="006B0544"/>
    <w:rsid w:val="006B07B9"/>
    <w:rsid w:val="006B14C1"/>
    <w:rsid w:val="006B2004"/>
    <w:rsid w:val="006B22EC"/>
    <w:rsid w:val="006B3335"/>
    <w:rsid w:val="006B3551"/>
    <w:rsid w:val="006B51CC"/>
    <w:rsid w:val="006B6120"/>
    <w:rsid w:val="006B637A"/>
    <w:rsid w:val="006B6681"/>
    <w:rsid w:val="006C1DD3"/>
    <w:rsid w:val="006C1F34"/>
    <w:rsid w:val="006C3E9E"/>
    <w:rsid w:val="006C41FF"/>
    <w:rsid w:val="006C48F9"/>
    <w:rsid w:val="006C58ED"/>
    <w:rsid w:val="006C5A99"/>
    <w:rsid w:val="006C631B"/>
    <w:rsid w:val="006C77DE"/>
    <w:rsid w:val="006C7C84"/>
    <w:rsid w:val="006D0EE7"/>
    <w:rsid w:val="006D1758"/>
    <w:rsid w:val="006D2469"/>
    <w:rsid w:val="006D277C"/>
    <w:rsid w:val="006D2C3F"/>
    <w:rsid w:val="006D2C8F"/>
    <w:rsid w:val="006D2EBF"/>
    <w:rsid w:val="006D2FA0"/>
    <w:rsid w:val="006D525A"/>
    <w:rsid w:val="006D56F2"/>
    <w:rsid w:val="006D6567"/>
    <w:rsid w:val="006E06BA"/>
    <w:rsid w:val="006E08B5"/>
    <w:rsid w:val="006E0DE0"/>
    <w:rsid w:val="006E155E"/>
    <w:rsid w:val="006E1949"/>
    <w:rsid w:val="006E1B6D"/>
    <w:rsid w:val="006E597A"/>
    <w:rsid w:val="006E5E9A"/>
    <w:rsid w:val="006E772A"/>
    <w:rsid w:val="006F03F5"/>
    <w:rsid w:val="006F3481"/>
    <w:rsid w:val="006F35AE"/>
    <w:rsid w:val="006F4490"/>
    <w:rsid w:val="006F5E50"/>
    <w:rsid w:val="006F6677"/>
    <w:rsid w:val="006F7566"/>
    <w:rsid w:val="006F7646"/>
    <w:rsid w:val="006F7DF9"/>
    <w:rsid w:val="00700959"/>
    <w:rsid w:val="00700CF0"/>
    <w:rsid w:val="007017C4"/>
    <w:rsid w:val="007020EE"/>
    <w:rsid w:val="007036CC"/>
    <w:rsid w:val="007043D9"/>
    <w:rsid w:val="0070587A"/>
    <w:rsid w:val="0070687F"/>
    <w:rsid w:val="00707318"/>
    <w:rsid w:val="007074B6"/>
    <w:rsid w:val="007074B9"/>
    <w:rsid w:val="007079A6"/>
    <w:rsid w:val="00710DCA"/>
    <w:rsid w:val="00710EB6"/>
    <w:rsid w:val="007121E0"/>
    <w:rsid w:val="007127CA"/>
    <w:rsid w:val="007134B6"/>
    <w:rsid w:val="00713CAA"/>
    <w:rsid w:val="00714335"/>
    <w:rsid w:val="00714DD4"/>
    <w:rsid w:val="0072052F"/>
    <w:rsid w:val="007207F7"/>
    <w:rsid w:val="00720892"/>
    <w:rsid w:val="00721345"/>
    <w:rsid w:val="007213C6"/>
    <w:rsid w:val="00721FD1"/>
    <w:rsid w:val="00722648"/>
    <w:rsid w:val="00722B4B"/>
    <w:rsid w:val="0072308F"/>
    <w:rsid w:val="007247B0"/>
    <w:rsid w:val="00724EBF"/>
    <w:rsid w:val="0072648B"/>
    <w:rsid w:val="007267F8"/>
    <w:rsid w:val="007279C4"/>
    <w:rsid w:val="00727FDE"/>
    <w:rsid w:val="007326C2"/>
    <w:rsid w:val="00733116"/>
    <w:rsid w:val="00733523"/>
    <w:rsid w:val="007337E6"/>
    <w:rsid w:val="00733BF0"/>
    <w:rsid w:val="00733EB7"/>
    <w:rsid w:val="00733FA0"/>
    <w:rsid w:val="00734436"/>
    <w:rsid w:val="007346A7"/>
    <w:rsid w:val="00734AF8"/>
    <w:rsid w:val="00735E8E"/>
    <w:rsid w:val="0073728F"/>
    <w:rsid w:val="0073781F"/>
    <w:rsid w:val="007409E3"/>
    <w:rsid w:val="007422E4"/>
    <w:rsid w:val="007427F5"/>
    <w:rsid w:val="00743BFD"/>
    <w:rsid w:val="00743E08"/>
    <w:rsid w:val="00744DEF"/>
    <w:rsid w:val="0074512C"/>
    <w:rsid w:val="00745416"/>
    <w:rsid w:val="007459B8"/>
    <w:rsid w:val="00745EE8"/>
    <w:rsid w:val="007464C5"/>
    <w:rsid w:val="00746641"/>
    <w:rsid w:val="00746672"/>
    <w:rsid w:val="0074685A"/>
    <w:rsid w:val="00747DC6"/>
    <w:rsid w:val="007501A4"/>
    <w:rsid w:val="00750C7F"/>
    <w:rsid w:val="0075102A"/>
    <w:rsid w:val="007510DD"/>
    <w:rsid w:val="00754873"/>
    <w:rsid w:val="00754E12"/>
    <w:rsid w:val="00755358"/>
    <w:rsid w:val="007610F4"/>
    <w:rsid w:val="00761BCA"/>
    <w:rsid w:val="00764E02"/>
    <w:rsid w:val="00765205"/>
    <w:rsid w:val="00765EBF"/>
    <w:rsid w:val="0076739C"/>
    <w:rsid w:val="0076781B"/>
    <w:rsid w:val="007679E1"/>
    <w:rsid w:val="00770E35"/>
    <w:rsid w:val="0077112B"/>
    <w:rsid w:val="00771232"/>
    <w:rsid w:val="00772136"/>
    <w:rsid w:val="007730C9"/>
    <w:rsid w:val="00774679"/>
    <w:rsid w:val="00774729"/>
    <w:rsid w:val="00774FF6"/>
    <w:rsid w:val="0077541A"/>
    <w:rsid w:val="007768DC"/>
    <w:rsid w:val="00776E9B"/>
    <w:rsid w:val="00776EA9"/>
    <w:rsid w:val="007778D7"/>
    <w:rsid w:val="00777A5D"/>
    <w:rsid w:val="00780B46"/>
    <w:rsid w:val="00780FCF"/>
    <w:rsid w:val="00782186"/>
    <w:rsid w:val="007821AC"/>
    <w:rsid w:val="00783FDA"/>
    <w:rsid w:val="00784131"/>
    <w:rsid w:val="00785C33"/>
    <w:rsid w:val="00785F09"/>
    <w:rsid w:val="00786EE0"/>
    <w:rsid w:val="00787745"/>
    <w:rsid w:val="00790C7A"/>
    <w:rsid w:val="00790DA8"/>
    <w:rsid w:val="00792464"/>
    <w:rsid w:val="007947F6"/>
    <w:rsid w:val="007956EC"/>
    <w:rsid w:val="00795C44"/>
    <w:rsid w:val="00796FF0"/>
    <w:rsid w:val="0079719E"/>
    <w:rsid w:val="007A07B1"/>
    <w:rsid w:val="007A0A68"/>
    <w:rsid w:val="007A1B76"/>
    <w:rsid w:val="007A3390"/>
    <w:rsid w:val="007A40D6"/>
    <w:rsid w:val="007A4C3B"/>
    <w:rsid w:val="007A4CFC"/>
    <w:rsid w:val="007A5722"/>
    <w:rsid w:val="007A6504"/>
    <w:rsid w:val="007B1407"/>
    <w:rsid w:val="007B2032"/>
    <w:rsid w:val="007B20A4"/>
    <w:rsid w:val="007B24B5"/>
    <w:rsid w:val="007B4310"/>
    <w:rsid w:val="007B46AB"/>
    <w:rsid w:val="007B4CF0"/>
    <w:rsid w:val="007B52FC"/>
    <w:rsid w:val="007B5370"/>
    <w:rsid w:val="007B67F4"/>
    <w:rsid w:val="007B6F12"/>
    <w:rsid w:val="007C0923"/>
    <w:rsid w:val="007C151F"/>
    <w:rsid w:val="007C15F0"/>
    <w:rsid w:val="007C20B0"/>
    <w:rsid w:val="007C6612"/>
    <w:rsid w:val="007C7754"/>
    <w:rsid w:val="007D02F5"/>
    <w:rsid w:val="007D0A3F"/>
    <w:rsid w:val="007D0BB8"/>
    <w:rsid w:val="007D1138"/>
    <w:rsid w:val="007D1C30"/>
    <w:rsid w:val="007D260A"/>
    <w:rsid w:val="007D27F5"/>
    <w:rsid w:val="007D305E"/>
    <w:rsid w:val="007D346A"/>
    <w:rsid w:val="007D34F7"/>
    <w:rsid w:val="007D3B54"/>
    <w:rsid w:val="007D3E36"/>
    <w:rsid w:val="007D40F7"/>
    <w:rsid w:val="007D4135"/>
    <w:rsid w:val="007D5023"/>
    <w:rsid w:val="007D5180"/>
    <w:rsid w:val="007D5EF9"/>
    <w:rsid w:val="007D6A32"/>
    <w:rsid w:val="007D7402"/>
    <w:rsid w:val="007D7A21"/>
    <w:rsid w:val="007E1045"/>
    <w:rsid w:val="007E1ED9"/>
    <w:rsid w:val="007E3508"/>
    <w:rsid w:val="007E38C2"/>
    <w:rsid w:val="007E3917"/>
    <w:rsid w:val="007E4987"/>
    <w:rsid w:val="007E719E"/>
    <w:rsid w:val="007E7DBA"/>
    <w:rsid w:val="007F05FF"/>
    <w:rsid w:val="007F0DEB"/>
    <w:rsid w:val="007F2547"/>
    <w:rsid w:val="007F5B2F"/>
    <w:rsid w:val="007F637B"/>
    <w:rsid w:val="007F64A1"/>
    <w:rsid w:val="007F67C2"/>
    <w:rsid w:val="007F6AA0"/>
    <w:rsid w:val="007F6F8E"/>
    <w:rsid w:val="007F7A77"/>
    <w:rsid w:val="008000A5"/>
    <w:rsid w:val="008005DE"/>
    <w:rsid w:val="00801CFB"/>
    <w:rsid w:val="008044EA"/>
    <w:rsid w:val="008054A7"/>
    <w:rsid w:val="00805E5C"/>
    <w:rsid w:val="00807290"/>
    <w:rsid w:val="00810D59"/>
    <w:rsid w:val="008110CA"/>
    <w:rsid w:val="00811483"/>
    <w:rsid w:val="008118BE"/>
    <w:rsid w:val="008125CB"/>
    <w:rsid w:val="00812DE1"/>
    <w:rsid w:val="0081407A"/>
    <w:rsid w:val="0081448D"/>
    <w:rsid w:val="008145D3"/>
    <w:rsid w:val="00814700"/>
    <w:rsid w:val="00814C93"/>
    <w:rsid w:val="008153EF"/>
    <w:rsid w:val="0081583A"/>
    <w:rsid w:val="00815ADA"/>
    <w:rsid w:val="0081625A"/>
    <w:rsid w:val="00820335"/>
    <w:rsid w:val="00821179"/>
    <w:rsid w:val="008212B5"/>
    <w:rsid w:val="00821647"/>
    <w:rsid w:val="008248DF"/>
    <w:rsid w:val="00825258"/>
    <w:rsid w:val="00826533"/>
    <w:rsid w:val="008270C2"/>
    <w:rsid w:val="008271F8"/>
    <w:rsid w:val="0083038A"/>
    <w:rsid w:val="00830FCF"/>
    <w:rsid w:val="00831281"/>
    <w:rsid w:val="00834376"/>
    <w:rsid w:val="00836E94"/>
    <w:rsid w:val="00837F75"/>
    <w:rsid w:val="008404AE"/>
    <w:rsid w:val="0084067C"/>
    <w:rsid w:val="00841E31"/>
    <w:rsid w:val="00842385"/>
    <w:rsid w:val="008430C4"/>
    <w:rsid w:val="00844195"/>
    <w:rsid w:val="008450E9"/>
    <w:rsid w:val="00845C4E"/>
    <w:rsid w:val="00847CC1"/>
    <w:rsid w:val="00852D2B"/>
    <w:rsid w:val="008530E2"/>
    <w:rsid w:val="008533CC"/>
    <w:rsid w:val="00853DF4"/>
    <w:rsid w:val="0085563D"/>
    <w:rsid w:val="00855850"/>
    <w:rsid w:val="00855D59"/>
    <w:rsid w:val="008563E9"/>
    <w:rsid w:val="00857637"/>
    <w:rsid w:val="00857FEB"/>
    <w:rsid w:val="00861D38"/>
    <w:rsid w:val="00862344"/>
    <w:rsid w:val="00862FEC"/>
    <w:rsid w:val="00864762"/>
    <w:rsid w:val="00866017"/>
    <w:rsid w:val="008660F3"/>
    <w:rsid w:val="00867061"/>
    <w:rsid w:val="008675E1"/>
    <w:rsid w:val="0086789C"/>
    <w:rsid w:val="008703E5"/>
    <w:rsid w:val="008708AA"/>
    <w:rsid w:val="0087187C"/>
    <w:rsid w:val="00871A75"/>
    <w:rsid w:val="0087251A"/>
    <w:rsid w:val="008731FF"/>
    <w:rsid w:val="00873E66"/>
    <w:rsid w:val="00873F56"/>
    <w:rsid w:val="0087670A"/>
    <w:rsid w:val="00876802"/>
    <w:rsid w:val="008768A0"/>
    <w:rsid w:val="00880F39"/>
    <w:rsid w:val="00881BE2"/>
    <w:rsid w:val="00882073"/>
    <w:rsid w:val="00882DB5"/>
    <w:rsid w:val="00885416"/>
    <w:rsid w:val="0088616F"/>
    <w:rsid w:val="008865D9"/>
    <w:rsid w:val="008868AC"/>
    <w:rsid w:val="00886BEA"/>
    <w:rsid w:val="0088703E"/>
    <w:rsid w:val="008874C6"/>
    <w:rsid w:val="0088762F"/>
    <w:rsid w:val="00887C95"/>
    <w:rsid w:val="008923C4"/>
    <w:rsid w:val="00892F29"/>
    <w:rsid w:val="00892F51"/>
    <w:rsid w:val="00893AC5"/>
    <w:rsid w:val="00893DCA"/>
    <w:rsid w:val="00894FB2"/>
    <w:rsid w:val="00897A76"/>
    <w:rsid w:val="008A0646"/>
    <w:rsid w:val="008A08AD"/>
    <w:rsid w:val="008A0CBA"/>
    <w:rsid w:val="008A21DD"/>
    <w:rsid w:val="008A3C90"/>
    <w:rsid w:val="008A5584"/>
    <w:rsid w:val="008A6A66"/>
    <w:rsid w:val="008A70DC"/>
    <w:rsid w:val="008A7745"/>
    <w:rsid w:val="008A7D3F"/>
    <w:rsid w:val="008B196C"/>
    <w:rsid w:val="008B1A26"/>
    <w:rsid w:val="008B22A4"/>
    <w:rsid w:val="008B2CEC"/>
    <w:rsid w:val="008B3339"/>
    <w:rsid w:val="008C070D"/>
    <w:rsid w:val="008C269E"/>
    <w:rsid w:val="008C2E79"/>
    <w:rsid w:val="008C58E4"/>
    <w:rsid w:val="008C5B1C"/>
    <w:rsid w:val="008C5EF5"/>
    <w:rsid w:val="008C7185"/>
    <w:rsid w:val="008C76BB"/>
    <w:rsid w:val="008D0A11"/>
    <w:rsid w:val="008D0F50"/>
    <w:rsid w:val="008D1F86"/>
    <w:rsid w:val="008D2812"/>
    <w:rsid w:val="008D29B3"/>
    <w:rsid w:val="008D35D4"/>
    <w:rsid w:val="008D3734"/>
    <w:rsid w:val="008D4E6C"/>
    <w:rsid w:val="008D5E64"/>
    <w:rsid w:val="008D5FF6"/>
    <w:rsid w:val="008D6EA0"/>
    <w:rsid w:val="008E025F"/>
    <w:rsid w:val="008E2150"/>
    <w:rsid w:val="008E2982"/>
    <w:rsid w:val="008E2AD0"/>
    <w:rsid w:val="008E3039"/>
    <w:rsid w:val="008E31D5"/>
    <w:rsid w:val="008E4DFB"/>
    <w:rsid w:val="008E68AC"/>
    <w:rsid w:val="008E79C5"/>
    <w:rsid w:val="008F14C2"/>
    <w:rsid w:val="008F1D30"/>
    <w:rsid w:val="008F3B9F"/>
    <w:rsid w:val="008F3CDB"/>
    <w:rsid w:val="008F408F"/>
    <w:rsid w:val="008F5A7D"/>
    <w:rsid w:val="008F64F1"/>
    <w:rsid w:val="008F6FA2"/>
    <w:rsid w:val="008F718F"/>
    <w:rsid w:val="00900B09"/>
    <w:rsid w:val="00902DAA"/>
    <w:rsid w:val="00902F7E"/>
    <w:rsid w:val="009036B5"/>
    <w:rsid w:val="009038E5"/>
    <w:rsid w:val="009039A6"/>
    <w:rsid w:val="00904975"/>
    <w:rsid w:val="00907A20"/>
    <w:rsid w:val="00907C5D"/>
    <w:rsid w:val="009105C2"/>
    <w:rsid w:val="009105D4"/>
    <w:rsid w:val="009113A9"/>
    <w:rsid w:val="0091305F"/>
    <w:rsid w:val="00913B91"/>
    <w:rsid w:val="00913BF5"/>
    <w:rsid w:val="00913FAB"/>
    <w:rsid w:val="009144B5"/>
    <w:rsid w:val="009148BB"/>
    <w:rsid w:val="00914BE8"/>
    <w:rsid w:val="009152B6"/>
    <w:rsid w:val="0091532D"/>
    <w:rsid w:val="009161EA"/>
    <w:rsid w:val="0091656F"/>
    <w:rsid w:val="00917245"/>
    <w:rsid w:val="00921232"/>
    <w:rsid w:val="009214AF"/>
    <w:rsid w:val="009216CF"/>
    <w:rsid w:val="0092363A"/>
    <w:rsid w:val="00924012"/>
    <w:rsid w:val="009250C1"/>
    <w:rsid w:val="009255BB"/>
    <w:rsid w:val="00925630"/>
    <w:rsid w:val="009262AB"/>
    <w:rsid w:val="0092686E"/>
    <w:rsid w:val="0093105D"/>
    <w:rsid w:val="009311AE"/>
    <w:rsid w:val="00931B82"/>
    <w:rsid w:val="00931EFA"/>
    <w:rsid w:val="0093286E"/>
    <w:rsid w:val="00933162"/>
    <w:rsid w:val="00933788"/>
    <w:rsid w:val="00934165"/>
    <w:rsid w:val="0093473C"/>
    <w:rsid w:val="00935772"/>
    <w:rsid w:val="009373B2"/>
    <w:rsid w:val="00943089"/>
    <w:rsid w:val="009433FA"/>
    <w:rsid w:val="00943674"/>
    <w:rsid w:val="00943D09"/>
    <w:rsid w:val="00945B8B"/>
    <w:rsid w:val="00945DA6"/>
    <w:rsid w:val="00945DDA"/>
    <w:rsid w:val="0094606E"/>
    <w:rsid w:val="00946BCB"/>
    <w:rsid w:val="009477CE"/>
    <w:rsid w:val="0094799B"/>
    <w:rsid w:val="00950186"/>
    <w:rsid w:val="00950735"/>
    <w:rsid w:val="00950B0E"/>
    <w:rsid w:val="00950E95"/>
    <w:rsid w:val="009520D8"/>
    <w:rsid w:val="00953416"/>
    <w:rsid w:val="00953654"/>
    <w:rsid w:val="00953AB8"/>
    <w:rsid w:val="009550C0"/>
    <w:rsid w:val="00955627"/>
    <w:rsid w:val="00957D2D"/>
    <w:rsid w:val="00961B10"/>
    <w:rsid w:val="0096224B"/>
    <w:rsid w:val="009632AD"/>
    <w:rsid w:val="009637CE"/>
    <w:rsid w:val="0096431B"/>
    <w:rsid w:val="00964BED"/>
    <w:rsid w:val="00965957"/>
    <w:rsid w:val="00967168"/>
    <w:rsid w:val="00970900"/>
    <w:rsid w:val="00971026"/>
    <w:rsid w:val="0097126D"/>
    <w:rsid w:val="00974106"/>
    <w:rsid w:val="00974915"/>
    <w:rsid w:val="00974C79"/>
    <w:rsid w:val="00974D7D"/>
    <w:rsid w:val="0097533C"/>
    <w:rsid w:val="00976F45"/>
    <w:rsid w:val="00980331"/>
    <w:rsid w:val="00980399"/>
    <w:rsid w:val="009805EF"/>
    <w:rsid w:val="0098187F"/>
    <w:rsid w:val="009844D3"/>
    <w:rsid w:val="00984B46"/>
    <w:rsid w:val="00986166"/>
    <w:rsid w:val="009863F2"/>
    <w:rsid w:val="00986DBB"/>
    <w:rsid w:val="00990053"/>
    <w:rsid w:val="00990A8C"/>
    <w:rsid w:val="00990CD3"/>
    <w:rsid w:val="009917A1"/>
    <w:rsid w:val="00991A19"/>
    <w:rsid w:val="00992D86"/>
    <w:rsid w:val="00992DBC"/>
    <w:rsid w:val="00992F01"/>
    <w:rsid w:val="00993147"/>
    <w:rsid w:val="0099349A"/>
    <w:rsid w:val="00993FEF"/>
    <w:rsid w:val="0099477B"/>
    <w:rsid w:val="00994FBD"/>
    <w:rsid w:val="0099562E"/>
    <w:rsid w:val="00995785"/>
    <w:rsid w:val="0099616E"/>
    <w:rsid w:val="00996F4F"/>
    <w:rsid w:val="009972A6"/>
    <w:rsid w:val="009A08D7"/>
    <w:rsid w:val="009A22CA"/>
    <w:rsid w:val="009A23D9"/>
    <w:rsid w:val="009A2B77"/>
    <w:rsid w:val="009A456D"/>
    <w:rsid w:val="009A47FE"/>
    <w:rsid w:val="009A4A7A"/>
    <w:rsid w:val="009A57BE"/>
    <w:rsid w:val="009A600F"/>
    <w:rsid w:val="009A6AC6"/>
    <w:rsid w:val="009A6B82"/>
    <w:rsid w:val="009B1DD1"/>
    <w:rsid w:val="009B2BAD"/>
    <w:rsid w:val="009B2BF1"/>
    <w:rsid w:val="009B3CAE"/>
    <w:rsid w:val="009B57FB"/>
    <w:rsid w:val="009B618C"/>
    <w:rsid w:val="009B7361"/>
    <w:rsid w:val="009C0B15"/>
    <w:rsid w:val="009C14D1"/>
    <w:rsid w:val="009C2CB2"/>
    <w:rsid w:val="009C311A"/>
    <w:rsid w:val="009C4B5A"/>
    <w:rsid w:val="009C4FB3"/>
    <w:rsid w:val="009C643F"/>
    <w:rsid w:val="009C784B"/>
    <w:rsid w:val="009C7CEC"/>
    <w:rsid w:val="009C7E5F"/>
    <w:rsid w:val="009D0267"/>
    <w:rsid w:val="009D0711"/>
    <w:rsid w:val="009D1B7E"/>
    <w:rsid w:val="009D3DB9"/>
    <w:rsid w:val="009D3F56"/>
    <w:rsid w:val="009D4080"/>
    <w:rsid w:val="009D4CA6"/>
    <w:rsid w:val="009D5093"/>
    <w:rsid w:val="009D668C"/>
    <w:rsid w:val="009D76F5"/>
    <w:rsid w:val="009E1D9D"/>
    <w:rsid w:val="009E3042"/>
    <w:rsid w:val="009E61AD"/>
    <w:rsid w:val="009E6CF7"/>
    <w:rsid w:val="009F060D"/>
    <w:rsid w:val="009F09B3"/>
    <w:rsid w:val="009F1726"/>
    <w:rsid w:val="009F200F"/>
    <w:rsid w:val="009F3A31"/>
    <w:rsid w:val="009F7220"/>
    <w:rsid w:val="009F746F"/>
    <w:rsid w:val="009F78B9"/>
    <w:rsid w:val="00A005D1"/>
    <w:rsid w:val="00A0172A"/>
    <w:rsid w:val="00A01FAE"/>
    <w:rsid w:val="00A02820"/>
    <w:rsid w:val="00A02D22"/>
    <w:rsid w:val="00A02E52"/>
    <w:rsid w:val="00A0385D"/>
    <w:rsid w:val="00A03D0E"/>
    <w:rsid w:val="00A04D6F"/>
    <w:rsid w:val="00A0621D"/>
    <w:rsid w:val="00A07546"/>
    <w:rsid w:val="00A07F8A"/>
    <w:rsid w:val="00A10498"/>
    <w:rsid w:val="00A10C5E"/>
    <w:rsid w:val="00A12FDD"/>
    <w:rsid w:val="00A14A57"/>
    <w:rsid w:val="00A14DC4"/>
    <w:rsid w:val="00A151D9"/>
    <w:rsid w:val="00A16318"/>
    <w:rsid w:val="00A16608"/>
    <w:rsid w:val="00A17485"/>
    <w:rsid w:val="00A17DA7"/>
    <w:rsid w:val="00A2093E"/>
    <w:rsid w:val="00A20BD6"/>
    <w:rsid w:val="00A21C7F"/>
    <w:rsid w:val="00A22ABF"/>
    <w:rsid w:val="00A24C36"/>
    <w:rsid w:val="00A26E95"/>
    <w:rsid w:val="00A30269"/>
    <w:rsid w:val="00A3051E"/>
    <w:rsid w:val="00A30778"/>
    <w:rsid w:val="00A31315"/>
    <w:rsid w:val="00A313B6"/>
    <w:rsid w:val="00A31AD3"/>
    <w:rsid w:val="00A31B7C"/>
    <w:rsid w:val="00A3276D"/>
    <w:rsid w:val="00A32AA9"/>
    <w:rsid w:val="00A3384B"/>
    <w:rsid w:val="00A349CA"/>
    <w:rsid w:val="00A35265"/>
    <w:rsid w:val="00A35339"/>
    <w:rsid w:val="00A37817"/>
    <w:rsid w:val="00A40ABC"/>
    <w:rsid w:val="00A41827"/>
    <w:rsid w:val="00A429FD"/>
    <w:rsid w:val="00A43029"/>
    <w:rsid w:val="00A44574"/>
    <w:rsid w:val="00A4483C"/>
    <w:rsid w:val="00A45007"/>
    <w:rsid w:val="00A45450"/>
    <w:rsid w:val="00A4762F"/>
    <w:rsid w:val="00A476F6"/>
    <w:rsid w:val="00A47981"/>
    <w:rsid w:val="00A50BC4"/>
    <w:rsid w:val="00A50F6F"/>
    <w:rsid w:val="00A51084"/>
    <w:rsid w:val="00A52511"/>
    <w:rsid w:val="00A5317C"/>
    <w:rsid w:val="00A6128F"/>
    <w:rsid w:val="00A62113"/>
    <w:rsid w:val="00A63013"/>
    <w:rsid w:val="00A6393A"/>
    <w:rsid w:val="00A645B7"/>
    <w:rsid w:val="00A65BA4"/>
    <w:rsid w:val="00A65F2A"/>
    <w:rsid w:val="00A66219"/>
    <w:rsid w:val="00A7038E"/>
    <w:rsid w:val="00A7170D"/>
    <w:rsid w:val="00A71E95"/>
    <w:rsid w:val="00A72895"/>
    <w:rsid w:val="00A75EE9"/>
    <w:rsid w:val="00A76B3A"/>
    <w:rsid w:val="00A770FD"/>
    <w:rsid w:val="00A774B1"/>
    <w:rsid w:val="00A774EE"/>
    <w:rsid w:val="00A77556"/>
    <w:rsid w:val="00A77563"/>
    <w:rsid w:val="00A77832"/>
    <w:rsid w:val="00A8056F"/>
    <w:rsid w:val="00A80FA5"/>
    <w:rsid w:val="00A81589"/>
    <w:rsid w:val="00A834ED"/>
    <w:rsid w:val="00A84AC5"/>
    <w:rsid w:val="00A86597"/>
    <w:rsid w:val="00A8693D"/>
    <w:rsid w:val="00A87F2E"/>
    <w:rsid w:val="00A90916"/>
    <w:rsid w:val="00A917E3"/>
    <w:rsid w:val="00A918B9"/>
    <w:rsid w:val="00A93176"/>
    <w:rsid w:val="00A933F6"/>
    <w:rsid w:val="00A940E1"/>
    <w:rsid w:val="00A95CE3"/>
    <w:rsid w:val="00A96C83"/>
    <w:rsid w:val="00A970B3"/>
    <w:rsid w:val="00A97760"/>
    <w:rsid w:val="00A97B73"/>
    <w:rsid w:val="00AA10D6"/>
    <w:rsid w:val="00AA1CDF"/>
    <w:rsid w:val="00AA2066"/>
    <w:rsid w:val="00AA5365"/>
    <w:rsid w:val="00AB0A33"/>
    <w:rsid w:val="00AB0DB0"/>
    <w:rsid w:val="00AB1981"/>
    <w:rsid w:val="00AB19D0"/>
    <w:rsid w:val="00AB303C"/>
    <w:rsid w:val="00AB3B92"/>
    <w:rsid w:val="00AB5020"/>
    <w:rsid w:val="00AB5794"/>
    <w:rsid w:val="00AB603B"/>
    <w:rsid w:val="00AB63F4"/>
    <w:rsid w:val="00AB754B"/>
    <w:rsid w:val="00AB7D64"/>
    <w:rsid w:val="00AC0143"/>
    <w:rsid w:val="00AC265A"/>
    <w:rsid w:val="00AC2F0E"/>
    <w:rsid w:val="00AC34A0"/>
    <w:rsid w:val="00AC4C12"/>
    <w:rsid w:val="00AC542B"/>
    <w:rsid w:val="00AC5433"/>
    <w:rsid w:val="00AC5B29"/>
    <w:rsid w:val="00AD001F"/>
    <w:rsid w:val="00AD1228"/>
    <w:rsid w:val="00AD14EE"/>
    <w:rsid w:val="00AD1846"/>
    <w:rsid w:val="00AD23B5"/>
    <w:rsid w:val="00AD2873"/>
    <w:rsid w:val="00AD369A"/>
    <w:rsid w:val="00AD57B9"/>
    <w:rsid w:val="00AD6B9A"/>
    <w:rsid w:val="00AD7C70"/>
    <w:rsid w:val="00AE17FD"/>
    <w:rsid w:val="00AE30CB"/>
    <w:rsid w:val="00AE3269"/>
    <w:rsid w:val="00AE35A4"/>
    <w:rsid w:val="00AE399B"/>
    <w:rsid w:val="00AE4463"/>
    <w:rsid w:val="00AE5240"/>
    <w:rsid w:val="00AE6237"/>
    <w:rsid w:val="00AE7E39"/>
    <w:rsid w:val="00AF0BD5"/>
    <w:rsid w:val="00AF1C65"/>
    <w:rsid w:val="00AF2376"/>
    <w:rsid w:val="00AF2D56"/>
    <w:rsid w:val="00AF3875"/>
    <w:rsid w:val="00AF39CD"/>
    <w:rsid w:val="00AF3A25"/>
    <w:rsid w:val="00AF3C45"/>
    <w:rsid w:val="00AF45E9"/>
    <w:rsid w:val="00AF5D6C"/>
    <w:rsid w:val="00AF6277"/>
    <w:rsid w:val="00AF6B83"/>
    <w:rsid w:val="00AF71CF"/>
    <w:rsid w:val="00AF7357"/>
    <w:rsid w:val="00AF7485"/>
    <w:rsid w:val="00AF7A14"/>
    <w:rsid w:val="00B00C43"/>
    <w:rsid w:val="00B02879"/>
    <w:rsid w:val="00B035DD"/>
    <w:rsid w:val="00B048B3"/>
    <w:rsid w:val="00B04F54"/>
    <w:rsid w:val="00B06863"/>
    <w:rsid w:val="00B06ACA"/>
    <w:rsid w:val="00B07324"/>
    <w:rsid w:val="00B11946"/>
    <w:rsid w:val="00B129F5"/>
    <w:rsid w:val="00B12EEE"/>
    <w:rsid w:val="00B13020"/>
    <w:rsid w:val="00B13190"/>
    <w:rsid w:val="00B13910"/>
    <w:rsid w:val="00B140FA"/>
    <w:rsid w:val="00B1449D"/>
    <w:rsid w:val="00B14925"/>
    <w:rsid w:val="00B14E91"/>
    <w:rsid w:val="00B15B00"/>
    <w:rsid w:val="00B1616F"/>
    <w:rsid w:val="00B168A1"/>
    <w:rsid w:val="00B16D4C"/>
    <w:rsid w:val="00B20A56"/>
    <w:rsid w:val="00B20AF9"/>
    <w:rsid w:val="00B20E59"/>
    <w:rsid w:val="00B214AB"/>
    <w:rsid w:val="00B224B1"/>
    <w:rsid w:val="00B241E0"/>
    <w:rsid w:val="00B24269"/>
    <w:rsid w:val="00B24539"/>
    <w:rsid w:val="00B24827"/>
    <w:rsid w:val="00B25152"/>
    <w:rsid w:val="00B251C7"/>
    <w:rsid w:val="00B25BE7"/>
    <w:rsid w:val="00B2661D"/>
    <w:rsid w:val="00B26DEE"/>
    <w:rsid w:val="00B31BAB"/>
    <w:rsid w:val="00B32017"/>
    <w:rsid w:val="00B32283"/>
    <w:rsid w:val="00B33753"/>
    <w:rsid w:val="00B35FC0"/>
    <w:rsid w:val="00B361A5"/>
    <w:rsid w:val="00B36B0B"/>
    <w:rsid w:val="00B37716"/>
    <w:rsid w:val="00B4016D"/>
    <w:rsid w:val="00B40C65"/>
    <w:rsid w:val="00B424F3"/>
    <w:rsid w:val="00B42A7A"/>
    <w:rsid w:val="00B42FD2"/>
    <w:rsid w:val="00B43E5D"/>
    <w:rsid w:val="00B4541A"/>
    <w:rsid w:val="00B455E4"/>
    <w:rsid w:val="00B465E2"/>
    <w:rsid w:val="00B47111"/>
    <w:rsid w:val="00B5073F"/>
    <w:rsid w:val="00B523DF"/>
    <w:rsid w:val="00B53407"/>
    <w:rsid w:val="00B53C80"/>
    <w:rsid w:val="00B53E64"/>
    <w:rsid w:val="00B54922"/>
    <w:rsid w:val="00B56F4D"/>
    <w:rsid w:val="00B61CD7"/>
    <w:rsid w:val="00B61D31"/>
    <w:rsid w:val="00B62118"/>
    <w:rsid w:val="00B62E5E"/>
    <w:rsid w:val="00B64B0A"/>
    <w:rsid w:val="00B64C57"/>
    <w:rsid w:val="00B64DA6"/>
    <w:rsid w:val="00B64E6B"/>
    <w:rsid w:val="00B65A97"/>
    <w:rsid w:val="00B66692"/>
    <w:rsid w:val="00B70029"/>
    <w:rsid w:val="00B701E2"/>
    <w:rsid w:val="00B713E1"/>
    <w:rsid w:val="00B717CB"/>
    <w:rsid w:val="00B72674"/>
    <w:rsid w:val="00B72E93"/>
    <w:rsid w:val="00B7397D"/>
    <w:rsid w:val="00B73C82"/>
    <w:rsid w:val="00B74DBA"/>
    <w:rsid w:val="00B75676"/>
    <w:rsid w:val="00B75DCC"/>
    <w:rsid w:val="00B76716"/>
    <w:rsid w:val="00B77A0D"/>
    <w:rsid w:val="00B77E49"/>
    <w:rsid w:val="00B812CD"/>
    <w:rsid w:val="00B8135B"/>
    <w:rsid w:val="00B82082"/>
    <w:rsid w:val="00B822B2"/>
    <w:rsid w:val="00B828DA"/>
    <w:rsid w:val="00B8293B"/>
    <w:rsid w:val="00B82AB2"/>
    <w:rsid w:val="00B8482C"/>
    <w:rsid w:val="00B84CA4"/>
    <w:rsid w:val="00B8655B"/>
    <w:rsid w:val="00B87B40"/>
    <w:rsid w:val="00B914C4"/>
    <w:rsid w:val="00B92367"/>
    <w:rsid w:val="00B928F1"/>
    <w:rsid w:val="00B942E0"/>
    <w:rsid w:val="00B948BA"/>
    <w:rsid w:val="00B94959"/>
    <w:rsid w:val="00B9592D"/>
    <w:rsid w:val="00B9618D"/>
    <w:rsid w:val="00B97206"/>
    <w:rsid w:val="00B97502"/>
    <w:rsid w:val="00BA008A"/>
    <w:rsid w:val="00BA1796"/>
    <w:rsid w:val="00BA2042"/>
    <w:rsid w:val="00BA23B8"/>
    <w:rsid w:val="00BA2512"/>
    <w:rsid w:val="00BA294B"/>
    <w:rsid w:val="00BA2988"/>
    <w:rsid w:val="00BA2FE4"/>
    <w:rsid w:val="00BA4851"/>
    <w:rsid w:val="00BA4A98"/>
    <w:rsid w:val="00BA57D7"/>
    <w:rsid w:val="00BA6DC7"/>
    <w:rsid w:val="00BA71AA"/>
    <w:rsid w:val="00BA7432"/>
    <w:rsid w:val="00BA74F8"/>
    <w:rsid w:val="00BA78FE"/>
    <w:rsid w:val="00BB04D6"/>
    <w:rsid w:val="00BB0BE9"/>
    <w:rsid w:val="00BB1999"/>
    <w:rsid w:val="00BB396D"/>
    <w:rsid w:val="00BB3EEC"/>
    <w:rsid w:val="00BB4009"/>
    <w:rsid w:val="00BB69CE"/>
    <w:rsid w:val="00BB6F3B"/>
    <w:rsid w:val="00BB7BCF"/>
    <w:rsid w:val="00BC0F9D"/>
    <w:rsid w:val="00BC130F"/>
    <w:rsid w:val="00BC14DE"/>
    <w:rsid w:val="00BC3321"/>
    <w:rsid w:val="00BC42F4"/>
    <w:rsid w:val="00BC447D"/>
    <w:rsid w:val="00BC4507"/>
    <w:rsid w:val="00BD01DF"/>
    <w:rsid w:val="00BD08E2"/>
    <w:rsid w:val="00BD1A87"/>
    <w:rsid w:val="00BD2230"/>
    <w:rsid w:val="00BD37EA"/>
    <w:rsid w:val="00BE0B61"/>
    <w:rsid w:val="00BE1508"/>
    <w:rsid w:val="00BE161A"/>
    <w:rsid w:val="00BE187F"/>
    <w:rsid w:val="00BE241D"/>
    <w:rsid w:val="00BE24CA"/>
    <w:rsid w:val="00BE3438"/>
    <w:rsid w:val="00BE3596"/>
    <w:rsid w:val="00BE4215"/>
    <w:rsid w:val="00BE45C3"/>
    <w:rsid w:val="00BE498B"/>
    <w:rsid w:val="00BE5225"/>
    <w:rsid w:val="00BE5467"/>
    <w:rsid w:val="00BE5C13"/>
    <w:rsid w:val="00BE62AA"/>
    <w:rsid w:val="00BE7C8C"/>
    <w:rsid w:val="00BF0B1A"/>
    <w:rsid w:val="00BF2784"/>
    <w:rsid w:val="00BF3205"/>
    <w:rsid w:val="00BF3745"/>
    <w:rsid w:val="00BF52D8"/>
    <w:rsid w:val="00BF5D29"/>
    <w:rsid w:val="00BF5E2A"/>
    <w:rsid w:val="00BF5E7E"/>
    <w:rsid w:val="00BF61C4"/>
    <w:rsid w:val="00BF7A00"/>
    <w:rsid w:val="00BF7D6B"/>
    <w:rsid w:val="00C01C69"/>
    <w:rsid w:val="00C0221F"/>
    <w:rsid w:val="00C0226A"/>
    <w:rsid w:val="00C03798"/>
    <w:rsid w:val="00C03E13"/>
    <w:rsid w:val="00C0454B"/>
    <w:rsid w:val="00C045BC"/>
    <w:rsid w:val="00C0540B"/>
    <w:rsid w:val="00C05966"/>
    <w:rsid w:val="00C06406"/>
    <w:rsid w:val="00C102E9"/>
    <w:rsid w:val="00C1030D"/>
    <w:rsid w:val="00C105BD"/>
    <w:rsid w:val="00C105F0"/>
    <w:rsid w:val="00C11172"/>
    <w:rsid w:val="00C1206D"/>
    <w:rsid w:val="00C13620"/>
    <w:rsid w:val="00C13663"/>
    <w:rsid w:val="00C14A76"/>
    <w:rsid w:val="00C15B79"/>
    <w:rsid w:val="00C16597"/>
    <w:rsid w:val="00C17BD6"/>
    <w:rsid w:val="00C21018"/>
    <w:rsid w:val="00C21152"/>
    <w:rsid w:val="00C217B9"/>
    <w:rsid w:val="00C21997"/>
    <w:rsid w:val="00C21E73"/>
    <w:rsid w:val="00C229E9"/>
    <w:rsid w:val="00C231E0"/>
    <w:rsid w:val="00C2336D"/>
    <w:rsid w:val="00C23924"/>
    <w:rsid w:val="00C23949"/>
    <w:rsid w:val="00C23EF9"/>
    <w:rsid w:val="00C2446F"/>
    <w:rsid w:val="00C26972"/>
    <w:rsid w:val="00C26FED"/>
    <w:rsid w:val="00C27792"/>
    <w:rsid w:val="00C27918"/>
    <w:rsid w:val="00C30075"/>
    <w:rsid w:val="00C31764"/>
    <w:rsid w:val="00C32F2A"/>
    <w:rsid w:val="00C35A92"/>
    <w:rsid w:val="00C361D3"/>
    <w:rsid w:val="00C36D47"/>
    <w:rsid w:val="00C36F5E"/>
    <w:rsid w:val="00C37E52"/>
    <w:rsid w:val="00C40E36"/>
    <w:rsid w:val="00C41F5F"/>
    <w:rsid w:val="00C42075"/>
    <w:rsid w:val="00C428B2"/>
    <w:rsid w:val="00C43056"/>
    <w:rsid w:val="00C43306"/>
    <w:rsid w:val="00C44337"/>
    <w:rsid w:val="00C45FF6"/>
    <w:rsid w:val="00C466CE"/>
    <w:rsid w:val="00C46D2D"/>
    <w:rsid w:val="00C50630"/>
    <w:rsid w:val="00C50A72"/>
    <w:rsid w:val="00C512E7"/>
    <w:rsid w:val="00C51797"/>
    <w:rsid w:val="00C523D0"/>
    <w:rsid w:val="00C53CF5"/>
    <w:rsid w:val="00C54E3E"/>
    <w:rsid w:val="00C55F01"/>
    <w:rsid w:val="00C56493"/>
    <w:rsid w:val="00C57782"/>
    <w:rsid w:val="00C57D6F"/>
    <w:rsid w:val="00C601C0"/>
    <w:rsid w:val="00C613F9"/>
    <w:rsid w:val="00C622F3"/>
    <w:rsid w:val="00C63365"/>
    <w:rsid w:val="00C6349E"/>
    <w:rsid w:val="00C63B65"/>
    <w:rsid w:val="00C63BE2"/>
    <w:rsid w:val="00C63ECC"/>
    <w:rsid w:val="00C641BD"/>
    <w:rsid w:val="00C64425"/>
    <w:rsid w:val="00C65C34"/>
    <w:rsid w:val="00C662EF"/>
    <w:rsid w:val="00C702A5"/>
    <w:rsid w:val="00C70701"/>
    <w:rsid w:val="00C70D19"/>
    <w:rsid w:val="00C70F82"/>
    <w:rsid w:val="00C71B19"/>
    <w:rsid w:val="00C71C58"/>
    <w:rsid w:val="00C72449"/>
    <w:rsid w:val="00C727C4"/>
    <w:rsid w:val="00C73FEE"/>
    <w:rsid w:val="00C74AC1"/>
    <w:rsid w:val="00C75A78"/>
    <w:rsid w:val="00C76808"/>
    <w:rsid w:val="00C76AB9"/>
    <w:rsid w:val="00C770F0"/>
    <w:rsid w:val="00C809DB"/>
    <w:rsid w:val="00C80AB0"/>
    <w:rsid w:val="00C8177B"/>
    <w:rsid w:val="00C81A8C"/>
    <w:rsid w:val="00C82DFE"/>
    <w:rsid w:val="00C84F2D"/>
    <w:rsid w:val="00C850A1"/>
    <w:rsid w:val="00C865AE"/>
    <w:rsid w:val="00C86C04"/>
    <w:rsid w:val="00C86E1A"/>
    <w:rsid w:val="00C872D3"/>
    <w:rsid w:val="00C8781E"/>
    <w:rsid w:val="00C87A31"/>
    <w:rsid w:val="00C906B5"/>
    <w:rsid w:val="00C916E8"/>
    <w:rsid w:val="00C925B1"/>
    <w:rsid w:val="00C93852"/>
    <w:rsid w:val="00C93E0F"/>
    <w:rsid w:val="00C95471"/>
    <w:rsid w:val="00C95E76"/>
    <w:rsid w:val="00C960E6"/>
    <w:rsid w:val="00C96F77"/>
    <w:rsid w:val="00C975DB"/>
    <w:rsid w:val="00CA04C0"/>
    <w:rsid w:val="00CA0C34"/>
    <w:rsid w:val="00CA1B8C"/>
    <w:rsid w:val="00CA420B"/>
    <w:rsid w:val="00CA54EB"/>
    <w:rsid w:val="00CA5724"/>
    <w:rsid w:val="00CA609C"/>
    <w:rsid w:val="00CA710B"/>
    <w:rsid w:val="00CA7160"/>
    <w:rsid w:val="00CB1AA4"/>
    <w:rsid w:val="00CB1EAB"/>
    <w:rsid w:val="00CB1F1F"/>
    <w:rsid w:val="00CB30F7"/>
    <w:rsid w:val="00CB3FEC"/>
    <w:rsid w:val="00CB4374"/>
    <w:rsid w:val="00CB4507"/>
    <w:rsid w:val="00CB4D5E"/>
    <w:rsid w:val="00CB4E0C"/>
    <w:rsid w:val="00CB4F1E"/>
    <w:rsid w:val="00CB52AC"/>
    <w:rsid w:val="00CB5909"/>
    <w:rsid w:val="00CB67E2"/>
    <w:rsid w:val="00CB69F9"/>
    <w:rsid w:val="00CC0263"/>
    <w:rsid w:val="00CC0A96"/>
    <w:rsid w:val="00CC20C6"/>
    <w:rsid w:val="00CC4DDE"/>
    <w:rsid w:val="00CC708B"/>
    <w:rsid w:val="00CD1AEF"/>
    <w:rsid w:val="00CD1D33"/>
    <w:rsid w:val="00CD1FB0"/>
    <w:rsid w:val="00CD4B66"/>
    <w:rsid w:val="00CD4CE6"/>
    <w:rsid w:val="00CD4CFF"/>
    <w:rsid w:val="00CD4E8D"/>
    <w:rsid w:val="00CD4EC0"/>
    <w:rsid w:val="00CD5506"/>
    <w:rsid w:val="00CD6476"/>
    <w:rsid w:val="00CD6503"/>
    <w:rsid w:val="00CE0C75"/>
    <w:rsid w:val="00CE0EF6"/>
    <w:rsid w:val="00CE154B"/>
    <w:rsid w:val="00CE1555"/>
    <w:rsid w:val="00CE2E9D"/>
    <w:rsid w:val="00CE31DE"/>
    <w:rsid w:val="00CE4683"/>
    <w:rsid w:val="00CE4867"/>
    <w:rsid w:val="00CE53D1"/>
    <w:rsid w:val="00CE545F"/>
    <w:rsid w:val="00CE57C3"/>
    <w:rsid w:val="00CE5F05"/>
    <w:rsid w:val="00CE6068"/>
    <w:rsid w:val="00CE6EBA"/>
    <w:rsid w:val="00CE7A5E"/>
    <w:rsid w:val="00CF03BA"/>
    <w:rsid w:val="00CF08C5"/>
    <w:rsid w:val="00CF2BB2"/>
    <w:rsid w:val="00CF2D93"/>
    <w:rsid w:val="00CF2DC1"/>
    <w:rsid w:val="00CF2E94"/>
    <w:rsid w:val="00CF371E"/>
    <w:rsid w:val="00CF38F6"/>
    <w:rsid w:val="00CF45FB"/>
    <w:rsid w:val="00CF576E"/>
    <w:rsid w:val="00CF5BE5"/>
    <w:rsid w:val="00CF60F6"/>
    <w:rsid w:val="00CF737C"/>
    <w:rsid w:val="00CF75F1"/>
    <w:rsid w:val="00D0000B"/>
    <w:rsid w:val="00D0056C"/>
    <w:rsid w:val="00D00EFE"/>
    <w:rsid w:val="00D020BA"/>
    <w:rsid w:val="00D020E7"/>
    <w:rsid w:val="00D036F5"/>
    <w:rsid w:val="00D05B90"/>
    <w:rsid w:val="00D05DF9"/>
    <w:rsid w:val="00D06F0F"/>
    <w:rsid w:val="00D07CD2"/>
    <w:rsid w:val="00D07DE4"/>
    <w:rsid w:val="00D122F4"/>
    <w:rsid w:val="00D143AA"/>
    <w:rsid w:val="00D1486A"/>
    <w:rsid w:val="00D14C35"/>
    <w:rsid w:val="00D15050"/>
    <w:rsid w:val="00D15424"/>
    <w:rsid w:val="00D1584B"/>
    <w:rsid w:val="00D1614D"/>
    <w:rsid w:val="00D16187"/>
    <w:rsid w:val="00D1662A"/>
    <w:rsid w:val="00D174B5"/>
    <w:rsid w:val="00D17C17"/>
    <w:rsid w:val="00D217C4"/>
    <w:rsid w:val="00D22D40"/>
    <w:rsid w:val="00D23849"/>
    <w:rsid w:val="00D24126"/>
    <w:rsid w:val="00D24E0D"/>
    <w:rsid w:val="00D25054"/>
    <w:rsid w:val="00D25852"/>
    <w:rsid w:val="00D25BFD"/>
    <w:rsid w:val="00D26918"/>
    <w:rsid w:val="00D26A98"/>
    <w:rsid w:val="00D27208"/>
    <w:rsid w:val="00D275E8"/>
    <w:rsid w:val="00D27CA2"/>
    <w:rsid w:val="00D30259"/>
    <w:rsid w:val="00D303B1"/>
    <w:rsid w:val="00D33860"/>
    <w:rsid w:val="00D33AD5"/>
    <w:rsid w:val="00D3451F"/>
    <w:rsid w:val="00D352A5"/>
    <w:rsid w:val="00D372ED"/>
    <w:rsid w:val="00D37ECB"/>
    <w:rsid w:val="00D40698"/>
    <w:rsid w:val="00D40A85"/>
    <w:rsid w:val="00D40A8B"/>
    <w:rsid w:val="00D44021"/>
    <w:rsid w:val="00D44E19"/>
    <w:rsid w:val="00D45720"/>
    <w:rsid w:val="00D45D95"/>
    <w:rsid w:val="00D461BE"/>
    <w:rsid w:val="00D46451"/>
    <w:rsid w:val="00D47418"/>
    <w:rsid w:val="00D4771E"/>
    <w:rsid w:val="00D51CDD"/>
    <w:rsid w:val="00D51EF5"/>
    <w:rsid w:val="00D54015"/>
    <w:rsid w:val="00D54071"/>
    <w:rsid w:val="00D55991"/>
    <w:rsid w:val="00D55B17"/>
    <w:rsid w:val="00D5673A"/>
    <w:rsid w:val="00D5765B"/>
    <w:rsid w:val="00D57BF7"/>
    <w:rsid w:val="00D60346"/>
    <w:rsid w:val="00D606D1"/>
    <w:rsid w:val="00D6077C"/>
    <w:rsid w:val="00D617E3"/>
    <w:rsid w:val="00D629F4"/>
    <w:rsid w:val="00D62B98"/>
    <w:rsid w:val="00D62C83"/>
    <w:rsid w:val="00D62F1C"/>
    <w:rsid w:val="00D636AB"/>
    <w:rsid w:val="00D64B01"/>
    <w:rsid w:val="00D65888"/>
    <w:rsid w:val="00D66EA0"/>
    <w:rsid w:val="00D675A8"/>
    <w:rsid w:val="00D702AE"/>
    <w:rsid w:val="00D70369"/>
    <w:rsid w:val="00D70929"/>
    <w:rsid w:val="00D71159"/>
    <w:rsid w:val="00D741C2"/>
    <w:rsid w:val="00D7420C"/>
    <w:rsid w:val="00D745F1"/>
    <w:rsid w:val="00D75A27"/>
    <w:rsid w:val="00D76B8A"/>
    <w:rsid w:val="00D7702A"/>
    <w:rsid w:val="00D7729B"/>
    <w:rsid w:val="00D8037E"/>
    <w:rsid w:val="00D8216D"/>
    <w:rsid w:val="00D82C93"/>
    <w:rsid w:val="00D82D6D"/>
    <w:rsid w:val="00D840EB"/>
    <w:rsid w:val="00D84BD0"/>
    <w:rsid w:val="00D8524C"/>
    <w:rsid w:val="00D86058"/>
    <w:rsid w:val="00D867F8"/>
    <w:rsid w:val="00D87169"/>
    <w:rsid w:val="00D87391"/>
    <w:rsid w:val="00D877C8"/>
    <w:rsid w:val="00D923AC"/>
    <w:rsid w:val="00D93150"/>
    <w:rsid w:val="00D93616"/>
    <w:rsid w:val="00D93DB8"/>
    <w:rsid w:val="00D94A02"/>
    <w:rsid w:val="00D94C52"/>
    <w:rsid w:val="00D94FCC"/>
    <w:rsid w:val="00D96018"/>
    <w:rsid w:val="00D96267"/>
    <w:rsid w:val="00D96887"/>
    <w:rsid w:val="00D96E6D"/>
    <w:rsid w:val="00D96F8E"/>
    <w:rsid w:val="00D97666"/>
    <w:rsid w:val="00DA0ED0"/>
    <w:rsid w:val="00DA1D7E"/>
    <w:rsid w:val="00DA25EF"/>
    <w:rsid w:val="00DA2971"/>
    <w:rsid w:val="00DA2B07"/>
    <w:rsid w:val="00DA2B2E"/>
    <w:rsid w:val="00DA4015"/>
    <w:rsid w:val="00DA5083"/>
    <w:rsid w:val="00DA5781"/>
    <w:rsid w:val="00DA77E8"/>
    <w:rsid w:val="00DB0E7F"/>
    <w:rsid w:val="00DB21A5"/>
    <w:rsid w:val="00DB2907"/>
    <w:rsid w:val="00DB3342"/>
    <w:rsid w:val="00DB3BA8"/>
    <w:rsid w:val="00DB4077"/>
    <w:rsid w:val="00DB46E5"/>
    <w:rsid w:val="00DB5227"/>
    <w:rsid w:val="00DB5914"/>
    <w:rsid w:val="00DB5CF6"/>
    <w:rsid w:val="00DB6E57"/>
    <w:rsid w:val="00DB6EE7"/>
    <w:rsid w:val="00DC187D"/>
    <w:rsid w:val="00DC1B37"/>
    <w:rsid w:val="00DC1F5D"/>
    <w:rsid w:val="00DC2A3D"/>
    <w:rsid w:val="00DC3CED"/>
    <w:rsid w:val="00DC4C4D"/>
    <w:rsid w:val="00DC4FE8"/>
    <w:rsid w:val="00DC55D3"/>
    <w:rsid w:val="00DC5C92"/>
    <w:rsid w:val="00DC616A"/>
    <w:rsid w:val="00DC6260"/>
    <w:rsid w:val="00DC6390"/>
    <w:rsid w:val="00DC64FE"/>
    <w:rsid w:val="00DC705E"/>
    <w:rsid w:val="00DD052E"/>
    <w:rsid w:val="00DD060C"/>
    <w:rsid w:val="00DD06A9"/>
    <w:rsid w:val="00DD22EB"/>
    <w:rsid w:val="00DD40EC"/>
    <w:rsid w:val="00DD4180"/>
    <w:rsid w:val="00DD5A7E"/>
    <w:rsid w:val="00DD5D10"/>
    <w:rsid w:val="00DD770B"/>
    <w:rsid w:val="00DD7978"/>
    <w:rsid w:val="00DE0605"/>
    <w:rsid w:val="00DE1434"/>
    <w:rsid w:val="00DE1C52"/>
    <w:rsid w:val="00DE1E9F"/>
    <w:rsid w:val="00DE2CD4"/>
    <w:rsid w:val="00DE2FB6"/>
    <w:rsid w:val="00DE4689"/>
    <w:rsid w:val="00DE4B75"/>
    <w:rsid w:val="00DE6328"/>
    <w:rsid w:val="00DF09BA"/>
    <w:rsid w:val="00DF1B99"/>
    <w:rsid w:val="00DF27CB"/>
    <w:rsid w:val="00DF2B32"/>
    <w:rsid w:val="00DF57A2"/>
    <w:rsid w:val="00DF5CC5"/>
    <w:rsid w:val="00DF7D72"/>
    <w:rsid w:val="00E00487"/>
    <w:rsid w:val="00E00C15"/>
    <w:rsid w:val="00E0267F"/>
    <w:rsid w:val="00E027F5"/>
    <w:rsid w:val="00E030C7"/>
    <w:rsid w:val="00E0459B"/>
    <w:rsid w:val="00E04D33"/>
    <w:rsid w:val="00E051D1"/>
    <w:rsid w:val="00E06231"/>
    <w:rsid w:val="00E06420"/>
    <w:rsid w:val="00E069FE"/>
    <w:rsid w:val="00E06A6C"/>
    <w:rsid w:val="00E0706B"/>
    <w:rsid w:val="00E0734D"/>
    <w:rsid w:val="00E079F6"/>
    <w:rsid w:val="00E100DD"/>
    <w:rsid w:val="00E1025F"/>
    <w:rsid w:val="00E105A6"/>
    <w:rsid w:val="00E105F6"/>
    <w:rsid w:val="00E12A45"/>
    <w:rsid w:val="00E14702"/>
    <w:rsid w:val="00E15D7E"/>
    <w:rsid w:val="00E15DE7"/>
    <w:rsid w:val="00E15E36"/>
    <w:rsid w:val="00E15E8D"/>
    <w:rsid w:val="00E1610C"/>
    <w:rsid w:val="00E177AD"/>
    <w:rsid w:val="00E17C75"/>
    <w:rsid w:val="00E202BC"/>
    <w:rsid w:val="00E20AC7"/>
    <w:rsid w:val="00E20E15"/>
    <w:rsid w:val="00E21C70"/>
    <w:rsid w:val="00E22024"/>
    <w:rsid w:val="00E226D1"/>
    <w:rsid w:val="00E22A1F"/>
    <w:rsid w:val="00E22E42"/>
    <w:rsid w:val="00E23CBA"/>
    <w:rsid w:val="00E24101"/>
    <w:rsid w:val="00E24E13"/>
    <w:rsid w:val="00E25969"/>
    <w:rsid w:val="00E303B4"/>
    <w:rsid w:val="00E312E3"/>
    <w:rsid w:val="00E31B77"/>
    <w:rsid w:val="00E32840"/>
    <w:rsid w:val="00E33966"/>
    <w:rsid w:val="00E340AA"/>
    <w:rsid w:val="00E35DA5"/>
    <w:rsid w:val="00E366AC"/>
    <w:rsid w:val="00E36722"/>
    <w:rsid w:val="00E36944"/>
    <w:rsid w:val="00E36B92"/>
    <w:rsid w:val="00E3775B"/>
    <w:rsid w:val="00E378FD"/>
    <w:rsid w:val="00E40579"/>
    <w:rsid w:val="00E40952"/>
    <w:rsid w:val="00E42318"/>
    <w:rsid w:val="00E42F37"/>
    <w:rsid w:val="00E4341D"/>
    <w:rsid w:val="00E43B3E"/>
    <w:rsid w:val="00E4444A"/>
    <w:rsid w:val="00E46CB8"/>
    <w:rsid w:val="00E50C23"/>
    <w:rsid w:val="00E5273B"/>
    <w:rsid w:val="00E537AF"/>
    <w:rsid w:val="00E551C5"/>
    <w:rsid w:val="00E6030E"/>
    <w:rsid w:val="00E604F7"/>
    <w:rsid w:val="00E61170"/>
    <w:rsid w:val="00E61884"/>
    <w:rsid w:val="00E61D0A"/>
    <w:rsid w:val="00E63BFB"/>
    <w:rsid w:val="00E645EA"/>
    <w:rsid w:val="00E64923"/>
    <w:rsid w:val="00E64A15"/>
    <w:rsid w:val="00E65090"/>
    <w:rsid w:val="00E66FC2"/>
    <w:rsid w:val="00E6787B"/>
    <w:rsid w:val="00E67ED5"/>
    <w:rsid w:val="00E72152"/>
    <w:rsid w:val="00E73944"/>
    <w:rsid w:val="00E74EF5"/>
    <w:rsid w:val="00E80D99"/>
    <w:rsid w:val="00E812FA"/>
    <w:rsid w:val="00E840A9"/>
    <w:rsid w:val="00E8461C"/>
    <w:rsid w:val="00E84872"/>
    <w:rsid w:val="00E85343"/>
    <w:rsid w:val="00E85BA0"/>
    <w:rsid w:val="00E872C3"/>
    <w:rsid w:val="00E874F9"/>
    <w:rsid w:val="00E877BB"/>
    <w:rsid w:val="00E87C6C"/>
    <w:rsid w:val="00E87CB0"/>
    <w:rsid w:val="00E904F7"/>
    <w:rsid w:val="00E90A53"/>
    <w:rsid w:val="00E9145D"/>
    <w:rsid w:val="00E92B99"/>
    <w:rsid w:val="00E92C83"/>
    <w:rsid w:val="00E92EFE"/>
    <w:rsid w:val="00E932B9"/>
    <w:rsid w:val="00E94260"/>
    <w:rsid w:val="00E969E7"/>
    <w:rsid w:val="00E976B2"/>
    <w:rsid w:val="00EA04DE"/>
    <w:rsid w:val="00EA0667"/>
    <w:rsid w:val="00EA0BA9"/>
    <w:rsid w:val="00EA156C"/>
    <w:rsid w:val="00EA18C3"/>
    <w:rsid w:val="00EA22D7"/>
    <w:rsid w:val="00EA3476"/>
    <w:rsid w:val="00EA3778"/>
    <w:rsid w:val="00EA462D"/>
    <w:rsid w:val="00EA46DF"/>
    <w:rsid w:val="00EA4D69"/>
    <w:rsid w:val="00EA518A"/>
    <w:rsid w:val="00EA52CC"/>
    <w:rsid w:val="00EA5C0C"/>
    <w:rsid w:val="00EA730B"/>
    <w:rsid w:val="00EB14B1"/>
    <w:rsid w:val="00EB211B"/>
    <w:rsid w:val="00EB2256"/>
    <w:rsid w:val="00EB232C"/>
    <w:rsid w:val="00EB493A"/>
    <w:rsid w:val="00EB49CF"/>
    <w:rsid w:val="00EB5857"/>
    <w:rsid w:val="00EB74A1"/>
    <w:rsid w:val="00EB7C07"/>
    <w:rsid w:val="00EC21A0"/>
    <w:rsid w:val="00EC3611"/>
    <w:rsid w:val="00EC531B"/>
    <w:rsid w:val="00EC6123"/>
    <w:rsid w:val="00EC65FB"/>
    <w:rsid w:val="00EC6DDD"/>
    <w:rsid w:val="00EC76AF"/>
    <w:rsid w:val="00EC7D14"/>
    <w:rsid w:val="00ED2CDB"/>
    <w:rsid w:val="00ED2E62"/>
    <w:rsid w:val="00ED2FC9"/>
    <w:rsid w:val="00ED357D"/>
    <w:rsid w:val="00ED3BFC"/>
    <w:rsid w:val="00ED3C78"/>
    <w:rsid w:val="00ED4640"/>
    <w:rsid w:val="00ED470F"/>
    <w:rsid w:val="00ED665C"/>
    <w:rsid w:val="00ED7396"/>
    <w:rsid w:val="00ED78FA"/>
    <w:rsid w:val="00EE2051"/>
    <w:rsid w:val="00EE3094"/>
    <w:rsid w:val="00EE3205"/>
    <w:rsid w:val="00EE40AE"/>
    <w:rsid w:val="00EE4498"/>
    <w:rsid w:val="00EE5D52"/>
    <w:rsid w:val="00EE6340"/>
    <w:rsid w:val="00EE6874"/>
    <w:rsid w:val="00EE6E78"/>
    <w:rsid w:val="00EE6E90"/>
    <w:rsid w:val="00EE79C2"/>
    <w:rsid w:val="00EF038F"/>
    <w:rsid w:val="00EF0484"/>
    <w:rsid w:val="00EF1331"/>
    <w:rsid w:val="00EF27F8"/>
    <w:rsid w:val="00EF2B1E"/>
    <w:rsid w:val="00EF31E4"/>
    <w:rsid w:val="00EF3402"/>
    <w:rsid w:val="00EF3CB3"/>
    <w:rsid w:val="00EF578F"/>
    <w:rsid w:val="00EF5A72"/>
    <w:rsid w:val="00EF5D7E"/>
    <w:rsid w:val="00EF613D"/>
    <w:rsid w:val="00EF62CE"/>
    <w:rsid w:val="00EF648A"/>
    <w:rsid w:val="00EF6492"/>
    <w:rsid w:val="00EF79A8"/>
    <w:rsid w:val="00F0171B"/>
    <w:rsid w:val="00F01E35"/>
    <w:rsid w:val="00F027AA"/>
    <w:rsid w:val="00F03228"/>
    <w:rsid w:val="00F0401B"/>
    <w:rsid w:val="00F06345"/>
    <w:rsid w:val="00F06F8C"/>
    <w:rsid w:val="00F071A5"/>
    <w:rsid w:val="00F10A88"/>
    <w:rsid w:val="00F11771"/>
    <w:rsid w:val="00F12368"/>
    <w:rsid w:val="00F13C35"/>
    <w:rsid w:val="00F14E08"/>
    <w:rsid w:val="00F158C4"/>
    <w:rsid w:val="00F15A0E"/>
    <w:rsid w:val="00F15DC8"/>
    <w:rsid w:val="00F16BAB"/>
    <w:rsid w:val="00F20400"/>
    <w:rsid w:val="00F20B88"/>
    <w:rsid w:val="00F22936"/>
    <w:rsid w:val="00F22AB9"/>
    <w:rsid w:val="00F24444"/>
    <w:rsid w:val="00F24660"/>
    <w:rsid w:val="00F24AE1"/>
    <w:rsid w:val="00F24F7F"/>
    <w:rsid w:val="00F25991"/>
    <w:rsid w:val="00F2751E"/>
    <w:rsid w:val="00F27654"/>
    <w:rsid w:val="00F27F14"/>
    <w:rsid w:val="00F27FDF"/>
    <w:rsid w:val="00F3151C"/>
    <w:rsid w:val="00F32717"/>
    <w:rsid w:val="00F32793"/>
    <w:rsid w:val="00F34CD7"/>
    <w:rsid w:val="00F3692C"/>
    <w:rsid w:val="00F36D05"/>
    <w:rsid w:val="00F36F5F"/>
    <w:rsid w:val="00F36FCC"/>
    <w:rsid w:val="00F374B7"/>
    <w:rsid w:val="00F375C1"/>
    <w:rsid w:val="00F37AB5"/>
    <w:rsid w:val="00F418FE"/>
    <w:rsid w:val="00F41D45"/>
    <w:rsid w:val="00F42712"/>
    <w:rsid w:val="00F42F83"/>
    <w:rsid w:val="00F43FFA"/>
    <w:rsid w:val="00F4496F"/>
    <w:rsid w:val="00F44B36"/>
    <w:rsid w:val="00F4533B"/>
    <w:rsid w:val="00F458FA"/>
    <w:rsid w:val="00F458FE"/>
    <w:rsid w:val="00F45958"/>
    <w:rsid w:val="00F46AE0"/>
    <w:rsid w:val="00F46D96"/>
    <w:rsid w:val="00F4767B"/>
    <w:rsid w:val="00F477C3"/>
    <w:rsid w:val="00F50342"/>
    <w:rsid w:val="00F50FAA"/>
    <w:rsid w:val="00F53424"/>
    <w:rsid w:val="00F535E0"/>
    <w:rsid w:val="00F54C48"/>
    <w:rsid w:val="00F56317"/>
    <w:rsid w:val="00F57CF7"/>
    <w:rsid w:val="00F57FE1"/>
    <w:rsid w:val="00F6113F"/>
    <w:rsid w:val="00F6121D"/>
    <w:rsid w:val="00F6163F"/>
    <w:rsid w:val="00F618A5"/>
    <w:rsid w:val="00F63A7B"/>
    <w:rsid w:val="00F63B20"/>
    <w:rsid w:val="00F63EDB"/>
    <w:rsid w:val="00F65A25"/>
    <w:rsid w:val="00F6601C"/>
    <w:rsid w:val="00F67002"/>
    <w:rsid w:val="00F672CB"/>
    <w:rsid w:val="00F67A6D"/>
    <w:rsid w:val="00F7090C"/>
    <w:rsid w:val="00F70E67"/>
    <w:rsid w:val="00F72329"/>
    <w:rsid w:val="00F723F3"/>
    <w:rsid w:val="00F74085"/>
    <w:rsid w:val="00F74D1F"/>
    <w:rsid w:val="00F75537"/>
    <w:rsid w:val="00F75BD5"/>
    <w:rsid w:val="00F772BC"/>
    <w:rsid w:val="00F81466"/>
    <w:rsid w:val="00F819FB"/>
    <w:rsid w:val="00F8266E"/>
    <w:rsid w:val="00F82AE7"/>
    <w:rsid w:val="00F83CFE"/>
    <w:rsid w:val="00F84B09"/>
    <w:rsid w:val="00F85733"/>
    <w:rsid w:val="00F85C39"/>
    <w:rsid w:val="00F8611B"/>
    <w:rsid w:val="00F8706A"/>
    <w:rsid w:val="00F9046A"/>
    <w:rsid w:val="00F90851"/>
    <w:rsid w:val="00F911DD"/>
    <w:rsid w:val="00F91441"/>
    <w:rsid w:val="00F92503"/>
    <w:rsid w:val="00F92730"/>
    <w:rsid w:val="00F93484"/>
    <w:rsid w:val="00F93662"/>
    <w:rsid w:val="00F93F38"/>
    <w:rsid w:val="00F947DD"/>
    <w:rsid w:val="00F9495D"/>
    <w:rsid w:val="00F94EF1"/>
    <w:rsid w:val="00F955C7"/>
    <w:rsid w:val="00F96486"/>
    <w:rsid w:val="00F967E6"/>
    <w:rsid w:val="00F96A4B"/>
    <w:rsid w:val="00F97466"/>
    <w:rsid w:val="00FA0085"/>
    <w:rsid w:val="00FA0413"/>
    <w:rsid w:val="00FA0516"/>
    <w:rsid w:val="00FA09B9"/>
    <w:rsid w:val="00FA0DB3"/>
    <w:rsid w:val="00FA11E3"/>
    <w:rsid w:val="00FA6055"/>
    <w:rsid w:val="00FA6825"/>
    <w:rsid w:val="00FA6E3C"/>
    <w:rsid w:val="00FA7106"/>
    <w:rsid w:val="00FB11A9"/>
    <w:rsid w:val="00FB164C"/>
    <w:rsid w:val="00FB23B9"/>
    <w:rsid w:val="00FB2B45"/>
    <w:rsid w:val="00FB300E"/>
    <w:rsid w:val="00FB4E5F"/>
    <w:rsid w:val="00FB54A3"/>
    <w:rsid w:val="00FB696F"/>
    <w:rsid w:val="00FB6D86"/>
    <w:rsid w:val="00FB7AC3"/>
    <w:rsid w:val="00FB7CAB"/>
    <w:rsid w:val="00FC0161"/>
    <w:rsid w:val="00FC12CD"/>
    <w:rsid w:val="00FC16B6"/>
    <w:rsid w:val="00FC1AC0"/>
    <w:rsid w:val="00FC2134"/>
    <w:rsid w:val="00FC22DC"/>
    <w:rsid w:val="00FC279A"/>
    <w:rsid w:val="00FC3649"/>
    <w:rsid w:val="00FC5134"/>
    <w:rsid w:val="00FC5DF5"/>
    <w:rsid w:val="00FC60E1"/>
    <w:rsid w:val="00FC620C"/>
    <w:rsid w:val="00FC670F"/>
    <w:rsid w:val="00FC6CF6"/>
    <w:rsid w:val="00FD0398"/>
    <w:rsid w:val="00FD0C42"/>
    <w:rsid w:val="00FD0E8D"/>
    <w:rsid w:val="00FD10E9"/>
    <w:rsid w:val="00FD1375"/>
    <w:rsid w:val="00FD1553"/>
    <w:rsid w:val="00FD1658"/>
    <w:rsid w:val="00FD17AB"/>
    <w:rsid w:val="00FD1A9D"/>
    <w:rsid w:val="00FD1B33"/>
    <w:rsid w:val="00FD3FEA"/>
    <w:rsid w:val="00FD4C7A"/>
    <w:rsid w:val="00FD5DFE"/>
    <w:rsid w:val="00FD6390"/>
    <w:rsid w:val="00FD6544"/>
    <w:rsid w:val="00FD77B7"/>
    <w:rsid w:val="00FD7E1D"/>
    <w:rsid w:val="00FE0319"/>
    <w:rsid w:val="00FE0783"/>
    <w:rsid w:val="00FE09EC"/>
    <w:rsid w:val="00FE0D2F"/>
    <w:rsid w:val="00FE0ED8"/>
    <w:rsid w:val="00FE1DA2"/>
    <w:rsid w:val="00FE1E44"/>
    <w:rsid w:val="00FE2AE8"/>
    <w:rsid w:val="00FE3D0E"/>
    <w:rsid w:val="00FE4082"/>
    <w:rsid w:val="00FE4617"/>
    <w:rsid w:val="00FE4778"/>
    <w:rsid w:val="00FE6198"/>
    <w:rsid w:val="00FE6E02"/>
    <w:rsid w:val="00FE75EB"/>
    <w:rsid w:val="00FE78F1"/>
    <w:rsid w:val="00FF02D6"/>
    <w:rsid w:val="00FF085D"/>
    <w:rsid w:val="00FF0E69"/>
    <w:rsid w:val="00FF1166"/>
    <w:rsid w:val="00FF1537"/>
    <w:rsid w:val="00FF1998"/>
    <w:rsid w:val="00FF22DC"/>
    <w:rsid w:val="00FF23CD"/>
    <w:rsid w:val="00FF33E8"/>
    <w:rsid w:val="00FF3A42"/>
    <w:rsid w:val="00FF5774"/>
    <w:rsid w:val="00FF5F76"/>
    <w:rsid w:val="00FF688C"/>
    <w:rsid w:val="00FF7D8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E365"/>
  <w15:chartTrackingRefBased/>
  <w15:docId w15:val="{0ADD131B-C3B4-4495-9B93-56E3EC69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 law"/>
    <w:basedOn w:val="Normal"/>
    <w:next w:val="Heading2"/>
    <w:link w:val="Heading1Char"/>
    <w:uiPriority w:val="9"/>
    <w:qFormat/>
    <w:rsid w:val="003D18C7"/>
    <w:pPr>
      <w:keepNext/>
      <w:keepLines/>
      <w:spacing w:before="360" w:after="240" w:line="360" w:lineRule="auto"/>
      <w:jc w:val="both"/>
      <w:outlineLvl w:val="0"/>
    </w:pPr>
    <w:rPr>
      <w:rFonts w:ascii="Arial" w:eastAsiaTheme="majorEastAsia" w:hAnsi="Arial" w:cstheme="majorBidi"/>
      <w:b/>
      <w:sz w:val="32"/>
      <w:szCs w:val="32"/>
      <w:lang w:val="en-GB" w:eastAsia="es-ES"/>
    </w:rPr>
  </w:style>
  <w:style w:type="paragraph" w:styleId="Heading2">
    <w:name w:val="heading 2"/>
    <w:basedOn w:val="Normal"/>
    <w:next w:val="Normal"/>
    <w:link w:val="Heading2Char"/>
    <w:uiPriority w:val="9"/>
    <w:unhideWhenUsed/>
    <w:qFormat/>
    <w:rsid w:val="003D18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rticle -law"/>
    <w:basedOn w:val="Normal"/>
    <w:next w:val="Normal"/>
    <w:link w:val="Heading3Char"/>
    <w:uiPriority w:val="9"/>
    <w:unhideWhenUsed/>
    <w:qFormat/>
    <w:rsid w:val="002F35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616B"/>
    <w:pPr>
      <w:keepNext/>
      <w:keepLines/>
      <w:spacing w:before="80" w:after="40"/>
      <w:outlineLvl w:val="3"/>
    </w:pPr>
    <w:rPr>
      <w:rFonts w:eastAsiaTheme="majorEastAsia"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5A616B"/>
    <w:pPr>
      <w:keepNext/>
      <w:keepLines/>
      <w:spacing w:before="80" w:after="40"/>
      <w:outlineLvl w:val="4"/>
    </w:pPr>
    <w:rPr>
      <w:rFonts w:eastAsiaTheme="majorEastAsia"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5A616B"/>
    <w:pPr>
      <w:keepNext/>
      <w:keepLines/>
      <w:spacing w:before="40" w:after="0"/>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5A616B"/>
    <w:pPr>
      <w:keepNext/>
      <w:keepLines/>
      <w:spacing w:before="40" w:after="0"/>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5A616B"/>
    <w:pPr>
      <w:keepNext/>
      <w:keepLines/>
      <w:spacing w:after="0"/>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5A616B"/>
    <w:pPr>
      <w:keepNext/>
      <w:keepLines/>
      <w:spacing w:after="0"/>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7D3E36"/>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CommentReference">
    <w:name w:val="annotation reference"/>
    <w:basedOn w:val="DefaultParagraphFont"/>
    <w:uiPriority w:val="99"/>
    <w:unhideWhenUsed/>
    <w:rsid w:val="00AF39CD"/>
    <w:rPr>
      <w:sz w:val="16"/>
      <w:szCs w:val="16"/>
    </w:rPr>
  </w:style>
  <w:style w:type="paragraph" w:styleId="CommentText">
    <w:name w:val="annotation text"/>
    <w:basedOn w:val="Normal"/>
    <w:link w:val="CommentTextChar"/>
    <w:uiPriority w:val="99"/>
    <w:unhideWhenUsed/>
    <w:rsid w:val="00AF39CD"/>
    <w:pPr>
      <w:spacing w:line="240" w:lineRule="auto"/>
    </w:pPr>
    <w:rPr>
      <w:sz w:val="20"/>
      <w:szCs w:val="20"/>
    </w:rPr>
  </w:style>
  <w:style w:type="character" w:customStyle="1" w:styleId="CommentTextChar">
    <w:name w:val="Comment Text Char"/>
    <w:basedOn w:val="DefaultParagraphFont"/>
    <w:link w:val="CommentText"/>
    <w:uiPriority w:val="99"/>
    <w:rsid w:val="00AF39CD"/>
    <w:rPr>
      <w:sz w:val="20"/>
      <w:szCs w:val="20"/>
    </w:rPr>
  </w:style>
  <w:style w:type="paragraph" w:styleId="CommentSubject">
    <w:name w:val="annotation subject"/>
    <w:basedOn w:val="CommentText"/>
    <w:next w:val="CommentText"/>
    <w:link w:val="CommentSubjectChar"/>
    <w:uiPriority w:val="99"/>
    <w:semiHidden/>
    <w:unhideWhenUsed/>
    <w:rsid w:val="00AF39CD"/>
    <w:rPr>
      <w:b/>
      <w:bCs/>
    </w:rPr>
  </w:style>
  <w:style w:type="character" w:customStyle="1" w:styleId="CommentSubjectChar">
    <w:name w:val="Comment Subject Char"/>
    <w:basedOn w:val="CommentTextChar"/>
    <w:link w:val="CommentSubject"/>
    <w:uiPriority w:val="99"/>
    <w:semiHidden/>
    <w:rsid w:val="00AF39CD"/>
    <w:rPr>
      <w:b/>
      <w:bCs/>
      <w:sz w:val="20"/>
      <w:szCs w:val="20"/>
    </w:rPr>
  </w:style>
  <w:style w:type="character" w:customStyle="1" w:styleId="Heading1Char">
    <w:name w:val="Heading 1 Char"/>
    <w:aliases w:val="Section - law Char"/>
    <w:basedOn w:val="DefaultParagraphFont"/>
    <w:link w:val="Heading1"/>
    <w:uiPriority w:val="9"/>
    <w:rsid w:val="003D18C7"/>
    <w:rPr>
      <w:rFonts w:ascii="Arial" w:eastAsiaTheme="majorEastAsia" w:hAnsi="Arial" w:cstheme="majorBidi"/>
      <w:b/>
      <w:sz w:val="32"/>
      <w:szCs w:val="32"/>
      <w:lang w:val="en-GB" w:eastAsia="es-ES"/>
    </w:rPr>
  </w:style>
  <w:style w:type="character" w:customStyle="1" w:styleId="Heading2Char">
    <w:name w:val="Heading 2 Char"/>
    <w:basedOn w:val="DefaultParagraphFont"/>
    <w:link w:val="Heading2"/>
    <w:uiPriority w:val="9"/>
    <w:rsid w:val="003D18C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rticle -law Char"/>
    <w:basedOn w:val="DefaultParagraphFont"/>
    <w:link w:val="Heading3"/>
    <w:uiPriority w:val="9"/>
    <w:rsid w:val="002F352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F0E69"/>
    <w:rPr>
      <w:color w:val="0000FF"/>
      <w:u w:val="single"/>
    </w:rPr>
  </w:style>
  <w:style w:type="character" w:customStyle="1" w:styleId="superscript">
    <w:name w:val="superscript"/>
    <w:basedOn w:val="DefaultParagraphFont"/>
    <w:rsid w:val="00FF0E69"/>
  </w:style>
  <w:style w:type="paragraph" w:customStyle="1" w:styleId="stitle-article-norm">
    <w:name w:val="stitle-article-norm"/>
    <w:basedOn w:val="Normal"/>
    <w:rsid w:val="00411151"/>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no-parag">
    <w:name w:val="no-parag"/>
    <w:basedOn w:val="DefaultParagraphFont"/>
    <w:rsid w:val="00411151"/>
  </w:style>
  <w:style w:type="paragraph" w:styleId="Revision">
    <w:name w:val="Revision"/>
    <w:hidden/>
    <w:uiPriority w:val="99"/>
    <w:semiHidden/>
    <w:rsid w:val="00465496"/>
    <w:pPr>
      <w:spacing w:after="0" w:line="240" w:lineRule="auto"/>
    </w:pPr>
  </w:style>
  <w:style w:type="paragraph" w:customStyle="1" w:styleId="title-article-norm">
    <w:name w:val="title-article-norm"/>
    <w:basedOn w:val="Normal"/>
    <w:rsid w:val="00B74D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modref">
    <w:name w:val="modref"/>
    <w:basedOn w:val="Normal"/>
    <w:rsid w:val="00B74D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ListParagraph">
    <w:name w:val="List Paragraph"/>
    <w:basedOn w:val="Normal"/>
    <w:uiPriority w:val="34"/>
    <w:qFormat/>
    <w:rsid w:val="00C17BD6"/>
    <w:pPr>
      <w:ind w:left="720"/>
      <w:contextualSpacing/>
    </w:pPr>
  </w:style>
  <w:style w:type="paragraph" w:customStyle="1" w:styleId="List1">
    <w:name w:val="List1"/>
    <w:basedOn w:val="Normal"/>
    <w:rsid w:val="00933162"/>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italics">
    <w:name w:val="italics"/>
    <w:basedOn w:val="DefaultParagraphFont"/>
    <w:rsid w:val="00933162"/>
  </w:style>
  <w:style w:type="paragraph" w:styleId="NormalWeb">
    <w:name w:val="Normal (Web)"/>
    <w:basedOn w:val="Normal"/>
    <w:uiPriority w:val="99"/>
    <w:unhideWhenUsed/>
    <w:rsid w:val="00B37716"/>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subscript">
    <w:name w:val="subscript"/>
    <w:basedOn w:val="DefaultParagraphFont"/>
    <w:rsid w:val="002F0C01"/>
  </w:style>
  <w:style w:type="paragraph" w:customStyle="1" w:styleId="List2">
    <w:name w:val="List2"/>
    <w:basedOn w:val="Normal"/>
    <w:rsid w:val="00503BE4"/>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boldface">
    <w:name w:val="boldface"/>
    <w:basedOn w:val="DefaultParagraphFont"/>
    <w:rsid w:val="0040195B"/>
  </w:style>
  <w:style w:type="paragraph" w:customStyle="1" w:styleId="rg">
    <w:name w:val="rg"/>
    <w:basedOn w:val="Normal"/>
    <w:rsid w:val="00EB225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p">
    <w:name w:val="cp"/>
    <w:basedOn w:val="Normal"/>
    <w:rsid w:val="00EB225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List3">
    <w:name w:val="List3"/>
    <w:basedOn w:val="Normal"/>
    <w:rsid w:val="00CA420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ontainer-center">
    <w:name w:val="container-center"/>
    <w:basedOn w:val="Normal"/>
    <w:rsid w:val="0044459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List4">
    <w:name w:val="List4"/>
    <w:basedOn w:val="Normal"/>
    <w:rsid w:val="0044459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bl-norm">
    <w:name w:val="tbl-norm"/>
    <w:basedOn w:val="Normal"/>
    <w:rsid w:val="00072E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dlist-term">
    <w:name w:val="dlist-term"/>
    <w:basedOn w:val="Normal"/>
    <w:rsid w:val="00072E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dlist-definition">
    <w:name w:val="dlist-definition"/>
    <w:basedOn w:val="Normal"/>
    <w:rsid w:val="00072E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table">
    <w:name w:val="title-table"/>
    <w:basedOn w:val="Normal"/>
    <w:rsid w:val="007F63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4E0DE3"/>
    <w:pPr>
      <w:tabs>
        <w:tab w:val="center" w:pos="4677"/>
        <w:tab w:val="right" w:pos="9355"/>
      </w:tabs>
      <w:spacing w:after="0" w:line="240" w:lineRule="auto"/>
    </w:pPr>
  </w:style>
  <w:style w:type="character" w:customStyle="1" w:styleId="HeaderChar">
    <w:name w:val="Header Char"/>
    <w:basedOn w:val="DefaultParagraphFont"/>
    <w:link w:val="Header"/>
    <w:uiPriority w:val="99"/>
    <w:rsid w:val="004E0DE3"/>
  </w:style>
  <w:style w:type="paragraph" w:styleId="Footer">
    <w:name w:val="footer"/>
    <w:basedOn w:val="Normal"/>
    <w:link w:val="FooterChar"/>
    <w:uiPriority w:val="99"/>
    <w:unhideWhenUsed/>
    <w:rsid w:val="004E0DE3"/>
    <w:pPr>
      <w:tabs>
        <w:tab w:val="center" w:pos="4677"/>
        <w:tab w:val="right" w:pos="9355"/>
      </w:tabs>
      <w:spacing w:after="0" w:line="240" w:lineRule="auto"/>
    </w:pPr>
  </w:style>
  <w:style w:type="character" w:customStyle="1" w:styleId="FooterChar">
    <w:name w:val="Footer Char"/>
    <w:basedOn w:val="DefaultParagraphFont"/>
    <w:link w:val="Footer"/>
    <w:uiPriority w:val="99"/>
    <w:rsid w:val="004E0DE3"/>
  </w:style>
  <w:style w:type="paragraph" w:customStyle="1" w:styleId="title-doc-first">
    <w:name w:val="title-doc-first"/>
    <w:basedOn w:val="Normal"/>
    <w:rsid w:val="0036299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doc-last">
    <w:name w:val="title-doc-last"/>
    <w:basedOn w:val="Normal"/>
    <w:rsid w:val="0036299D"/>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UnresolvedMention">
    <w:name w:val="Unresolved Mention"/>
    <w:basedOn w:val="DefaultParagraphFont"/>
    <w:uiPriority w:val="99"/>
    <w:semiHidden/>
    <w:unhideWhenUsed/>
    <w:rsid w:val="0019560D"/>
    <w:rPr>
      <w:color w:val="605E5C"/>
      <w:shd w:val="clear" w:color="auto" w:fill="E1DFDD"/>
    </w:rPr>
  </w:style>
  <w:style w:type="character" w:styleId="Strong">
    <w:name w:val="Strong"/>
    <w:basedOn w:val="DefaultParagraphFont"/>
    <w:uiPriority w:val="22"/>
    <w:qFormat/>
    <w:rsid w:val="005C257D"/>
    <w:rPr>
      <w:b/>
      <w:bCs/>
    </w:rPr>
  </w:style>
  <w:style w:type="character" w:customStyle="1" w:styleId="Heading4Char">
    <w:name w:val="Heading 4 Char"/>
    <w:basedOn w:val="DefaultParagraphFont"/>
    <w:link w:val="Heading4"/>
    <w:uiPriority w:val="9"/>
    <w:semiHidden/>
    <w:rsid w:val="005A616B"/>
    <w:rPr>
      <w:rFonts w:eastAsiaTheme="majorEastAsia" w:cstheme="majorBidi"/>
      <w:i/>
      <w:iCs/>
      <w:color w:val="2F5496"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5A616B"/>
    <w:rPr>
      <w:rFonts w:eastAsiaTheme="majorEastAsia" w:cstheme="majorBidi"/>
      <w:color w:val="2F5496"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5A616B"/>
    <w:rPr>
      <w:rFonts w:eastAsiaTheme="majorEastAsia"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5A616B"/>
    <w:rPr>
      <w:rFonts w:eastAsiaTheme="majorEastAsia"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5A616B"/>
    <w:rPr>
      <w:rFonts w:eastAsiaTheme="majorEastAsia"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5A616B"/>
    <w:rPr>
      <w:rFonts w:eastAsiaTheme="majorEastAsia" w:cstheme="majorBidi"/>
      <w:color w:val="272727" w:themeColor="text1" w:themeTint="D8"/>
      <w:kern w:val="2"/>
      <w:lang w:val="en-GB"/>
      <w14:ligatures w14:val="standardContextual"/>
    </w:rPr>
  </w:style>
  <w:style w:type="paragraph" w:styleId="Title">
    <w:name w:val="Title"/>
    <w:basedOn w:val="Normal"/>
    <w:next w:val="Normal"/>
    <w:link w:val="TitleChar"/>
    <w:uiPriority w:val="10"/>
    <w:qFormat/>
    <w:rsid w:val="005A616B"/>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A616B"/>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5A616B"/>
    <w:pPr>
      <w:numPr>
        <w:ilvl w:val="1"/>
      </w:numPr>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A616B"/>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5A616B"/>
    <w:pPr>
      <w:spacing w:before="160"/>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5A616B"/>
    <w:rPr>
      <w:i/>
      <w:iCs/>
      <w:color w:val="404040" w:themeColor="text1" w:themeTint="BF"/>
      <w:kern w:val="2"/>
      <w:lang w:val="en-GB"/>
      <w14:ligatures w14:val="standardContextual"/>
    </w:rPr>
  </w:style>
  <w:style w:type="character" w:styleId="IntenseEmphasis">
    <w:name w:val="Intense Emphasis"/>
    <w:basedOn w:val="DefaultParagraphFont"/>
    <w:uiPriority w:val="21"/>
    <w:qFormat/>
    <w:rsid w:val="005A616B"/>
    <w:rPr>
      <w:i/>
      <w:iCs/>
      <w:color w:val="2F5496" w:themeColor="accent1" w:themeShade="BF"/>
    </w:rPr>
  </w:style>
  <w:style w:type="paragraph" w:styleId="IntenseQuote">
    <w:name w:val="Intense Quote"/>
    <w:basedOn w:val="Normal"/>
    <w:next w:val="Normal"/>
    <w:link w:val="IntenseQuoteChar"/>
    <w:uiPriority w:val="30"/>
    <w:qFormat/>
    <w:rsid w:val="005A61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5A616B"/>
    <w:rPr>
      <w:i/>
      <w:iCs/>
      <w:color w:val="2F5496" w:themeColor="accent1" w:themeShade="BF"/>
      <w:kern w:val="2"/>
      <w:lang w:val="en-GB"/>
      <w14:ligatures w14:val="standardContextual"/>
    </w:rPr>
  </w:style>
  <w:style w:type="character" w:styleId="IntenseReference">
    <w:name w:val="Intense Reference"/>
    <w:basedOn w:val="DefaultParagraphFont"/>
    <w:uiPriority w:val="32"/>
    <w:qFormat/>
    <w:rsid w:val="005A616B"/>
    <w:rPr>
      <w:b/>
      <w:bCs/>
      <w:smallCaps/>
      <w:color w:val="2F5496" w:themeColor="accent1" w:themeShade="BF"/>
      <w:spacing w:val="5"/>
    </w:rPr>
  </w:style>
  <w:style w:type="paragraph" w:customStyle="1" w:styleId="oj-normal">
    <w:name w:val="oj-normal"/>
    <w:basedOn w:val="Normal"/>
    <w:rsid w:val="005A616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PlaceholderText">
    <w:name w:val="Placeholder Text"/>
    <w:basedOn w:val="DefaultParagraphFont"/>
    <w:uiPriority w:val="99"/>
    <w:semiHidden/>
    <w:rsid w:val="005A616B"/>
    <w:rPr>
      <w:color w:val="666666"/>
    </w:rPr>
  </w:style>
  <w:style w:type="table" w:styleId="TableGrid">
    <w:name w:val="Table Grid"/>
    <w:basedOn w:val="TableNormal"/>
    <w:uiPriority w:val="39"/>
    <w:rsid w:val="005A616B"/>
    <w:pPr>
      <w:spacing w:after="0" w:line="240" w:lineRule="auto"/>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A616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oj-sti-art">
    <w:name w:val="oj-sti-art"/>
    <w:basedOn w:val="Normal"/>
    <w:rsid w:val="005A616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oj-ti-art">
    <w:name w:val="oj-ti-art"/>
    <w:basedOn w:val="Normal"/>
    <w:rsid w:val="005A616B"/>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oj-italic">
    <w:name w:val="oj-italic"/>
    <w:basedOn w:val="DefaultParagraphFont"/>
    <w:rsid w:val="005A616B"/>
  </w:style>
  <w:style w:type="paragraph" w:customStyle="1" w:styleId="oj-signatory">
    <w:name w:val="oj-signatory"/>
    <w:basedOn w:val="Normal"/>
    <w:rsid w:val="005A616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oj-note">
    <w:name w:val="oj-note"/>
    <w:basedOn w:val="Normal"/>
    <w:rsid w:val="005A616B"/>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FollowedHyperlink">
    <w:name w:val="FollowedHyperlink"/>
    <w:basedOn w:val="DefaultParagraphFont"/>
    <w:uiPriority w:val="99"/>
    <w:semiHidden/>
    <w:unhideWhenUsed/>
    <w:rsid w:val="005A616B"/>
    <w:rPr>
      <w:color w:val="800080"/>
      <w:u w:val="single"/>
    </w:rPr>
  </w:style>
  <w:style w:type="character" w:customStyle="1" w:styleId="oj-super">
    <w:name w:val="oj-super"/>
    <w:basedOn w:val="DefaultParagraphFont"/>
    <w:rsid w:val="005A616B"/>
  </w:style>
  <w:style w:type="paragraph" w:customStyle="1" w:styleId="oj-doc-ti">
    <w:name w:val="oj-doc-ti"/>
    <w:basedOn w:val="Normal"/>
    <w:rsid w:val="005A616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oj-tbl-hdr">
    <w:name w:val="oj-tbl-hdr"/>
    <w:basedOn w:val="Normal"/>
    <w:rsid w:val="005A616B"/>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oj-bold">
    <w:name w:val="oj-bold"/>
    <w:basedOn w:val="DefaultParagraphFont"/>
    <w:rsid w:val="005A616B"/>
  </w:style>
  <w:style w:type="paragraph" w:customStyle="1" w:styleId="oj-tbl-txt">
    <w:name w:val="oj-tbl-txt"/>
    <w:basedOn w:val="Normal"/>
    <w:rsid w:val="005A616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FootnoteText">
    <w:name w:val="footnote text"/>
    <w:basedOn w:val="Normal"/>
    <w:link w:val="FootnoteTextChar"/>
    <w:uiPriority w:val="99"/>
    <w:semiHidden/>
    <w:unhideWhenUsed/>
    <w:rsid w:val="005D39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39A2"/>
    <w:rPr>
      <w:sz w:val="20"/>
      <w:szCs w:val="20"/>
    </w:rPr>
  </w:style>
  <w:style w:type="character" w:styleId="FootnoteReference">
    <w:name w:val="footnote reference"/>
    <w:basedOn w:val="DefaultParagraphFont"/>
    <w:uiPriority w:val="99"/>
    <w:semiHidden/>
    <w:unhideWhenUsed/>
    <w:rsid w:val="005D39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12">
      <w:bodyDiv w:val="1"/>
      <w:marLeft w:val="0"/>
      <w:marRight w:val="0"/>
      <w:marTop w:val="0"/>
      <w:marBottom w:val="0"/>
      <w:divBdr>
        <w:top w:val="none" w:sz="0" w:space="0" w:color="auto"/>
        <w:left w:val="none" w:sz="0" w:space="0" w:color="auto"/>
        <w:bottom w:val="none" w:sz="0" w:space="0" w:color="auto"/>
        <w:right w:val="none" w:sz="0" w:space="0" w:color="auto"/>
      </w:divBdr>
      <w:divsChild>
        <w:div w:id="625236474">
          <w:marLeft w:val="0"/>
          <w:marRight w:val="0"/>
          <w:marTop w:val="0"/>
          <w:marBottom w:val="0"/>
          <w:divBdr>
            <w:top w:val="none" w:sz="0" w:space="0" w:color="auto"/>
            <w:left w:val="none" w:sz="0" w:space="0" w:color="auto"/>
            <w:bottom w:val="none" w:sz="0" w:space="0" w:color="auto"/>
            <w:right w:val="none" w:sz="0" w:space="0" w:color="auto"/>
          </w:divBdr>
          <w:divsChild>
            <w:div w:id="497307601">
              <w:marLeft w:val="0"/>
              <w:marRight w:val="0"/>
              <w:marTop w:val="0"/>
              <w:marBottom w:val="0"/>
              <w:divBdr>
                <w:top w:val="none" w:sz="0" w:space="0" w:color="auto"/>
                <w:left w:val="none" w:sz="0" w:space="0" w:color="auto"/>
                <w:bottom w:val="none" w:sz="0" w:space="0" w:color="auto"/>
                <w:right w:val="none" w:sz="0" w:space="0" w:color="auto"/>
              </w:divBdr>
            </w:div>
          </w:divsChild>
        </w:div>
        <w:div w:id="1648241264">
          <w:marLeft w:val="0"/>
          <w:marRight w:val="0"/>
          <w:marTop w:val="0"/>
          <w:marBottom w:val="0"/>
          <w:divBdr>
            <w:top w:val="none" w:sz="0" w:space="0" w:color="auto"/>
            <w:left w:val="none" w:sz="0" w:space="0" w:color="auto"/>
            <w:bottom w:val="none" w:sz="0" w:space="0" w:color="auto"/>
            <w:right w:val="none" w:sz="0" w:space="0" w:color="auto"/>
          </w:divBdr>
          <w:divsChild>
            <w:div w:id="16604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560">
      <w:bodyDiv w:val="1"/>
      <w:marLeft w:val="0"/>
      <w:marRight w:val="0"/>
      <w:marTop w:val="0"/>
      <w:marBottom w:val="0"/>
      <w:divBdr>
        <w:top w:val="none" w:sz="0" w:space="0" w:color="auto"/>
        <w:left w:val="none" w:sz="0" w:space="0" w:color="auto"/>
        <w:bottom w:val="none" w:sz="0" w:space="0" w:color="auto"/>
        <w:right w:val="none" w:sz="0" w:space="0" w:color="auto"/>
      </w:divBdr>
      <w:divsChild>
        <w:div w:id="359816115">
          <w:marLeft w:val="0"/>
          <w:marRight w:val="0"/>
          <w:marTop w:val="0"/>
          <w:marBottom w:val="0"/>
          <w:divBdr>
            <w:top w:val="none" w:sz="0" w:space="0" w:color="auto"/>
            <w:left w:val="none" w:sz="0" w:space="0" w:color="auto"/>
            <w:bottom w:val="none" w:sz="0" w:space="0" w:color="auto"/>
            <w:right w:val="none" w:sz="0" w:space="0" w:color="auto"/>
          </w:divBdr>
          <w:divsChild>
            <w:div w:id="1111238644">
              <w:marLeft w:val="0"/>
              <w:marRight w:val="0"/>
              <w:marTop w:val="0"/>
              <w:marBottom w:val="0"/>
              <w:divBdr>
                <w:top w:val="none" w:sz="0" w:space="0" w:color="auto"/>
                <w:left w:val="none" w:sz="0" w:space="0" w:color="auto"/>
                <w:bottom w:val="none" w:sz="0" w:space="0" w:color="auto"/>
                <w:right w:val="none" w:sz="0" w:space="0" w:color="auto"/>
              </w:divBdr>
              <w:divsChild>
                <w:div w:id="340354093">
                  <w:marLeft w:val="0"/>
                  <w:marRight w:val="0"/>
                  <w:marTop w:val="0"/>
                  <w:marBottom w:val="0"/>
                  <w:divBdr>
                    <w:top w:val="none" w:sz="0" w:space="0" w:color="auto"/>
                    <w:left w:val="none" w:sz="0" w:space="0" w:color="auto"/>
                    <w:bottom w:val="none" w:sz="0" w:space="0" w:color="auto"/>
                    <w:right w:val="none" w:sz="0" w:space="0" w:color="auto"/>
                  </w:divBdr>
                </w:div>
                <w:div w:id="1666669808">
                  <w:marLeft w:val="0"/>
                  <w:marRight w:val="0"/>
                  <w:marTop w:val="120"/>
                  <w:marBottom w:val="0"/>
                  <w:divBdr>
                    <w:top w:val="none" w:sz="0" w:space="0" w:color="auto"/>
                    <w:left w:val="none" w:sz="0" w:space="0" w:color="auto"/>
                    <w:bottom w:val="none" w:sz="0" w:space="0" w:color="auto"/>
                    <w:right w:val="none" w:sz="0" w:space="0" w:color="auto"/>
                  </w:divBdr>
                </w:div>
              </w:divsChild>
            </w:div>
            <w:div w:id="1720351510">
              <w:marLeft w:val="0"/>
              <w:marRight w:val="0"/>
              <w:marTop w:val="0"/>
              <w:marBottom w:val="0"/>
              <w:divBdr>
                <w:top w:val="none" w:sz="0" w:space="0" w:color="auto"/>
                <w:left w:val="none" w:sz="0" w:space="0" w:color="auto"/>
                <w:bottom w:val="none" w:sz="0" w:space="0" w:color="auto"/>
                <w:right w:val="none" w:sz="0" w:space="0" w:color="auto"/>
              </w:divBdr>
              <w:divsChild>
                <w:div w:id="1022786744">
                  <w:marLeft w:val="0"/>
                  <w:marRight w:val="0"/>
                  <w:marTop w:val="120"/>
                  <w:marBottom w:val="0"/>
                  <w:divBdr>
                    <w:top w:val="none" w:sz="0" w:space="0" w:color="auto"/>
                    <w:left w:val="none" w:sz="0" w:space="0" w:color="auto"/>
                    <w:bottom w:val="none" w:sz="0" w:space="0" w:color="auto"/>
                    <w:right w:val="none" w:sz="0" w:space="0" w:color="auto"/>
                  </w:divBdr>
                </w:div>
                <w:div w:id="10266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46">
      <w:bodyDiv w:val="1"/>
      <w:marLeft w:val="0"/>
      <w:marRight w:val="0"/>
      <w:marTop w:val="0"/>
      <w:marBottom w:val="0"/>
      <w:divBdr>
        <w:top w:val="none" w:sz="0" w:space="0" w:color="auto"/>
        <w:left w:val="none" w:sz="0" w:space="0" w:color="auto"/>
        <w:bottom w:val="none" w:sz="0" w:space="0" w:color="auto"/>
        <w:right w:val="none" w:sz="0" w:space="0" w:color="auto"/>
      </w:divBdr>
      <w:divsChild>
        <w:div w:id="41099246">
          <w:marLeft w:val="0"/>
          <w:marRight w:val="0"/>
          <w:marTop w:val="0"/>
          <w:marBottom w:val="0"/>
          <w:divBdr>
            <w:top w:val="none" w:sz="0" w:space="0" w:color="auto"/>
            <w:left w:val="none" w:sz="0" w:space="0" w:color="auto"/>
            <w:bottom w:val="none" w:sz="0" w:space="0" w:color="auto"/>
            <w:right w:val="none" w:sz="0" w:space="0" w:color="auto"/>
          </w:divBdr>
          <w:divsChild>
            <w:div w:id="1874734820">
              <w:marLeft w:val="0"/>
              <w:marRight w:val="0"/>
              <w:marTop w:val="0"/>
              <w:marBottom w:val="0"/>
              <w:divBdr>
                <w:top w:val="none" w:sz="0" w:space="0" w:color="auto"/>
                <w:left w:val="none" w:sz="0" w:space="0" w:color="auto"/>
                <w:bottom w:val="none" w:sz="0" w:space="0" w:color="auto"/>
                <w:right w:val="none" w:sz="0" w:space="0" w:color="auto"/>
              </w:divBdr>
            </w:div>
          </w:divsChild>
        </w:div>
        <w:div w:id="458257973">
          <w:marLeft w:val="0"/>
          <w:marRight w:val="0"/>
          <w:marTop w:val="0"/>
          <w:marBottom w:val="0"/>
          <w:divBdr>
            <w:top w:val="none" w:sz="0" w:space="0" w:color="auto"/>
            <w:left w:val="none" w:sz="0" w:space="0" w:color="auto"/>
            <w:bottom w:val="none" w:sz="0" w:space="0" w:color="auto"/>
            <w:right w:val="none" w:sz="0" w:space="0" w:color="auto"/>
          </w:divBdr>
          <w:divsChild>
            <w:div w:id="13410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9742">
      <w:bodyDiv w:val="1"/>
      <w:marLeft w:val="0"/>
      <w:marRight w:val="0"/>
      <w:marTop w:val="0"/>
      <w:marBottom w:val="0"/>
      <w:divBdr>
        <w:top w:val="none" w:sz="0" w:space="0" w:color="auto"/>
        <w:left w:val="none" w:sz="0" w:space="0" w:color="auto"/>
        <w:bottom w:val="none" w:sz="0" w:space="0" w:color="auto"/>
        <w:right w:val="none" w:sz="0" w:space="0" w:color="auto"/>
      </w:divBdr>
      <w:divsChild>
        <w:div w:id="607547490">
          <w:marLeft w:val="0"/>
          <w:marRight w:val="0"/>
          <w:marTop w:val="0"/>
          <w:marBottom w:val="0"/>
          <w:divBdr>
            <w:top w:val="none" w:sz="0" w:space="0" w:color="auto"/>
            <w:left w:val="none" w:sz="0" w:space="0" w:color="auto"/>
            <w:bottom w:val="none" w:sz="0" w:space="0" w:color="auto"/>
            <w:right w:val="none" w:sz="0" w:space="0" w:color="auto"/>
          </w:divBdr>
          <w:divsChild>
            <w:div w:id="171588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8861">
      <w:bodyDiv w:val="1"/>
      <w:marLeft w:val="0"/>
      <w:marRight w:val="0"/>
      <w:marTop w:val="0"/>
      <w:marBottom w:val="0"/>
      <w:divBdr>
        <w:top w:val="none" w:sz="0" w:space="0" w:color="auto"/>
        <w:left w:val="none" w:sz="0" w:space="0" w:color="auto"/>
        <w:bottom w:val="none" w:sz="0" w:space="0" w:color="auto"/>
        <w:right w:val="none" w:sz="0" w:space="0" w:color="auto"/>
      </w:divBdr>
      <w:divsChild>
        <w:div w:id="47775954">
          <w:marLeft w:val="0"/>
          <w:marRight w:val="0"/>
          <w:marTop w:val="0"/>
          <w:marBottom w:val="0"/>
          <w:divBdr>
            <w:top w:val="none" w:sz="0" w:space="0" w:color="auto"/>
            <w:left w:val="none" w:sz="0" w:space="0" w:color="auto"/>
            <w:bottom w:val="none" w:sz="0" w:space="0" w:color="auto"/>
            <w:right w:val="none" w:sz="0" w:space="0" w:color="auto"/>
          </w:divBdr>
          <w:divsChild>
            <w:div w:id="1987010073">
              <w:marLeft w:val="0"/>
              <w:marRight w:val="0"/>
              <w:marTop w:val="0"/>
              <w:marBottom w:val="0"/>
              <w:divBdr>
                <w:top w:val="none" w:sz="0" w:space="0" w:color="auto"/>
                <w:left w:val="none" w:sz="0" w:space="0" w:color="auto"/>
                <w:bottom w:val="none" w:sz="0" w:space="0" w:color="auto"/>
                <w:right w:val="none" w:sz="0" w:space="0" w:color="auto"/>
              </w:divBdr>
            </w:div>
          </w:divsChild>
        </w:div>
        <w:div w:id="203369231">
          <w:marLeft w:val="0"/>
          <w:marRight w:val="0"/>
          <w:marTop w:val="0"/>
          <w:marBottom w:val="0"/>
          <w:divBdr>
            <w:top w:val="none" w:sz="0" w:space="0" w:color="auto"/>
            <w:left w:val="none" w:sz="0" w:space="0" w:color="auto"/>
            <w:bottom w:val="none" w:sz="0" w:space="0" w:color="auto"/>
            <w:right w:val="none" w:sz="0" w:space="0" w:color="auto"/>
          </w:divBdr>
          <w:divsChild>
            <w:div w:id="18569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3396">
      <w:bodyDiv w:val="1"/>
      <w:marLeft w:val="0"/>
      <w:marRight w:val="0"/>
      <w:marTop w:val="0"/>
      <w:marBottom w:val="0"/>
      <w:divBdr>
        <w:top w:val="none" w:sz="0" w:space="0" w:color="auto"/>
        <w:left w:val="none" w:sz="0" w:space="0" w:color="auto"/>
        <w:bottom w:val="none" w:sz="0" w:space="0" w:color="auto"/>
        <w:right w:val="none" w:sz="0" w:space="0" w:color="auto"/>
      </w:divBdr>
      <w:divsChild>
        <w:div w:id="1431778538">
          <w:marLeft w:val="0"/>
          <w:marRight w:val="0"/>
          <w:marTop w:val="0"/>
          <w:marBottom w:val="0"/>
          <w:divBdr>
            <w:top w:val="none" w:sz="0" w:space="0" w:color="auto"/>
            <w:left w:val="none" w:sz="0" w:space="0" w:color="auto"/>
            <w:bottom w:val="none" w:sz="0" w:space="0" w:color="auto"/>
            <w:right w:val="none" w:sz="0" w:space="0" w:color="auto"/>
          </w:divBdr>
          <w:divsChild>
            <w:div w:id="593588234">
              <w:marLeft w:val="0"/>
              <w:marRight w:val="0"/>
              <w:marTop w:val="0"/>
              <w:marBottom w:val="0"/>
              <w:divBdr>
                <w:top w:val="none" w:sz="0" w:space="0" w:color="auto"/>
                <w:left w:val="none" w:sz="0" w:space="0" w:color="auto"/>
                <w:bottom w:val="none" w:sz="0" w:space="0" w:color="auto"/>
                <w:right w:val="none" w:sz="0" w:space="0" w:color="auto"/>
              </w:divBdr>
              <w:divsChild>
                <w:div w:id="1717854916">
                  <w:marLeft w:val="0"/>
                  <w:marRight w:val="0"/>
                  <w:marTop w:val="0"/>
                  <w:marBottom w:val="0"/>
                  <w:divBdr>
                    <w:top w:val="none" w:sz="0" w:space="0" w:color="auto"/>
                    <w:left w:val="none" w:sz="0" w:space="0" w:color="auto"/>
                    <w:bottom w:val="none" w:sz="0" w:space="0" w:color="auto"/>
                    <w:right w:val="none" w:sz="0" w:space="0" w:color="auto"/>
                  </w:divBdr>
                </w:div>
                <w:div w:id="2039307516">
                  <w:marLeft w:val="0"/>
                  <w:marRight w:val="0"/>
                  <w:marTop w:val="120"/>
                  <w:marBottom w:val="0"/>
                  <w:divBdr>
                    <w:top w:val="none" w:sz="0" w:space="0" w:color="auto"/>
                    <w:left w:val="none" w:sz="0" w:space="0" w:color="auto"/>
                    <w:bottom w:val="none" w:sz="0" w:space="0" w:color="auto"/>
                    <w:right w:val="none" w:sz="0" w:space="0" w:color="auto"/>
                  </w:divBdr>
                </w:div>
              </w:divsChild>
            </w:div>
            <w:div w:id="1419135514">
              <w:marLeft w:val="0"/>
              <w:marRight w:val="0"/>
              <w:marTop w:val="0"/>
              <w:marBottom w:val="0"/>
              <w:divBdr>
                <w:top w:val="none" w:sz="0" w:space="0" w:color="auto"/>
                <w:left w:val="none" w:sz="0" w:space="0" w:color="auto"/>
                <w:bottom w:val="none" w:sz="0" w:space="0" w:color="auto"/>
                <w:right w:val="none" w:sz="0" w:space="0" w:color="auto"/>
              </w:divBdr>
              <w:divsChild>
                <w:div w:id="973952382">
                  <w:marLeft w:val="0"/>
                  <w:marRight w:val="0"/>
                  <w:marTop w:val="0"/>
                  <w:marBottom w:val="0"/>
                  <w:divBdr>
                    <w:top w:val="none" w:sz="0" w:space="0" w:color="auto"/>
                    <w:left w:val="none" w:sz="0" w:space="0" w:color="auto"/>
                    <w:bottom w:val="none" w:sz="0" w:space="0" w:color="auto"/>
                    <w:right w:val="none" w:sz="0" w:space="0" w:color="auto"/>
                  </w:divBdr>
                </w:div>
                <w:div w:id="1876112639">
                  <w:marLeft w:val="0"/>
                  <w:marRight w:val="0"/>
                  <w:marTop w:val="120"/>
                  <w:marBottom w:val="0"/>
                  <w:divBdr>
                    <w:top w:val="none" w:sz="0" w:space="0" w:color="auto"/>
                    <w:left w:val="none" w:sz="0" w:space="0" w:color="auto"/>
                    <w:bottom w:val="none" w:sz="0" w:space="0" w:color="auto"/>
                    <w:right w:val="none" w:sz="0" w:space="0" w:color="auto"/>
                  </w:divBdr>
                </w:div>
              </w:divsChild>
            </w:div>
            <w:div w:id="1578394977">
              <w:marLeft w:val="0"/>
              <w:marRight w:val="0"/>
              <w:marTop w:val="0"/>
              <w:marBottom w:val="0"/>
              <w:divBdr>
                <w:top w:val="none" w:sz="0" w:space="0" w:color="auto"/>
                <w:left w:val="none" w:sz="0" w:space="0" w:color="auto"/>
                <w:bottom w:val="none" w:sz="0" w:space="0" w:color="auto"/>
                <w:right w:val="none" w:sz="0" w:space="0" w:color="auto"/>
              </w:divBdr>
              <w:divsChild>
                <w:div w:id="1494562406">
                  <w:marLeft w:val="0"/>
                  <w:marRight w:val="0"/>
                  <w:marTop w:val="120"/>
                  <w:marBottom w:val="0"/>
                  <w:divBdr>
                    <w:top w:val="none" w:sz="0" w:space="0" w:color="auto"/>
                    <w:left w:val="none" w:sz="0" w:space="0" w:color="auto"/>
                    <w:bottom w:val="none" w:sz="0" w:space="0" w:color="auto"/>
                    <w:right w:val="none" w:sz="0" w:space="0" w:color="auto"/>
                  </w:divBdr>
                </w:div>
                <w:div w:id="19397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9599">
      <w:bodyDiv w:val="1"/>
      <w:marLeft w:val="0"/>
      <w:marRight w:val="0"/>
      <w:marTop w:val="0"/>
      <w:marBottom w:val="0"/>
      <w:divBdr>
        <w:top w:val="none" w:sz="0" w:space="0" w:color="auto"/>
        <w:left w:val="none" w:sz="0" w:space="0" w:color="auto"/>
        <w:bottom w:val="none" w:sz="0" w:space="0" w:color="auto"/>
        <w:right w:val="none" w:sz="0" w:space="0" w:color="auto"/>
      </w:divBdr>
      <w:divsChild>
        <w:div w:id="1552886573">
          <w:marLeft w:val="0"/>
          <w:marRight w:val="0"/>
          <w:marTop w:val="0"/>
          <w:marBottom w:val="0"/>
          <w:divBdr>
            <w:top w:val="none" w:sz="0" w:space="0" w:color="auto"/>
            <w:left w:val="none" w:sz="0" w:space="0" w:color="auto"/>
            <w:bottom w:val="none" w:sz="0" w:space="0" w:color="auto"/>
            <w:right w:val="none" w:sz="0" w:space="0" w:color="auto"/>
          </w:divBdr>
          <w:divsChild>
            <w:div w:id="337386293">
              <w:marLeft w:val="0"/>
              <w:marRight w:val="0"/>
              <w:marTop w:val="0"/>
              <w:marBottom w:val="0"/>
              <w:divBdr>
                <w:top w:val="none" w:sz="0" w:space="0" w:color="auto"/>
                <w:left w:val="none" w:sz="0" w:space="0" w:color="auto"/>
                <w:bottom w:val="none" w:sz="0" w:space="0" w:color="auto"/>
                <w:right w:val="none" w:sz="0" w:space="0" w:color="auto"/>
              </w:divBdr>
              <w:divsChild>
                <w:div w:id="916666044">
                  <w:marLeft w:val="0"/>
                  <w:marRight w:val="0"/>
                  <w:marTop w:val="120"/>
                  <w:marBottom w:val="0"/>
                  <w:divBdr>
                    <w:top w:val="none" w:sz="0" w:space="0" w:color="auto"/>
                    <w:left w:val="none" w:sz="0" w:space="0" w:color="auto"/>
                    <w:bottom w:val="none" w:sz="0" w:space="0" w:color="auto"/>
                    <w:right w:val="none" w:sz="0" w:space="0" w:color="auto"/>
                  </w:divBdr>
                </w:div>
                <w:div w:id="1418332548">
                  <w:marLeft w:val="0"/>
                  <w:marRight w:val="0"/>
                  <w:marTop w:val="0"/>
                  <w:marBottom w:val="0"/>
                  <w:divBdr>
                    <w:top w:val="none" w:sz="0" w:space="0" w:color="auto"/>
                    <w:left w:val="none" w:sz="0" w:space="0" w:color="auto"/>
                    <w:bottom w:val="none" w:sz="0" w:space="0" w:color="auto"/>
                    <w:right w:val="none" w:sz="0" w:space="0" w:color="auto"/>
                  </w:divBdr>
                </w:div>
              </w:divsChild>
            </w:div>
            <w:div w:id="743992846">
              <w:marLeft w:val="0"/>
              <w:marRight w:val="0"/>
              <w:marTop w:val="0"/>
              <w:marBottom w:val="0"/>
              <w:divBdr>
                <w:top w:val="none" w:sz="0" w:space="0" w:color="auto"/>
                <w:left w:val="none" w:sz="0" w:space="0" w:color="auto"/>
                <w:bottom w:val="none" w:sz="0" w:space="0" w:color="auto"/>
                <w:right w:val="none" w:sz="0" w:space="0" w:color="auto"/>
              </w:divBdr>
              <w:divsChild>
                <w:div w:id="932976196">
                  <w:marLeft w:val="0"/>
                  <w:marRight w:val="0"/>
                  <w:marTop w:val="120"/>
                  <w:marBottom w:val="0"/>
                  <w:divBdr>
                    <w:top w:val="none" w:sz="0" w:space="0" w:color="auto"/>
                    <w:left w:val="none" w:sz="0" w:space="0" w:color="auto"/>
                    <w:bottom w:val="none" w:sz="0" w:space="0" w:color="auto"/>
                    <w:right w:val="none" w:sz="0" w:space="0" w:color="auto"/>
                  </w:divBdr>
                </w:div>
                <w:div w:id="1226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6988">
      <w:bodyDiv w:val="1"/>
      <w:marLeft w:val="0"/>
      <w:marRight w:val="0"/>
      <w:marTop w:val="0"/>
      <w:marBottom w:val="0"/>
      <w:divBdr>
        <w:top w:val="none" w:sz="0" w:space="0" w:color="auto"/>
        <w:left w:val="none" w:sz="0" w:space="0" w:color="auto"/>
        <w:bottom w:val="none" w:sz="0" w:space="0" w:color="auto"/>
        <w:right w:val="none" w:sz="0" w:space="0" w:color="auto"/>
      </w:divBdr>
      <w:divsChild>
        <w:div w:id="22752554">
          <w:marLeft w:val="0"/>
          <w:marRight w:val="0"/>
          <w:marTop w:val="0"/>
          <w:marBottom w:val="0"/>
          <w:divBdr>
            <w:top w:val="none" w:sz="0" w:space="0" w:color="auto"/>
            <w:left w:val="none" w:sz="0" w:space="0" w:color="auto"/>
            <w:bottom w:val="none" w:sz="0" w:space="0" w:color="auto"/>
            <w:right w:val="none" w:sz="0" w:space="0" w:color="auto"/>
          </w:divBdr>
          <w:divsChild>
            <w:div w:id="1594512813">
              <w:marLeft w:val="0"/>
              <w:marRight w:val="0"/>
              <w:marTop w:val="0"/>
              <w:marBottom w:val="0"/>
              <w:divBdr>
                <w:top w:val="none" w:sz="0" w:space="0" w:color="auto"/>
                <w:left w:val="none" w:sz="0" w:space="0" w:color="auto"/>
                <w:bottom w:val="none" w:sz="0" w:space="0" w:color="auto"/>
                <w:right w:val="none" w:sz="0" w:space="0" w:color="auto"/>
              </w:divBdr>
              <w:divsChild>
                <w:div w:id="538128520">
                  <w:marLeft w:val="0"/>
                  <w:marRight w:val="0"/>
                  <w:marTop w:val="0"/>
                  <w:marBottom w:val="0"/>
                  <w:divBdr>
                    <w:top w:val="none" w:sz="0" w:space="0" w:color="auto"/>
                    <w:left w:val="none" w:sz="0" w:space="0" w:color="auto"/>
                    <w:bottom w:val="none" w:sz="0" w:space="0" w:color="auto"/>
                    <w:right w:val="none" w:sz="0" w:space="0" w:color="auto"/>
                  </w:divBdr>
                  <w:divsChild>
                    <w:div w:id="1049644407">
                      <w:marLeft w:val="0"/>
                      <w:marRight w:val="0"/>
                      <w:marTop w:val="120"/>
                      <w:marBottom w:val="0"/>
                      <w:divBdr>
                        <w:top w:val="none" w:sz="0" w:space="0" w:color="auto"/>
                        <w:left w:val="none" w:sz="0" w:space="0" w:color="auto"/>
                        <w:bottom w:val="none" w:sz="0" w:space="0" w:color="auto"/>
                        <w:right w:val="none" w:sz="0" w:space="0" w:color="auto"/>
                      </w:divBdr>
                    </w:div>
                    <w:div w:id="2052459355">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1381130384">
                              <w:marLeft w:val="0"/>
                              <w:marRight w:val="0"/>
                              <w:marTop w:val="0"/>
                              <w:marBottom w:val="0"/>
                              <w:divBdr>
                                <w:top w:val="none" w:sz="0" w:space="0" w:color="auto"/>
                                <w:left w:val="none" w:sz="0" w:space="0" w:color="auto"/>
                                <w:bottom w:val="none" w:sz="0" w:space="0" w:color="auto"/>
                                <w:right w:val="none" w:sz="0" w:space="0" w:color="auto"/>
                              </w:divBdr>
                            </w:div>
                            <w:div w:id="1838305211">
                              <w:marLeft w:val="0"/>
                              <w:marRight w:val="0"/>
                              <w:marTop w:val="120"/>
                              <w:marBottom w:val="0"/>
                              <w:divBdr>
                                <w:top w:val="none" w:sz="0" w:space="0" w:color="auto"/>
                                <w:left w:val="none" w:sz="0" w:space="0" w:color="auto"/>
                                <w:bottom w:val="none" w:sz="0" w:space="0" w:color="auto"/>
                                <w:right w:val="none" w:sz="0" w:space="0" w:color="auto"/>
                              </w:divBdr>
                            </w:div>
                          </w:divsChild>
                        </w:div>
                        <w:div w:id="1344094132">
                          <w:marLeft w:val="0"/>
                          <w:marRight w:val="0"/>
                          <w:marTop w:val="0"/>
                          <w:marBottom w:val="0"/>
                          <w:divBdr>
                            <w:top w:val="none" w:sz="0" w:space="0" w:color="auto"/>
                            <w:left w:val="none" w:sz="0" w:space="0" w:color="auto"/>
                            <w:bottom w:val="none" w:sz="0" w:space="0" w:color="auto"/>
                            <w:right w:val="none" w:sz="0" w:space="0" w:color="auto"/>
                          </w:divBdr>
                          <w:divsChild>
                            <w:div w:id="1998338744">
                              <w:marLeft w:val="0"/>
                              <w:marRight w:val="0"/>
                              <w:marTop w:val="0"/>
                              <w:marBottom w:val="0"/>
                              <w:divBdr>
                                <w:top w:val="none" w:sz="0" w:space="0" w:color="auto"/>
                                <w:left w:val="none" w:sz="0" w:space="0" w:color="auto"/>
                                <w:bottom w:val="none" w:sz="0" w:space="0" w:color="auto"/>
                                <w:right w:val="none" w:sz="0" w:space="0" w:color="auto"/>
                              </w:divBdr>
                            </w:div>
                            <w:div w:id="20361473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7325629">
                  <w:marLeft w:val="0"/>
                  <w:marRight w:val="0"/>
                  <w:marTop w:val="0"/>
                  <w:marBottom w:val="0"/>
                  <w:divBdr>
                    <w:top w:val="none" w:sz="0" w:space="0" w:color="auto"/>
                    <w:left w:val="none" w:sz="0" w:space="0" w:color="auto"/>
                    <w:bottom w:val="none" w:sz="0" w:space="0" w:color="auto"/>
                    <w:right w:val="none" w:sz="0" w:space="0" w:color="auto"/>
                  </w:divBdr>
                  <w:divsChild>
                    <w:div w:id="71440460">
                      <w:marLeft w:val="0"/>
                      <w:marRight w:val="0"/>
                      <w:marTop w:val="0"/>
                      <w:marBottom w:val="0"/>
                      <w:divBdr>
                        <w:top w:val="none" w:sz="0" w:space="0" w:color="auto"/>
                        <w:left w:val="none" w:sz="0" w:space="0" w:color="auto"/>
                        <w:bottom w:val="none" w:sz="0" w:space="0" w:color="auto"/>
                        <w:right w:val="none" w:sz="0" w:space="0" w:color="auto"/>
                      </w:divBdr>
                    </w:div>
                    <w:div w:id="1187020328">
                      <w:marLeft w:val="0"/>
                      <w:marRight w:val="0"/>
                      <w:marTop w:val="120"/>
                      <w:marBottom w:val="0"/>
                      <w:divBdr>
                        <w:top w:val="none" w:sz="0" w:space="0" w:color="auto"/>
                        <w:left w:val="none" w:sz="0" w:space="0" w:color="auto"/>
                        <w:bottom w:val="none" w:sz="0" w:space="0" w:color="auto"/>
                        <w:right w:val="none" w:sz="0" w:space="0" w:color="auto"/>
                      </w:divBdr>
                    </w:div>
                  </w:divsChild>
                </w:div>
                <w:div w:id="1495143577">
                  <w:marLeft w:val="0"/>
                  <w:marRight w:val="0"/>
                  <w:marTop w:val="0"/>
                  <w:marBottom w:val="0"/>
                  <w:divBdr>
                    <w:top w:val="none" w:sz="0" w:space="0" w:color="auto"/>
                    <w:left w:val="none" w:sz="0" w:space="0" w:color="auto"/>
                    <w:bottom w:val="none" w:sz="0" w:space="0" w:color="auto"/>
                    <w:right w:val="none" w:sz="0" w:space="0" w:color="auto"/>
                  </w:divBdr>
                  <w:divsChild>
                    <w:div w:id="329531402">
                      <w:marLeft w:val="0"/>
                      <w:marRight w:val="0"/>
                      <w:marTop w:val="120"/>
                      <w:marBottom w:val="0"/>
                      <w:divBdr>
                        <w:top w:val="none" w:sz="0" w:space="0" w:color="auto"/>
                        <w:left w:val="none" w:sz="0" w:space="0" w:color="auto"/>
                        <w:bottom w:val="none" w:sz="0" w:space="0" w:color="auto"/>
                        <w:right w:val="none" w:sz="0" w:space="0" w:color="auto"/>
                      </w:divBdr>
                    </w:div>
                    <w:div w:id="15357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218">
          <w:marLeft w:val="0"/>
          <w:marRight w:val="0"/>
          <w:marTop w:val="0"/>
          <w:marBottom w:val="0"/>
          <w:divBdr>
            <w:top w:val="none" w:sz="0" w:space="0" w:color="auto"/>
            <w:left w:val="none" w:sz="0" w:space="0" w:color="auto"/>
            <w:bottom w:val="none" w:sz="0" w:space="0" w:color="auto"/>
            <w:right w:val="none" w:sz="0" w:space="0" w:color="auto"/>
          </w:divBdr>
          <w:divsChild>
            <w:div w:id="1280529725">
              <w:marLeft w:val="0"/>
              <w:marRight w:val="0"/>
              <w:marTop w:val="0"/>
              <w:marBottom w:val="0"/>
              <w:divBdr>
                <w:top w:val="none" w:sz="0" w:space="0" w:color="auto"/>
                <w:left w:val="none" w:sz="0" w:space="0" w:color="auto"/>
                <w:bottom w:val="none" w:sz="0" w:space="0" w:color="auto"/>
                <w:right w:val="none" w:sz="0" w:space="0" w:color="auto"/>
              </w:divBdr>
            </w:div>
          </w:divsChild>
        </w:div>
        <w:div w:id="813982291">
          <w:marLeft w:val="0"/>
          <w:marRight w:val="0"/>
          <w:marTop w:val="0"/>
          <w:marBottom w:val="0"/>
          <w:divBdr>
            <w:top w:val="none" w:sz="0" w:space="0" w:color="auto"/>
            <w:left w:val="none" w:sz="0" w:space="0" w:color="auto"/>
            <w:bottom w:val="none" w:sz="0" w:space="0" w:color="auto"/>
            <w:right w:val="none" w:sz="0" w:space="0" w:color="auto"/>
          </w:divBdr>
          <w:divsChild>
            <w:div w:id="696123793">
              <w:marLeft w:val="0"/>
              <w:marRight w:val="0"/>
              <w:marTop w:val="0"/>
              <w:marBottom w:val="0"/>
              <w:divBdr>
                <w:top w:val="none" w:sz="0" w:space="0" w:color="auto"/>
                <w:left w:val="none" w:sz="0" w:space="0" w:color="auto"/>
                <w:bottom w:val="none" w:sz="0" w:space="0" w:color="auto"/>
                <w:right w:val="none" w:sz="0" w:space="0" w:color="auto"/>
              </w:divBdr>
            </w:div>
          </w:divsChild>
        </w:div>
        <w:div w:id="1338733468">
          <w:marLeft w:val="0"/>
          <w:marRight w:val="0"/>
          <w:marTop w:val="0"/>
          <w:marBottom w:val="0"/>
          <w:divBdr>
            <w:top w:val="none" w:sz="0" w:space="0" w:color="auto"/>
            <w:left w:val="none" w:sz="0" w:space="0" w:color="auto"/>
            <w:bottom w:val="none" w:sz="0" w:space="0" w:color="auto"/>
            <w:right w:val="none" w:sz="0" w:space="0" w:color="auto"/>
          </w:divBdr>
          <w:divsChild>
            <w:div w:id="374816838">
              <w:marLeft w:val="0"/>
              <w:marRight w:val="0"/>
              <w:marTop w:val="0"/>
              <w:marBottom w:val="0"/>
              <w:divBdr>
                <w:top w:val="none" w:sz="0" w:space="0" w:color="auto"/>
                <w:left w:val="none" w:sz="0" w:space="0" w:color="auto"/>
                <w:bottom w:val="none" w:sz="0" w:space="0" w:color="auto"/>
                <w:right w:val="none" w:sz="0" w:space="0" w:color="auto"/>
              </w:divBdr>
            </w:div>
          </w:divsChild>
        </w:div>
        <w:div w:id="1390571218">
          <w:marLeft w:val="0"/>
          <w:marRight w:val="0"/>
          <w:marTop w:val="0"/>
          <w:marBottom w:val="0"/>
          <w:divBdr>
            <w:top w:val="none" w:sz="0" w:space="0" w:color="auto"/>
            <w:left w:val="none" w:sz="0" w:space="0" w:color="auto"/>
            <w:bottom w:val="none" w:sz="0" w:space="0" w:color="auto"/>
            <w:right w:val="none" w:sz="0" w:space="0" w:color="auto"/>
          </w:divBdr>
          <w:divsChild>
            <w:div w:id="961686366">
              <w:marLeft w:val="0"/>
              <w:marRight w:val="0"/>
              <w:marTop w:val="0"/>
              <w:marBottom w:val="0"/>
              <w:divBdr>
                <w:top w:val="none" w:sz="0" w:space="0" w:color="auto"/>
                <w:left w:val="none" w:sz="0" w:space="0" w:color="auto"/>
                <w:bottom w:val="none" w:sz="0" w:space="0" w:color="auto"/>
                <w:right w:val="none" w:sz="0" w:space="0" w:color="auto"/>
              </w:divBdr>
            </w:div>
          </w:divsChild>
        </w:div>
        <w:div w:id="1782336878">
          <w:marLeft w:val="0"/>
          <w:marRight w:val="0"/>
          <w:marTop w:val="0"/>
          <w:marBottom w:val="0"/>
          <w:divBdr>
            <w:top w:val="none" w:sz="0" w:space="0" w:color="auto"/>
            <w:left w:val="none" w:sz="0" w:space="0" w:color="auto"/>
            <w:bottom w:val="none" w:sz="0" w:space="0" w:color="auto"/>
            <w:right w:val="none" w:sz="0" w:space="0" w:color="auto"/>
          </w:divBdr>
          <w:divsChild>
            <w:div w:id="680088141">
              <w:marLeft w:val="0"/>
              <w:marRight w:val="0"/>
              <w:marTop w:val="0"/>
              <w:marBottom w:val="0"/>
              <w:divBdr>
                <w:top w:val="none" w:sz="0" w:space="0" w:color="auto"/>
                <w:left w:val="none" w:sz="0" w:space="0" w:color="auto"/>
                <w:bottom w:val="none" w:sz="0" w:space="0" w:color="auto"/>
                <w:right w:val="none" w:sz="0" w:space="0" w:color="auto"/>
              </w:divBdr>
            </w:div>
          </w:divsChild>
        </w:div>
        <w:div w:id="2008898340">
          <w:marLeft w:val="0"/>
          <w:marRight w:val="0"/>
          <w:marTop w:val="0"/>
          <w:marBottom w:val="0"/>
          <w:divBdr>
            <w:top w:val="none" w:sz="0" w:space="0" w:color="auto"/>
            <w:left w:val="none" w:sz="0" w:space="0" w:color="auto"/>
            <w:bottom w:val="none" w:sz="0" w:space="0" w:color="auto"/>
            <w:right w:val="none" w:sz="0" w:space="0" w:color="auto"/>
          </w:divBdr>
          <w:divsChild>
            <w:div w:id="4877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2791">
      <w:bodyDiv w:val="1"/>
      <w:marLeft w:val="0"/>
      <w:marRight w:val="0"/>
      <w:marTop w:val="0"/>
      <w:marBottom w:val="0"/>
      <w:divBdr>
        <w:top w:val="none" w:sz="0" w:space="0" w:color="auto"/>
        <w:left w:val="none" w:sz="0" w:space="0" w:color="auto"/>
        <w:bottom w:val="none" w:sz="0" w:space="0" w:color="auto"/>
        <w:right w:val="none" w:sz="0" w:space="0" w:color="auto"/>
      </w:divBdr>
      <w:divsChild>
        <w:div w:id="839589460">
          <w:marLeft w:val="0"/>
          <w:marRight w:val="0"/>
          <w:marTop w:val="0"/>
          <w:marBottom w:val="0"/>
          <w:divBdr>
            <w:top w:val="none" w:sz="0" w:space="0" w:color="auto"/>
            <w:left w:val="none" w:sz="0" w:space="0" w:color="auto"/>
            <w:bottom w:val="none" w:sz="0" w:space="0" w:color="auto"/>
            <w:right w:val="none" w:sz="0" w:space="0" w:color="auto"/>
          </w:divBdr>
        </w:div>
      </w:divsChild>
    </w:div>
    <w:div w:id="62218226">
      <w:bodyDiv w:val="1"/>
      <w:marLeft w:val="0"/>
      <w:marRight w:val="0"/>
      <w:marTop w:val="0"/>
      <w:marBottom w:val="0"/>
      <w:divBdr>
        <w:top w:val="none" w:sz="0" w:space="0" w:color="auto"/>
        <w:left w:val="none" w:sz="0" w:space="0" w:color="auto"/>
        <w:bottom w:val="none" w:sz="0" w:space="0" w:color="auto"/>
        <w:right w:val="none" w:sz="0" w:space="0" w:color="auto"/>
      </w:divBdr>
      <w:divsChild>
        <w:div w:id="1264218921">
          <w:marLeft w:val="0"/>
          <w:marRight w:val="0"/>
          <w:marTop w:val="0"/>
          <w:marBottom w:val="0"/>
          <w:divBdr>
            <w:top w:val="none" w:sz="0" w:space="0" w:color="auto"/>
            <w:left w:val="none" w:sz="0" w:space="0" w:color="auto"/>
            <w:bottom w:val="none" w:sz="0" w:space="0" w:color="auto"/>
            <w:right w:val="none" w:sz="0" w:space="0" w:color="auto"/>
          </w:divBdr>
          <w:divsChild>
            <w:div w:id="814613498">
              <w:marLeft w:val="0"/>
              <w:marRight w:val="0"/>
              <w:marTop w:val="0"/>
              <w:marBottom w:val="0"/>
              <w:divBdr>
                <w:top w:val="none" w:sz="0" w:space="0" w:color="auto"/>
                <w:left w:val="none" w:sz="0" w:space="0" w:color="auto"/>
                <w:bottom w:val="none" w:sz="0" w:space="0" w:color="auto"/>
                <w:right w:val="none" w:sz="0" w:space="0" w:color="auto"/>
              </w:divBdr>
              <w:divsChild>
                <w:div w:id="111899430">
                  <w:marLeft w:val="0"/>
                  <w:marRight w:val="0"/>
                  <w:marTop w:val="120"/>
                  <w:marBottom w:val="0"/>
                  <w:divBdr>
                    <w:top w:val="none" w:sz="0" w:space="0" w:color="auto"/>
                    <w:left w:val="none" w:sz="0" w:space="0" w:color="auto"/>
                    <w:bottom w:val="none" w:sz="0" w:space="0" w:color="auto"/>
                    <w:right w:val="none" w:sz="0" w:space="0" w:color="auto"/>
                  </w:divBdr>
                </w:div>
                <w:div w:id="305281796">
                  <w:marLeft w:val="0"/>
                  <w:marRight w:val="0"/>
                  <w:marTop w:val="0"/>
                  <w:marBottom w:val="0"/>
                  <w:divBdr>
                    <w:top w:val="none" w:sz="0" w:space="0" w:color="auto"/>
                    <w:left w:val="none" w:sz="0" w:space="0" w:color="auto"/>
                    <w:bottom w:val="none" w:sz="0" w:space="0" w:color="auto"/>
                    <w:right w:val="none" w:sz="0" w:space="0" w:color="auto"/>
                  </w:divBdr>
                </w:div>
              </w:divsChild>
            </w:div>
            <w:div w:id="1618944831">
              <w:marLeft w:val="0"/>
              <w:marRight w:val="0"/>
              <w:marTop w:val="0"/>
              <w:marBottom w:val="0"/>
              <w:divBdr>
                <w:top w:val="none" w:sz="0" w:space="0" w:color="auto"/>
                <w:left w:val="none" w:sz="0" w:space="0" w:color="auto"/>
                <w:bottom w:val="none" w:sz="0" w:space="0" w:color="auto"/>
                <w:right w:val="none" w:sz="0" w:space="0" w:color="auto"/>
              </w:divBdr>
              <w:divsChild>
                <w:div w:id="182283084">
                  <w:marLeft w:val="0"/>
                  <w:marRight w:val="0"/>
                  <w:marTop w:val="120"/>
                  <w:marBottom w:val="0"/>
                  <w:divBdr>
                    <w:top w:val="none" w:sz="0" w:space="0" w:color="auto"/>
                    <w:left w:val="none" w:sz="0" w:space="0" w:color="auto"/>
                    <w:bottom w:val="none" w:sz="0" w:space="0" w:color="auto"/>
                    <w:right w:val="none" w:sz="0" w:space="0" w:color="auto"/>
                  </w:divBdr>
                </w:div>
                <w:div w:id="16458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5827">
      <w:bodyDiv w:val="1"/>
      <w:marLeft w:val="0"/>
      <w:marRight w:val="0"/>
      <w:marTop w:val="0"/>
      <w:marBottom w:val="0"/>
      <w:divBdr>
        <w:top w:val="none" w:sz="0" w:space="0" w:color="auto"/>
        <w:left w:val="none" w:sz="0" w:space="0" w:color="auto"/>
        <w:bottom w:val="none" w:sz="0" w:space="0" w:color="auto"/>
        <w:right w:val="none" w:sz="0" w:space="0" w:color="auto"/>
      </w:divBdr>
    </w:div>
    <w:div w:id="73280835">
      <w:bodyDiv w:val="1"/>
      <w:marLeft w:val="0"/>
      <w:marRight w:val="0"/>
      <w:marTop w:val="0"/>
      <w:marBottom w:val="0"/>
      <w:divBdr>
        <w:top w:val="none" w:sz="0" w:space="0" w:color="auto"/>
        <w:left w:val="none" w:sz="0" w:space="0" w:color="auto"/>
        <w:bottom w:val="none" w:sz="0" w:space="0" w:color="auto"/>
        <w:right w:val="none" w:sz="0" w:space="0" w:color="auto"/>
      </w:divBdr>
    </w:div>
    <w:div w:id="105152003">
      <w:bodyDiv w:val="1"/>
      <w:marLeft w:val="0"/>
      <w:marRight w:val="0"/>
      <w:marTop w:val="0"/>
      <w:marBottom w:val="0"/>
      <w:divBdr>
        <w:top w:val="none" w:sz="0" w:space="0" w:color="auto"/>
        <w:left w:val="none" w:sz="0" w:space="0" w:color="auto"/>
        <w:bottom w:val="none" w:sz="0" w:space="0" w:color="auto"/>
        <w:right w:val="none" w:sz="0" w:space="0" w:color="auto"/>
      </w:divBdr>
      <w:divsChild>
        <w:div w:id="383992283">
          <w:marLeft w:val="0"/>
          <w:marRight w:val="0"/>
          <w:marTop w:val="120"/>
          <w:marBottom w:val="0"/>
          <w:divBdr>
            <w:top w:val="none" w:sz="0" w:space="0" w:color="auto"/>
            <w:left w:val="none" w:sz="0" w:space="0" w:color="auto"/>
            <w:bottom w:val="none" w:sz="0" w:space="0" w:color="auto"/>
            <w:right w:val="none" w:sz="0" w:space="0" w:color="auto"/>
          </w:divBdr>
        </w:div>
        <w:div w:id="2018841752">
          <w:marLeft w:val="0"/>
          <w:marRight w:val="0"/>
          <w:marTop w:val="0"/>
          <w:marBottom w:val="0"/>
          <w:divBdr>
            <w:top w:val="none" w:sz="0" w:space="0" w:color="auto"/>
            <w:left w:val="none" w:sz="0" w:space="0" w:color="auto"/>
            <w:bottom w:val="none" w:sz="0" w:space="0" w:color="auto"/>
            <w:right w:val="none" w:sz="0" w:space="0" w:color="auto"/>
          </w:divBdr>
        </w:div>
      </w:divsChild>
    </w:div>
    <w:div w:id="123282316">
      <w:bodyDiv w:val="1"/>
      <w:marLeft w:val="0"/>
      <w:marRight w:val="0"/>
      <w:marTop w:val="0"/>
      <w:marBottom w:val="0"/>
      <w:divBdr>
        <w:top w:val="none" w:sz="0" w:space="0" w:color="auto"/>
        <w:left w:val="none" w:sz="0" w:space="0" w:color="auto"/>
        <w:bottom w:val="none" w:sz="0" w:space="0" w:color="auto"/>
        <w:right w:val="none" w:sz="0" w:space="0" w:color="auto"/>
      </w:divBdr>
    </w:div>
    <w:div w:id="129052572">
      <w:bodyDiv w:val="1"/>
      <w:marLeft w:val="0"/>
      <w:marRight w:val="0"/>
      <w:marTop w:val="0"/>
      <w:marBottom w:val="0"/>
      <w:divBdr>
        <w:top w:val="none" w:sz="0" w:space="0" w:color="auto"/>
        <w:left w:val="none" w:sz="0" w:space="0" w:color="auto"/>
        <w:bottom w:val="none" w:sz="0" w:space="0" w:color="auto"/>
        <w:right w:val="none" w:sz="0" w:space="0" w:color="auto"/>
      </w:divBdr>
      <w:divsChild>
        <w:div w:id="20474971">
          <w:marLeft w:val="0"/>
          <w:marRight w:val="0"/>
          <w:marTop w:val="0"/>
          <w:marBottom w:val="0"/>
          <w:divBdr>
            <w:top w:val="none" w:sz="0" w:space="0" w:color="auto"/>
            <w:left w:val="none" w:sz="0" w:space="0" w:color="auto"/>
            <w:bottom w:val="none" w:sz="0" w:space="0" w:color="auto"/>
            <w:right w:val="none" w:sz="0" w:space="0" w:color="auto"/>
          </w:divBdr>
          <w:divsChild>
            <w:div w:id="303900525">
              <w:marLeft w:val="0"/>
              <w:marRight w:val="0"/>
              <w:marTop w:val="0"/>
              <w:marBottom w:val="0"/>
              <w:divBdr>
                <w:top w:val="none" w:sz="0" w:space="0" w:color="auto"/>
                <w:left w:val="none" w:sz="0" w:space="0" w:color="auto"/>
                <w:bottom w:val="none" w:sz="0" w:space="0" w:color="auto"/>
                <w:right w:val="none" w:sz="0" w:space="0" w:color="auto"/>
              </w:divBdr>
              <w:divsChild>
                <w:div w:id="87628048">
                  <w:marLeft w:val="0"/>
                  <w:marRight w:val="0"/>
                  <w:marTop w:val="0"/>
                  <w:marBottom w:val="0"/>
                  <w:divBdr>
                    <w:top w:val="none" w:sz="0" w:space="0" w:color="auto"/>
                    <w:left w:val="none" w:sz="0" w:space="0" w:color="auto"/>
                    <w:bottom w:val="none" w:sz="0" w:space="0" w:color="auto"/>
                    <w:right w:val="none" w:sz="0" w:space="0" w:color="auto"/>
                  </w:divBdr>
                  <w:divsChild>
                    <w:div w:id="55707976">
                      <w:marLeft w:val="0"/>
                      <w:marRight w:val="0"/>
                      <w:marTop w:val="0"/>
                      <w:marBottom w:val="0"/>
                      <w:divBdr>
                        <w:top w:val="none" w:sz="0" w:space="0" w:color="auto"/>
                        <w:left w:val="none" w:sz="0" w:space="0" w:color="auto"/>
                        <w:bottom w:val="none" w:sz="0" w:space="0" w:color="auto"/>
                        <w:right w:val="none" w:sz="0" w:space="0" w:color="auto"/>
                      </w:divBdr>
                      <w:divsChild>
                        <w:div w:id="986475548">
                          <w:marLeft w:val="0"/>
                          <w:marRight w:val="0"/>
                          <w:marTop w:val="0"/>
                          <w:marBottom w:val="0"/>
                          <w:divBdr>
                            <w:top w:val="none" w:sz="0" w:space="0" w:color="auto"/>
                            <w:left w:val="none" w:sz="0" w:space="0" w:color="auto"/>
                            <w:bottom w:val="none" w:sz="0" w:space="0" w:color="auto"/>
                            <w:right w:val="none" w:sz="0" w:space="0" w:color="auto"/>
                          </w:divBdr>
                        </w:div>
                        <w:div w:id="1189832312">
                          <w:marLeft w:val="0"/>
                          <w:marRight w:val="0"/>
                          <w:marTop w:val="120"/>
                          <w:marBottom w:val="0"/>
                          <w:divBdr>
                            <w:top w:val="none" w:sz="0" w:space="0" w:color="auto"/>
                            <w:left w:val="none" w:sz="0" w:space="0" w:color="auto"/>
                            <w:bottom w:val="none" w:sz="0" w:space="0" w:color="auto"/>
                            <w:right w:val="none" w:sz="0" w:space="0" w:color="auto"/>
                          </w:divBdr>
                        </w:div>
                      </w:divsChild>
                    </w:div>
                    <w:div w:id="964241239">
                      <w:marLeft w:val="0"/>
                      <w:marRight w:val="0"/>
                      <w:marTop w:val="0"/>
                      <w:marBottom w:val="0"/>
                      <w:divBdr>
                        <w:top w:val="none" w:sz="0" w:space="0" w:color="auto"/>
                        <w:left w:val="none" w:sz="0" w:space="0" w:color="auto"/>
                        <w:bottom w:val="none" w:sz="0" w:space="0" w:color="auto"/>
                        <w:right w:val="none" w:sz="0" w:space="0" w:color="auto"/>
                      </w:divBdr>
                      <w:divsChild>
                        <w:div w:id="218249104">
                          <w:marLeft w:val="0"/>
                          <w:marRight w:val="0"/>
                          <w:marTop w:val="120"/>
                          <w:marBottom w:val="0"/>
                          <w:divBdr>
                            <w:top w:val="none" w:sz="0" w:space="0" w:color="auto"/>
                            <w:left w:val="none" w:sz="0" w:space="0" w:color="auto"/>
                            <w:bottom w:val="none" w:sz="0" w:space="0" w:color="auto"/>
                            <w:right w:val="none" w:sz="0" w:space="0" w:color="auto"/>
                          </w:divBdr>
                        </w:div>
                        <w:div w:id="441077333">
                          <w:marLeft w:val="0"/>
                          <w:marRight w:val="0"/>
                          <w:marTop w:val="0"/>
                          <w:marBottom w:val="0"/>
                          <w:divBdr>
                            <w:top w:val="none" w:sz="0" w:space="0" w:color="auto"/>
                            <w:left w:val="none" w:sz="0" w:space="0" w:color="auto"/>
                            <w:bottom w:val="none" w:sz="0" w:space="0" w:color="auto"/>
                            <w:right w:val="none" w:sz="0" w:space="0" w:color="auto"/>
                          </w:divBdr>
                        </w:div>
                      </w:divsChild>
                    </w:div>
                    <w:div w:id="1487162839">
                      <w:marLeft w:val="0"/>
                      <w:marRight w:val="0"/>
                      <w:marTop w:val="0"/>
                      <w:marBottom w:val="0"/>
                      <w:divBdr>
                        <w:top w:val="none" w:sz="0" w:space="0" w:color="auto"/>
                        <w:left w:val="none" w:sz="0" w:space="0" w:color="auto"/>
                        <w:bottom w:val="none" w:sz="0" w:space="0" w:color="auto"/>
                        <w:right w:val="none" w:sz="0" w:space="0" w:color="auto"/>
                      </w:divBdr>
                      <w:divsChild>
                        <w:div w:id="137042641">
                          <w:marLeft w:val="0"/>
                          <w:marRight w:val="0"/>
                          <w:marTop w:val="120"/>
                          <w:marBottom w:val="0"/>
                          <w:divBdr>
                            <w:top w:val="none" w:sz="0" w:space="0" w:color="auto"/>
                            <w:left w:val="none" w:sz="0" w:space="0" w:color="auto"/>
                            <w:bottom w:val="none" w:sz="0" w:space="0" w:color="auto"/>
                            <w:right w:val="none" w:sz="0" w:space="0" w:color="auto"/>
                          </w:divBdr>
                        </w:div>
                        <w:div w:id="1551382587">
                          <w:marLeft w:val="0"/>
                          <w:marRight w:val="0"/>
                          <w:marTop w:val="0"/>
                          <w:marBottom w:val="0"/>
                          <w:divBdr>
                            <w:top w:val="none" w:sz="0" w:space="0" w:color="auto"/>
                            <w:left w:val="none" w:sz="0" w:space="0" w:color="auto"/>
                            <w:bottom w:val="none" w:sz="0" w:space="0" w:color="auto"/>
                            <w:right w:val="none" w:sz="0" w:space="0" w:color="auto"/>
                          </w:divBdr>
                        </w:div>
                      </w:divsChild>
                    </w:div>
                    <w:div w:id="1607040266">
                      <w:marLeft w:val="0"/>
                      <w:marRight w:val="0"/>
                      <w:marTop w:val="0"/>
                      <w:marBottom w:val="0"/>
                      <w:divBdr>
                        <w:top w:val="none" w:sz="0" w:space="0" w:color="auto"/>
                        <w:left w:val="none" w:sz="0" w:space="0" w:color="auto"/>
                        <w:bottom w:val="none" w:sz="0" w:space="0" w:color="auto"/>
                        <w:right w:val="none" w:sz="0" w:space="0" w:color="auto"/>
                      </w:divBdr>
                      <w:divsChild>
                        <w:div w:id="67846538">
                          <w:marLeft w:val="0"/>
                          <w:marRight w:val="0"/>
                          <w:marTop w:val="0"/>
                          <w:marBottom w:val="0"/>
                          <w:divBdr>
                            <w:top w:val="none" w:sz="0" w:space="0" w:color="auto"/>
                            <w:left w:val="none" w:sz="0" w:space="0" w:color="auto"/>
                            <w:bottom w:val="none" w:sz="0" w:space="0" w:color="auto"/>
                            <w:right w:val="none" w:sz="0" w:space="0" w:color="auto"/>
                          </w:divBdr>
                        </w:div>
                        <w:div w:id="10953944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2675141">
                  <w:marLeft w:val="0"/>
                  <w:marRight w:val="0"/>
                  <w:marTop w:val="120"/>
                  <w:marBottom w:val="0"/>
                  <w:divBdr>
                    <w:top w:val="none" w:sz="0" w:space="0" w:color="auto"/>
                    <w:left w:val="none" w:sz="0" w:space="0" w:color="auto"/>
                    <w:bottom w:val="none" w:sz="0" w:space="0" w:color="auto"/>
                    <w:right w:val="none" w:sz="0" w:space="0" w:color="auto"/>
                  </w:divBdr>
                </w:div>
              </w:divsChild>
            </w:div>
            <w:div w:id="1543982931">
              <w:marLeft w:val="0"/>
              <w:marRight w:val="0"/>
              <w:marTop w:val="0"/>
              <w:marBottom w:val="0"/>
              <w:divBdr>
                <w:top w:val="none" w:sz="0" w:space="0" w:color="auto"/>
                <w:left w:val="none" w:sz="0" w:space="0" w:color="auto"/>
                <w:bottom w:val="none" w:sz="0" w:space="0" w:color="auto"/>
                <w:right w:val="none" w:sz="0" w:space="0" w:color="auto"/>
              </w:divBdr>
              <w:divsChild>
                <w:div w:id="127554433">
                  <w:marLeft w:val="0"/>
                  <w:marRight w:val="0"/>
                  <w:marTop w:val="120"/>
                  <w:marBottom w:val="0"/>
                  <w:divBdr>
                    <w:top w:val="none" w:sz="0" w:space="0" w:color="auto"/>
                    <w:left w:val="none" w:sz="0" w:space="0" w:color="auto"/>
                    <w:bottom w:val="none" w:sz="0" w:space="0" w:color="auto"/>
                    <w:right w:val="none" w:sz="0" w:space="0" w:color="auto"/>
                  </w:divBdr>
                </w:div>
                <w:div w:id="498270951">
                  <w:marLeft w:val="0"/>
                  <w:marRight w:val="0"/>
                  <w:marTop w:val="0"/>
                  <w:marBottom w:val="0"/>
                  <w:divBdr>
                    <w:top w:val="none" w:sz="0" w:space="0" w:color="auto"/>
                    <w:left w:val="none" w:sz="0" w:space="0" w:color="auto"/>
                    <w:bottom w:val="none" w:sz="0" w:space="0" w:color="auto"/>
                    <w:right w:val="none" w:sz="0" w:space="0" w:color="auto"/>
                  </w:divBdr>
                </w:div>
              </w:divsChild>
            </w:div>
            <w:div w:id="1849443842">
              <w:marLeft w:val="0"/>
              <w:marRight w:val="0"/>
              <w:marTop w:val="0"/>
              <w:marBottom w:val="0"/>
              <w:divBdr>
                <w:top w:val="none" w:sz="0" w:space="0" w:color="auto"/>
                <w:left w:val="none" w:sz="0" w:space="0" w:color="auto"/>
                <w:bottom w:val="none" w:sz="0" w:space="0" w:color="auto"/>
                <w:right w:val="none" w:sz="0" w:space="0" w:color="auto"/>
              </w:divBdr>
              <w:divsChild>
                <w:div w:id="928391740">
                  <w:marLeft w:val="0"/>
                  <w:marRight w:val="0"/>
                  <w:marTop w:val="120"/>
                  <w:marBottom w:val="0"/>
                  <w:divBdr>
                    <w:top w:val="none" w:sz="0" w:space="0" w:color="auto"/>
                    <w:left w:val="none" w:sz="0" w:space="0" w:color="auto"/>
                    <w:bottom w:val="none" w:sz="0" w:space="0" w:color="auto"/>
                    <w:right w:val="none" w:sz="0" w:space="0" w:color="auto"/>
                  </w:divBdr>
                </w:div>
                <w:div w:id="1650477731">
                  <w:marLeft w:val="0"/>
                  <w:marRight w:val="0"/>
                  <w:marTop w:val="0"/>
                  <w:marBottom w:val="0"/>
                  <w:divBdr>
                    <w:top w:val="none" w:sz="0" w:space="0" w:color="auto"/>
                    <w:left w:val="none" w:sz="0" w:space="0" w:color="auto"/>
                    <w:bottom w:val="none" w:sz="0" w:space="0" w:color="auto"/>
                    <w:right w:val="none" w:sz="0" w:space="0" w:color="auto"/>
                  </w:divBdr>
                </w:div>
              </w:divsChild>
            </w:div>
            <w:div w:id="2029746356">
              <w:marLeft w:val="0"/>
              <w:marRight w:val="0"/>
              <w:marTop w:val="0"/>
              <w:marBottom w:val="0"/>
              <w:divBdr>
                <w:top w:val="none" w:sz="0" w:space="0" w:color="auto"/>
                <w:left w:val="none" w:sz="0" w:space="0" w:color="auto"/>
                <w:bottom w:val="none" w:sz="0" w:space="0" w:color="auto"/>
                <w:right w:val="none" w:sz="0" w:space="0" w:color="auto"/>
              </w:divBdr>
              <w:divsChild>
                <w:div w:id="526872981">
                  <w:marLeft w:val="0"/>
                  <w:marRight w:val="0"/>
                  <w:marTop w:val="0"/>
                  <w:marBottom w:val="0"/>
                  <w:divBdr>
                    <w:top w:val="none" w:sz="0" w:space="0" w:color="auto"/>
                    <w:left w:val="none" w:sz="0" w:space="0" w:color="auto"/>
                    <w:bottom w:val="none" w:sz="0" w:space="0" w:color="auto"/>
                    <w:right w:val="none" w:sz="0" w:space="0" w:color="auto"/>
                  </w:divBdr>
                </w:div>
                <w:div w:id="1995723416">
                  <w:marLeft w:val="0"/>
                  <w:marRight w:val="0"/>
                  <w:marTop w:val="120"/>
                  <w:marBottom w:val="0"/>
                  <w:divBdr>
                    <w:top w:val="none" w:sz="0" w:space="0" w:color="auto"/>
                    <w:left w:val="none" w:sz="0" w:space="0" w:color="auto"/>
                    <w:bottom w:val="none" w:sz="0" w:space="0" w:color="auto"/>
                    <w:right w:val="none" w:sz="0" w:space="0" w:color="auto"/>
                  </w:divBdr>
                </w:div>
              </w:divsChild>
            </w:div>
            <w:div w:id="2104718027">
              <w:marLeft w:val="0"/>
              <w:marRight w:val="0"/>
              <w:marTop w:val="0"/>
              <w:marBottom w:val="0"/>
              <w:divBdr>
                <w:top w:val="none" w:sz="0" w:space="0" w:color="auto"/>
                <w:left w:val="none" w:sz="0" w:space="0" w:color="auto"/>
                <w:bottom w:val="none" w:sz="0" w:space="0" w:color="auto"/>
                <w:right w:val="none" w:sz="0" w:space="0" w:color="auto"/>
              </w:divBdr>
              <w:divsChild>
                <w:div w:id="1554004005">
                  <w:marLeft w:val="0"/>
                  <w:marRight w:val="0"/>
                  <w:marTop w:val="0"/>
                  <w:marBottom w:val="0"/>
                  <w:divBdr>
                    <w:top w:val="none" w:sz="0" w:space="0" w:color="auto"/>
                    <w:left w:val="none" w:sz="0" w:space="0" w:color="auto"/>
                    <w:bottom w:val="none" w:sz="0" w:space="0" w:color="auto"/>
                    <w:right w:val="none" w:sz="0" w:space="0" w:color="auto"/>
                  </w:divBdr>
                </w:div>
                <w:div w:id="17736275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088016">
      <w:bodyDiv w:val="1"/>
      <w:marLeft w:val="0"/>
      <w:marRight w:val="0"/>
      <w:marTop w:val="0"/>
      <w:marBottom w:val="0"/>
      <w:divBdr>
        <w:top w:val="none" w:sz="0" w:space="0" w:color="auto"/>
        <w:left w:val="none" w:sz="0" w:space="0" w:color="auto"/>
        <w:bottom w:val="none" w:sz="0" w:space="0" w:color="auto"/>
        <w:right w:val="none" w:sz="0" w:space="0" w:color="auto"/>
      </w:divBdr>
      <w:divsChild>
        <w:div w:id="336930472">
          <w:marLeft w:val="0"/>
          <w:marRight w:val="0"/>
          <w:marTop w:val="0"/>
          <w:marBottom w:val="0"/>
          <w:divBdr>
            <w:top w:val="none" w:sz="0" w:space="0" w:color="auto"/>
            <w:left w:val="none" w:sz="0" w:space="0" w:color="auto"/>
            <w:bottom w:val="none" w:sz="0" w:space="0" w:color="auto"/>
            <w:right w:val="none" w:sz="0" w:space="0" w:color="auto"/>
          </w:divBdr>
        </w:div>
      </w:divsChild>
    </w:div>
    <w:div w:id="158084740">
      <w:bodyDiv w:val="1"/>
      <w:marLeft w:val="0"/>
      <w:marRight w:val="0"/>
      <w:marTop w:val="0"/>
      <w:marBottom w:val="0"/>
      <w:divBdr>
        <w:top w:val="none" w:sz="0" w:space="0" w:color="auto"/>
        <w:left w:val="none" w:sz="0" w:space="0" w:color="auto"/>
        <w:bottom w:val="none" w:sz="0" w:space="0" w:color="auto"/>
        <w:right w:val="none" w:sz="0" w:space="0" w:color="auto"/>
      </w:divBdr>
    </w:div>
    <w:div w:id="162554741">
      <w:bodyDiv w:val="1"/>
      <w:marLeft w:val="0"/>
      <w:marRight w:val="0"/>
      <w:marTop w:val="0"/>
      <w:marBottom w:val="0"/>
      <w:divBdr>
        <w:top w:val="none" w:sz="0" w:space="0" w:color="auto"/>
        <w:left w:val="none" w:sz="0" w:space="0" w:color="auto"/>
        <w:bottom w:val="none" w:sz="0" w:space="0" w:color="auto"/>
        <w:right w:val="none" w:sz="0" w:space="0" w:color="auto"/>
      </w:divBdr>
    </w:div>
    <w:div w:id="164637570">
      <w:bodyDiv w:val="1"/>
      <w:marLeft w:val="0"/>
      <w:marRight w:val="0"/>
      <w:marTop w:val="0"/>
      <w:marBottom w:val="0"/>
      <w:divBdr>
        <w:top w:val="none" w:sz="0" w:space="0" w:color="auto"/>
        <w:left w:val="none" w:sz="0" w:space="0" w:color="auto"/>
        <w:bottom w:val="none" w:sz="0" w:space="0" w:color="auto"/>
        <w:right w:val="none" w:sz="0" w:space="0" w:color="auto"/>
      </w:divBdr>
      <w:divsChild>
        <w:div w:id="126319498">
          <w:marLeft w:val="0"/>
          <w:marRight w:val="0"/>
          <w:marTop w:val="0"/>
          <w:marBottom w:val="0"/>
          <w:divBdr>
            <w:top w:val="none" w:sz="0" w:space="0" w:color="auto"/>
            <w:left w:val="none" w:sz="0" w:space="0" w:color="auto"/>
            <w:bottom w:val="none" w:sz="0" w:space="0" w:color="auto"/>
            <w:right w:val="none" w:sz="0" w:space="0" w:color="auto"/>
          </w:divBdr>
          <w:divsChild>
            <w:div w:id="2358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3059">
      <w:bodyDiv w:val="1"/>
      <w:marLeft w:val="0"/>
      <w:marRight w:val="0"/>
      <w:marTop w:val="0"/>
      <w:marBottom w:val="0"/>
      <w:divBdr>
        <w:top w:val="none" w:sz="0" w:space="0" w:color="auto"/>
        <w:left w:val="none" w:sz="0" w:space="0" w:color="auto"/>
        <w:bottom w:val="none" w:sz="0" w:space="0" w:color="auto"/>
        <w:right w:val="none" w:sz="0" w:space="0" w:color="auto"/>
      </w:divBdr>
      <w:divsChild>
        <w:div w:id="196699188">
          <w:marLeft w:val="0"/>
          <w:marRight w:val="0"/>
          <w:marTop w:val="0"/>
          <w:marBottom w:val="0"/>
          <w:divBdr>
            <w:top w:val="none" w:sz="0" w:space="0" w:color="auto"/>
            <w:left w:val="none" w:sz="0" w:space="0" w:color="auto"/>
            <w:bottom w:val="none" w:sz="0" w:space="0" w:color="auto"/>
            <w:right w:val="none" w:sz="0" w:space="0" w:color="auto"/>
          </w:divBdr>
          <w:divsChild>
            <w:div w:id="1031344083">
              <w:marLeft w:val="0"/>
              <w:marRight w:val="0"/>
              <w:marTop w:val="0"/>
              <w:marBottom w:val="0"/>
              <w:divBdr>
                <w:top w:val="none" w:sz="0" w:space="0" w:color="auto"/>
                <w:left w:val="none" w:sz="0" w:space="0" w:color="auto"/>
                <w:bottom w:val="none" w:sz="0" w:space="0" w:color="auto"/>
                <w:right w:val="none" w:sz="0" w:space="0" w:color="auto"/>
              </w:divBdr>
            </w:div>
            <w:div w:id="1157764359">
              <w:marLeft w:val="0"/>
              <w:marRight w:val="0"/>
              <w:marTop w:val="120"/>
              <w:marBottom w:val="0"/>
              <w:divBdr>
                <w:top w:val="none" w:sz="0" w:space="0" w:color="auto"/>
                <w:left w:val="none" w:sz="0" w:space="0" w:color="auto"/>
                <w:bottom w:val="none" w:sz="0" w:space="0" w:color="auto"/>
                <w:right w:val="none" w:sz="0" w:space="0" w:color="auto"/>
              </w:divBdr>
            </w:div>
          </w:divsChild>
        </w:div>
        <w:div w:id="424496320">
          <w:marLeft w:val="0"/>
          <w:marRight w:val="0"/>
          <w:marTop w:val="0"/>
          <w:marBottom w:val="0"/>
          <w:divBdr>
            <w:top w:val="none" w:sz="0" w:space="0" w:color="auto"/>
            <w:left w:val="none" w:sz="0" w:space="0" w:color="auto"/>
            <w:bottom w:val="none" w:sz="0" w:space="0" w:color="auto"/>
            <w:right w:val="none" w:sz="0" w:space="0" w:color="auto"/>
          </w:divBdr>
          <w:divsChild>
            <w:div w:id="832842288">
              <w:marLeft w:val="0"/>
              <w:marRight w:val="0"/>
              <w:marTop w:val="0"/>
              <w:marBottom w:val="0"/>
              <w:divBdr>
                <w:top w:val="none" w:sz="0" w:space="0" w:color="auto"/>
                <w:left w:val="none" w:sz="0" w:space="0" w:color="auto"/>
                <w:bottom w:val="none" w:sz="0" w:space="0" w:color="auto"/>
                <w:right w:val="none" w:sz="0" w:space="0" w:color="auto"/>
              </w:divBdr>
            </w:div>
            <w:div w:id="1558323277">
              <w:marLeft w:val="0"/>
              <w:marRight w:val="0"/>
              <w:marTop w:val="120"/>
              <w:marBottom w:val="0"/>
              <w:divBdr>
                <w:top w:val="none" w:sz="0" w:space="0" w:color="auto"/>
                <w:left w:val="none" w:sz="0" w:space="0" w:color="auto"/>
                <w:bottom w:val="none" w:sz="0" w:space="0" w:color="auto"/>
                <w:right w:val="none" w:sz="0" w:space="0" w:color="auto"/>
              </w:divBdr>
            </w:div>
          </w:divsChild>
        </w:div>
        <w:div w:id="810253029">
          <w:marLeft w:val="0"/>
          <w:marRight w:val="0"/>
          <w:marTop w:val="0"/>
          <w:marBottom w:val="0"/>
          <w:divBdr>
            <w:top w:val="none" w:sz="0" w:space="0" w:color="auto"/>
            <w:left w:val="none" w:sz="0" w:space="0" w:color="auto"/>
            <w:bottom w:val="none" w:sz="0" w:space="0" w:color="auto"/>
            <w:right w:val="none" w:sz="0" w:space="0" w:color="auto"/>
          </w:divBdr>
          <w:divsChild>
            <w:div w:id="413477258">
              <w:marLeft w:val="0"/>
              <w:marRight w:val="0"/>
              <w:marTop w:val="0"/>
              <w:marBottom w:val="0"/>
              <w:divBdr>
                <w:top w:val="none" w:sz="0" w:space="0" w:color="auto"/>
                <w:left w:val="none" w:sz="0" w:space="0" w:color="auto"/>
                <w:bottom w:val="none" w:sz="0" w:space="0" w:color="auto"/>
                <w:right w:val="none" w:sz="0" w:space="0" w:color="auto"/>
              </w:divBdr>
            </w:div>
            <w:div w:id="14089593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596522">
      <w:bodyDiv w:val="1"/>
      <w:marLeft w:val="0"/>
      <w:marRight w:val="0"/>
      <w:marTop w:val="0"/>
      <w:marBottom w:val="0"/>
      <w:divBdr>
        <w:top w:val="none" w:sz="0" w:space="0" w:color="auto"/>
        <w:left w:val="none" w:sz="0" w:space="0" w:color="auto"/>
        <w:bottom w:val="none" w:sz="0" w:space="0" w:color="auto"/>
        <w:right w:val="none" w:sz="0" w:space="0" w:color="auto"/>
      </w:divBdr>
      <w:divsChild>
        <w:div w:id="1880583459">
          <w:marLeft w:val="0"/>
          <w:marRight w:val="0"/>
          <w:marTop w:val="0"/>
          <w:marBottom w:val="0"/>
          <w:divBdr>
            <w:top w:val="none" w:sz="0" w:space="0" w:color="auto"/>
            <w:left w:val="none" w:sz="0" w:space="0" w:color="auto"/>
            <w:bottom w:val="none" w:sz="0" w:space="0" w:color="auto"/>
            <w:right w:val="none" w:sz="0" w:space="0" w:color="auto"/>
          </w:divBdr>
        </w:div>
      </w:divsChild>
    </w:div>
    <w:div w:id="177431343">
      <w:bodyDiv w:val="1"/>
      <w:marLeft w:val="0"/>
      <w:marRight w:val="0"/>
      <w:marTop w:val="0"/>
      <w:marBottom w:val="0"/>
      <w:divBdr>
        <w:top w:val="none" w:sz="0" w:space="0" w:color="auto"/>
        <w:left w:val="none" w:sz="0" w:space="0" w:color="auto"/>
        <w:bottom w:val="none" w:sz="0" w:space="0" w:color="auto"/>
        <w:right w:val="none" w:sz="0" w:space="0" w:color="auto"/>
      </w:divBdr>
      <w:divsChild>
        <w:div w:id="1200320630">
          <w:marLeft w:val="0"/>
          <w:marRight w:val="0"/>
          <w:marTop w:val="0"/>
          <w:marBottom w:val="0"/>
          <w:divBdr>
            <w:top w:val="none" w:sz="0" w:space="0" w:color="auto"/>
            <w:left w:val="none" w:sz="0" w:space="0" w:color="auto"/>
            <w:bottom w:val="none" w:sz="0" w:space="0" w:color="auto"/>
            <w:right w:val="none" w:sz="0" w:space="0" w:color="auto"/>
          </w:divBdr>
          <w:divsChild>
            <w:div w:id="10630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7112">
      <w:bodyDiv w:val="1"/>
      <w:marLeft w:val="0"/>
      <w:marRight w:val="0"/>
      <w:marTop w:val="0"/>
      <w:marBottom w:val="0"/>
      <w:divBdr>
        <w:top w:val="none" w:sz="0" w:space="0" w:color="auto"/>
        <w:left w:val="none" w:sz="0" w:space="0" w:color="auto"/>
        <w:bottom w:val="none" w:sz="0" w:space="0" w:color="auto"/>
        <w:right w:val="none" w:sz="0" w:space="0" w:color="auto"/>
      </w:divBdr>
      <w:divsChild>
        <w:div w:id="273754707">
          <w:marLeft w:val="0"/>
          <w:marRight w:val="0"/>
          <w:marTop w:val="0"/>
          <w:marBottom w:val="0"/>
          <w:divBdr>
            <w:top w:val="none" w:sz="0" w:space="0" w:color="auto"/>
            <w:left w:val="none" w:sz="0" w:space="0" w:color="auto"/>
            <w:bottom w:val="none" w:sz="0" w:space="0" w:color="auto"/>
            <w:right w:val="none" w:sz="0" w:space="0" w:color="auto"/>
          </w:divBdr>
          <w:divsChild>
            <w:div w:id="1159156412">
              <w:marLeft w:val="0"/>
              <w:marRight w:val="0"/>
              <w:marTop w:val="0"/>
              <w:marBottom w:val="0"/>
              <w:divBdr>
                <w:top w:val="none" w:sz="0" w:space="0" w:color="auto"/>
                <w:left w:val="none" w:sz="0" w:space="0" w:color="auto"/>
                <w:bottom w:val="none" w:sz="0" w:space="0" w:color="auto"/>
                <w:right w:val="none" w:sz="0" w:space="0" w:color="auto"/>
              </w:divBdr>
            </w:div>
          </w:divsChild>
        </w:div>
        <w:div w:id="1058897806">
          <w:marLeft w:val="0"/>
          <w:marRight w:val="0"/>
          <w:marTop w:val="0"/>
          <w:marBottom w:val="0"/>
          <w:divBdr>
            <w:top w:val="none" w:sz="0" w:space="0" w:color="auto"/>
            <w:left w:val="none" w:sz="0" w:space="0" w:color="auto"/>
            <w:bottom w:val="none" w:sz="0" w:space="0" w:color="auto"/>
            <w:right w:val="none" w:sz="0" w:space="0" w:color="auto"/>
          </w:divBdr>
          <w:divsChild>
            <w:div w:id="1923224259">
              <w:marLeft w:val="0"/>
              <w:marRight w:val="0"/>
              <w:marTop w:val="0"/>
              <w:marBottom w:val="0"/>
              <w:divBdr>
                <w:top w:val="none" w:sz="0" w:space="0" w:color="auto"/>
                <w:left w:val="none" w:sz="0" w:space="0" w:color="auto"/>
                <w:bottom w:val="none" w:sz="0" w:space="0" w:color="auto"/>
                <w:right w:val="none" w:sz="0" w:space="0" w:color="auto"/>
              </w:divBdr>
            </w:div>
          </w:divsChild>
        </w:div>
        <w:div w:id="1629779269">
          <w:marLeft w:val="0"/>
          <w:marRight w:val="0"/>
          <w:marTop w:val="0"/>
          <w:marBottom w:val="0"/>
          <w:divBdr>
            <w:top w:val="none" w:sz="0" w:space="0" w:color="auto"/>
            <w:left w:val="none" w:sz="0" w:space="0" w:color="auto"/>
            <w:bottom w:val="none" w:sz="0" w:space="0" w:color="auto"/>
            <w:right w:val="none" w:sz="0" w:space="0" w:color="auto"/>
          </w:divBdr>
          <w:divsChild>
            <w:div w:id="343440011">
              <w:marLeft w:val="0"/>
              <w:marRight w:val="0"/>
              <w:marTop w:val="0"/>
              <w:marBottom w:val="0"/>
              <w:divBdr>
                <w:top w:val="none" w:sz="0" w:space="0" w:color="auto"/>
                <w:left w:val="none" w:sz="0" w:space="0" w:color="auto"/>
                <w:bottom w:val="none" w:sz="0" w:space="0" w:color="auto"/>
                <w:right w:val="none" w:sz="0" w:space="0" w:color="auto"/>
              </w:divBdr>
            </w:div>
          </w:divsChild>
        </w:div>
        <w:div w:id="1895776163">
          <w:marLeft w:val="0"/>
          <w:marRight w:val="0"/>
          <w:marTop w:val="0"/>
          <w:marBottom w:val="0"/>
          <w:divBdr>
            <w:top w:val="none" w:sz="0" w:space="0" w:color="auto"/>
            <w:left w:val="none" w:sz="0" w:space="0" w:color="auto"/>
            <w:bottom w:val="none" w:sz="0" w:space="0" w:color="auto"/>
            <w:right w:val="none" w:sz="0" w:space="0" w:color="auto"/>
          </w:divBdr>
          <w:divsChild>
            <w:div w:id="1452091721">
              <w:marLeft w:val="0"/>
              <w:marRight w:val="0"/>
              <w:marTop w:val="0"/>
              <w:marBottom w:val="0"/>
              <w:divBdr>
                <w:top w:val="none" w:sz="0" w:space="0" w:color="auto"/>
                <w:left w:val="none" w:sz="0" w:space="0" w:color="auto"/>
                <w:bottom w:val="none" w:sz="0" w:space="0" w:color="auto"/>
                <w:right w:val="none" w:sz="0" w:space="0" w:color="auto"/>
              </w:divBdr>
              <w:divsChild>
                <w:div w:id="17849978">
                  <w:marLeft w:val="0"/>
                  <w:marRight w:val="0"/>
                  <w:marTop w:val="0"/>
                  <w:marBottom w:val="0"/>
                  <w:divBdr>
                    <w:top w:val="none" w:sz="0" w:space="0" w:color="auto"/>
                    <w:left w:val="none" w:sz="0" w:space="0" w:color="auto"/>
                    <w:bottom w:val="none" w:sz="0" w:space="0" w:color="auto"/>
                    <w:right w:val="none" w:sz="0" w:space="0" w:color="auto"/>
                  </w:divBdr>
                  <w:divsChild>
                    <w:div w:id="89011244">
                      <w:marLeft w:val="0"/>
                      <w:marRight w:val="0"/>
                      <w:marTop w:val="0"/>
                      <w:marBottom w:val="0"/>
                      <w:divBdr>
                        <w:top w:val="none" w:sz="0" w:space="0" w:color="auto"/>
                        <w:left w:val="none" w:sz="0" w:space="0" w:color="auto"/>
                        <w:bottom w:val="none" w:sz="0" w:space="0" w:color="auto"/>
                        <w:right w:val="none" w:sz="0" w:space="0" w:color="auto"/>
                      </w:divBdr>
                    </w:div>
                    <w:div w:id="664287236">
                      <w:marLeft w:val="0"/>
                      <w:marRight w:val="0"/>
                      <w:marTop w:val="120"/>
                      <w:marBottom w:val="0"/>
                      <w:divBdr>
                        <w:top w:val="none" w:sz="0" w:space="0" w:color="auto"/>
                        <w:left w:val="none" w:sz="0" w:space="0" w:color="auto"/>
                        <w:bottom w:val="none" w:sz="0" w:space="0" w:color="auto"/>
                        <w:right w:val="none" w:sz="0" w:space="0" w:color="auto"/>
                      </w:divBdr>
                    </w:div>
                  </w:divsChild>
                </w:div>
                <w:div w:id="333537534">
                  <w:marLeft w:val="0"/>
                  <w:marRight w:val="0"/>
                  <w:marTop w:val="0"/>
                  <w:marBottom w:val="0"/>
                  <w:divBdr>
                    <w:top w:val="none" w:sz="0" w:space="0" w:color="auto"/>
                    <w:left w:val="none" w:sz="0" w:space="0" w:color="auto"/>
                    <w:bottom w:val="none" w:sz="0" w:space="0" w:color="auto"/>
                    <w:right w:val="none" w:sz="0" w:space="0" w:color="auto"/>
                  </w:divBdr>
                  <w:divsChild>
                    <w:div w:id="114716110">
                      <w:marLeft w:val="0"/>
                      <w:marRight w:val="0"/>
                      <w:marTop w:val="120"/>
                      <w:marBottom w:val="0"/>
                      <w:divBdr>
                        <w:top w:val="none" w:sz="0" w:space="0" w:color="auto"/>
                        <w:left w:val="none" w:sz="0" w:space="0" w:color="auto"/>
                        <w:bottom w:val="none" w:sz="0" w:space="0" w:color="auto"/>
                        <w:right w:val="none" w:sz="0" w:space="0" w:color="auto"/>
                      </w:divBdr>
                    </w:div>
                    <w:div w:id="540945074">
                      <w:marLeft w:val="0"/>
                      <w:marRight w:val="0"/>
                      <w:marTop w:val="0"/>
                      <w:marBottom w:val="0"/>
                      <w:divBdr>
                        <w:top w:val="none" w:sz="0" w:space="0" w:color="auto"/>
                        <w:left w:val="none" w:sz="0" w:space="0" w:color="auto"/>
                        <w:bottom w:val="none" w:sz="0" w:space="0" w:color="auto"/>
                        <w:right w:val="none" w:sz="0" w:space="0" w:color="auto"/>
                      </w:divBdr>
                    </w:div>
                  </w:divsChild>
                </w:div>
                <w:div w:id="1585064320">
                  <w:marLeft w:val="0"/>
                  <w:marRight w:val="0"/>
                  <w:marTop w:val="0"/>
                  <w:marBottom w:val="0"/>
                  <w:divBdr>
                    <w:top w:val="none" w:sz="0" w:space="0" w:color="auto"/>
                    <w:left w:val="none" w:sz="0" w:space="0" w:color="auto"/>
                    <w:bottom w:val="none" w:sz="0" w:space="0" w:color="auto"/>
                    <w:right w:val="none" w:sz="0" w:space="0" w:color="auto"/>
                  </w:divBdr>
                  <w:divsChild>
                    <w:div w:id="1390301075">
                      <w:marLeft w:val="0"/>
                      <w:marRight w:val="0"/>
                      <w:marTop w:val="120"/>
                      <w:marBottom w:val="0"/>
                      <w:divBdr>
                        <w:top w:val="none" w:sz="0" w:space="0" w:color="auto"/>
                        <w:left w:val="none" w:sz="0" w:space="0" w:color="auto"/>
                        <w:bottom w:val="none" w:sz="0" w:space="0" w:color="auto"/>
                        <w:right w:val="none" w:sz="0" w:space="0" w:color="auto"/>
                      </w:divBdr>
                    </w:div>
                    <w:div w:id="1491944809">
                      <w:marLeft w:val="0"/>
                      <w:marRight w:val="0"/>
                      <w:marTop w:val="0"/>
                      <w:marBottom w:val="0"/>
                      <w:divBdr>
                        <w:top w:val="none" w:sz="0" w:space="0" w:color="auto"/>
                        <w:left w:val="none" w:sz="0" w:space="0" w:color="auto"/>
                        <w:bottom w:val="none" w:sz="0" w:space="0" w:color="auto"/>
                        <w:right w:val="none" w:sz="0" w:space="0" w:color="auto"/>
                      </w:divBdr>
                    </w:div>
                  </w:divsChild>
                </w:div>
                <w:div w:id="1917935325">
                  <w:marLeft w:val="0"/>
                  <w:marRight w:val="0"/>
                  <w:marTop w:val="0"/>
                  <w:marBottom w:val="0"/>
                  <w:divBdr>
                    <w:top w:val="none" w:sz="0" w:space="0" w:color="auto"/>
                    <w:left w:val="none" w:sz="0" w:space="0" w:color="auto"/>
                    <w:bottom w:val="none" w:sz="0" w:space="0" w:color="auto"/>
                    <w:right w:val="none" w:sz="0" w:space="0" w:color="auto"/>
                  </w:divBdr>
                  <w:divsChild>
                    <w:div w:id="469441371">
                      <w:marLeft w:val="0"/>
                      <w:marRight w:val="0"/>
                      <w:marTop w:val="120"/>
                      <w:marBottom w:val="0"/>
                      <w:divBdr>
                        <w:top w:val="none" w:sz="0" w:space="0" w:color="auto"/>
                        <w:left w:val="none" w:sz="0" w:space="0" w:color="auto"/>
                        <w:bottom w:val="none" w:sz="0" w:space="0" w:color="auto"/>
                        <w:right w:val="none" w:sz="0" w:space="0" w:color="auto"/>
                      </w:divBdr>
                    </w:div>
                    <w:div w:id="20060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2205">
      <w:bodyDiv w:val="1"/>
      <w:marLeft w:val="0"/>
      <w:marRight w:val="0"/>
      <w:marTop w:val="0"/>
      <w:marBottom w:val="0"/>
      <w:divBdr>
        <w:top w:val="none" w:sz="0" w:space="0" w:color="auto"/>
        <w:left w:val="none" w:sz="0" w:space="0" w:color="auto"/>
        <w:bottom w:val="none" w:sz="0" w:space="0" w:color="auto"/>
        <w:right w:val="none" w:sz="0" w:space="0" w:color="auto"/>
      </w:divBdr>
      <w:divsChild>
        <w:div w:id="239023323">
          <w:marLeft w:val="0"/>
          <w:marRight w:val="0"/>
          <w:marTop w:val="0"/>
          <w:marBottom w:val="0"/>
          <w:divBdr>
            <w:top w:val="none" w:sz="0" w:space="0" w:color="auto"/>
            <w:left w:val="none" w:sz="0" w:space="0" w:color="auto"/>
            <w:bottom w:val="none" w:sz="0" w:space="0" w:color="auto"/>
            <w:right w:val="none" w:sz="0" w:space="0" w:color="auto"/>
          </w:divBdr>
          <w:divsChild>
            <w:div w:id="1818187596">
              <w:marLeft w:val="0"/>
              <w:marRight w:val="0"/>
              <w:marTop w:val="0"/>
              <w:marBottom w:val="0"/>
              <w:divBdr>
                <w:top w:val="none" w:sz="0" w:space="0" w:color="auto"/>
                <w:left w:val="none" w:sz="0" w:space="0" w:color="auto"/>
                <w:bottom w:val="none" w:sz="0" w:space="0" w:color="auto"/>
                <w:right w:val="none" w:sz="0" w:space="0" w:color="auto"/>
              </w:divBdr>
              <w:divsChild>
                <w:div w:id="73481247">
                  <w:marLeft w:val="0"/>
                  <w:marRight w:val="0"/>
                  <w:marTop w:val="0"/>
                  <w:marBottom w:val="0"/>
                  <w:divBdr>
                    <w:top w:val="none" w:sz="0" w:space="0" w:color="auto"/>
                    <w:left w:val="none" w:sz="0" w:space="0" w:color="auto"/>
                    <w:bottom w:val="none" w:sz="0" w:space="0" w:color="auto"/>
                    <w:right w:val="none" w:sz="0" w:space="0" w:color="auto"/>
                  </w:divBdr>
                  <w:divsChild>
                    <w:div w:id="476919290">
                      <w:marLeft w:val="0"/>
                      <w:marRight w:val="0"/>
                      <w:marTop w:val="120"/>
                      <w:marBottom w:val="0"/>
                      <w:divBdr>
                        <w:top w:val="none" w:sz="0" w:space="0" w:color="auto"/>
                        <w:left w:val="none" w:sz="0" w:space="0" w:color="auto"/>
                        <w:bottom w:val="none" w:sz="0" w:space="0" w:color="auto"/>
                        <w:right w:val="none" w:sz="0" w:space="0" w:color="auto"/>
                      </w:divBdr>
                    </w:div>
                    <w:div w:id="1307203870">
                      <w:marLeft w:val="0"/>
                      <w:marRight w:val="0"/>
                      <w:marTop w:val="0"/>
                      <w:marBottom w:val="0"/>
                      <w:divBdr>
                        <w:top w:val="none" w:sz="0" w:space="0" w:color="auto"/>
                        <w:left w:val="none" w:sz="0" w:space="0" w:color="auto"/>
                        <w:bottom w:val="none" w:sz="0" w:space="0" w:color="auto"/>
                        <w:right w:val="none" w:sz="0" w:space="0" w:color="auto"/>
                      </w:divBdr>
                    </w:div>
                  </w:divsChild>
                </w:div>
                <w:div w:id="258757326">
                  <w:marLeft w:val="0"/>
                  <w:marRight w:val="0"/>
                  <w:marTop w:val="0"/>
                  <w:marBottom w:val="0"/>
                  <w:divBdr>
                    <w:top w:val="none" w:sz="0" w:space="0" w:color="auto"/>
                    <w:left w:val="none" w:sz="0" w:space="0" w:color="auto"/>
                    <w:bottom w:val="none" w:sz="0" w:space="0" w:color="auto"/>
                    <w:right w:val="none" w:sz="0" w:space="0" w:color="auto"/>
                  </w:divBdr>
                  <w:divsChild>
                    <w:div w:id="168255012">
                      <w:marLeft w:val="0"/>
                      <w:marRight w:val="0"/>
                      <w:marTop w:val="120"/>
                      <w:marBottom w:val="0"/>
                      <w:divBdr>
                        <w:top w:val="none" w:sz="0" w:space="0" w:color="auto"/>
                        <w:left w:val="none" w:sz="0" w:space="0" w:color="auto"/>
                        <w:bottom w:val="none" w:sz="0" w:space="0" w:color="auto"/>
                        <w:right w:val="none" w:sz="0" w:space="0" w:color="auto"/>
                      </w:divBdr>
                    </w:div>
                    <w:div w:id="572550666">
                      <w:marLeft w:val="0"/>
                      <w:marRight w:val="0"/>
                      <w:marTop w:val="0"/>
                      <w:marBottom w:val="0"/>
                      <w:divBdr>
                        <w:top w:val="none" w:sz="0" w:space="0" w:color="auto"/>
                        <w:left w:val="none" w:sz="0" w:space="0" w:color="auto"/>
                        <w:bottom w:val="none" w:sz="0" w:space="0" w:color="auto"/>
                        <w:right w:val="none" w:sz="0" w:space="0" w:color="auto"/>
                      </w:divBdr>
                    </w:div>
                  </w:divsChild>
                </w:div>
                <w:div w:id="271135218">
                  <w:marLeft w:val="0"/>
                  <w:marRight w:val="0"/>
                  <w:marTop w:val="0"/>
                  <w:marBottom w:val="0"/>
                  <w:divBdr>
                    <w:top w:val="none" w:sz="0" w:space="0" w:color="auto"/>
                    <w:left w:val="none" w:sz="0" w:space="0" w:color="auto"/>
                    <w:bottom w:val="none" w:sz="0" w:space="0" w:color="auto"/>
                    <w:right w:val="none" w:sz="0" w:space="0" w:color="auto"/>
                  </w:divBdr>
                  <w:divsChild>
                    <w:div w:id="365179631">
                      <w:marLeft w:val="0"/>
                      <w:marRight w:val="0"/>
                      <w:marTop w:val="0"/>
                      <w:marBottom w:val="0"/>
                      <w:divBdr>
                        <w:top w:val="none" w:sz="0" w:space="0" w:color="auto"/>
                        <w:left w:val="none" w:sz="0" w:space="0" w:color="auto"/>
                        <w:bottom w:val="none" w:sz="0" w:space="0" w:color="auto"/>
                        <w:right w:val="none" w:sz="0" w:space="0" w:color="auto"/>
                      </w:divBdr>
                    </w:div>
                    <w:div w:id="1229925106">
                      <w:marLeft w:val="0"/>
                      <w:marRight w:val="0"/>
                      <w:marTop w:val="120"/>
                      <w:marBottom w:val="0"/>
                      <w:divBdr>
                        <w:top w:val="none" w:sz="0" w:space="0" w:color="auto"/>
                        <w:left w:val="none" w:sz="0" w:space="0" w:color="auto"/>
                        <w:bottom w:val="none" w:sz="0" w:space="0" w:color="auto"/>
                        <w:right w:val="none" w:sz="0" w:space="0" w:color="auto"/>
                      </w:divBdr>
                    </w:div>
                  </w:divsChild>
                </w:div>
                <w:div w:id="1033068694">
                  <w:marLeft w:val="0"/>
                  <w:marRight w:val="0"/>
                  <w:marTop w:val="0"/>
                  <w:marBottom w:val="0"/>
                  <w:divBdr>
                    <w:top w:val="none" w:sz="0" w:space="0" w:color="auto"/>
                    <w:left w:val="none" w:sz="0" w:space="0" w:color="auto"/>
                    <w:bottom w:val="none" w:sz="0" w:space="0" w:color="auto"/>
                    <w:right w:val="none" w:sz="0" w:space="0" w:color="auto"/>
                  </w:divBdr>
                  <w:divsChild>
                    <w:div w:id="634215079">
                      <w:marLeft w:val="0"/>
                      <w:marRight w:val="0"/>
                      <w:marTop w:val="120"/>
                      <w:marBottom w:val="0"/>
                      <w:divBdr>
                        <w:top w:val="none" w:sz="0" w:space="0" w:color="auto"/>
                        <w:left w:val="none" w:sz="0" w:space="0" w:color="auto"/>
                        <w:bottom w:val="none" w:sz="0" w:space="0" w:color="auto"/>
                        <w:right w:val="none" w:sz="0" w:space="0" w:color="auto"/>
                      </w:divBdr>
                    </w:div>
                    <w:div w:id="17989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97971">
          <w:marLeft w:val="0"/>
          <w:marRight w:val="0"/>
          <w:marTop w:val="0"/>
          <w:marBottom w:val="0"/>
          <w:divBdr>
            <w:top w:val="none" w:sz="0" w:space="0" w:color="auto"/>
            <w:left w:val="none" w:sz="0" w:space="0" w:color="auto"/>
            <w:bottom w:val="none" w:sz="0" w:space="0" w:color="auto"/>
            <w:right w:val="none" w:sz="0" w:space="0" w:color="auto"/>
          </w:divBdr>
          <w:divsChild>
            <w:div w:id="1056734980">
              <w:marLeft w:val="0"/>
              <w:marRight w:val="0"/>
              <w:marTop w:val="0"/>
              <w:marBottom w:val="0"/>
              <w:divBdr>
                <w:top w:val="none" w:sz="0" w:space="0" w:color="auto"/>
                <w:left w:val="none" w:sz="0" w:space="0" w:color="auto"/>
                <w:bottom w:val="none" w:sz="0" w:space="0" w:color="auto"/>
                <w:right w:val="none" w:sz="0" w:space="0" w:color="auto"/>
              </w:divBdr>
              <w:divsChild>
                <w:div w:id="631594042">
                  <w:marLeft w:val="0"/>
                  <w:marRight w:val="0"/>
                  <w:marTop w:val="0"/>
                  <w:marBottom w:val="0"/>
                  <w:divBdr>
                    <w:top w:val="none" w:sz="0" w:space="0" w:color="auto"/>
                    <w:left w:val="none" w:sz="0" w:space="0" w:color="auto"/>
                    <w:bottom w:val="none" w:sz="0" w:space="0" w:color="auto"/>
                    <w:right w:val="none" w:sz="0" w:space="0" w:color="auto"/>
                  </w:divBdr>
                  <w:divsChild>
                    <w:div w:id="1219434102">
                      <w:marLeft w:val="0"/>
                      <w:marRight w:val="0"/>
                      <w:marTop w:val="120"/>
                      <w:marBottom w:val="0"/>
                      <w:divBdr>
                        <w:top w:val="none" w:sz="0" w:space="0" w:color="auto"/>
                        <w:left w:val="none" w:sz="0" w:space="0" w:color="auto"/>
                        <w:bottom w:val="none" w:sz="0" w:space="0" w:color="auto"/>
                        <w:right w:val="none" w:sz="0" w:space="0" w:color="auto"/>
                      </w:divBdr>
                    </w:div>
                    <w:div w:id="1310131224">
                      <w:marLeft w:val="0"/>
                      <w:marRight w:val="0"/>
                      <w:marTop w:val="0"/>
                      <w:marBottom w:val="0"/>
                      <w:divBdr>
                        <w:top w:val="none" w:sz="0" w:space="0" w:color="auto"/>
                        <w:left w:val="none" w:sz="0" w:space="0" w:color="auto"/>
                        <w:bottom w:val="none" w:sz="0" w:space="0" w:color="auto"/>
                        <w:right w:val="none" w:sz="0" w:space="0" w:color="auto"/>
                      </w:divBdr>
                    </w:div>
                  </w:divsChild>
                </w:div>
                <w:div w:id="663823263">
                  <w:marLeft w:val="0"/>
                  <w:marRight w:val="0"/>
                  <w:marTop w:val="0"/>
                  <w:marBottom w:val="0"/>
                  <w:divBdr>
                    <w:top w:val="none" w:sz="0" w:space="0" w:color="auto"/>
                    <w:left w:val="none" w:sz="0" w:space="0" w:color="auto"/>
                    <w:bottom w:val="none" w:sz="0" w:space="0" w:color="auto"/>
                    <w:right w:val="none" w:sz="0" w:space="0" w:color="auto"/>
                  </w:divBdr>
                  <w:divsChild>
                    <w:div w:id="1429617507">
                      <w:marLeft w:val="0"/>
                      <w:marRight w:val="0"/>
                      <w:marTop w:val="120"/>
                      <w:marBottom w:val="0"/>
                      <w:divBdr>
                        <w:top w:val="none" w:sz="0" w:space="0" w:color="auto"/>
                        <w:left w:val="none" w:sz="0" w:space="0" w:color="auto"/>
                        <w:bottom w:val="none" w:sz="0" w:space="0" w:color="auto"/>
                        <w:right w:val="none" w:sz="0" w:space="0" w:color="auto"/>
                      </w:divBdr>
                    </w:div>
                    <w:div w:id="1838229157">
                      <w:marLeft w:val="0"/>
                      <w:marRight w:val="0"/>
                      <w:marTop w:val="0"/>
                      <w:marBottom w:val="0"/>
                      <w:divBdr>
                        <w:top w:val="none" w:sz="0" w:space="0" w:color="auto"/>
                        <w:left w:val="none" w:sz="0" w:space="0" w:color="auto"/>
                        <w:bottom w:val="none" w:sz="0" w:space="0" w:color="auto"/>
                        <w:right w:val="none" w:sz="0" w:space="0" w:color="auto"/>
                      </w:divBdr>
                    </w:div>
                  </w:divsChild>
                </w:div>
                <w:div w:id="716663510">
                  <w:marLeft w:val="0"/>
                  <w:marRight w:val="0"/>
                  <w:marTop w:val="0"/>
                  <w:marBottom w:val="0"/>
                  <w:divBdr>
                    <w:top w:val="none" w:sz="0" w:space="0" w:color="auto"/>
                    <w:left w:val="none" w:sz="0" w:space="0" w:color="auto"/>
                    <w:bottom w:val="none" w:sz="0" w:space="0" w:color="auto"/>
                    <w:right w:val="none" w:sz="0" w:space="0" w:color="auto"/>
                  </w:divBdr>
                  <w:divsChild>
                    <w:div w:id="95945606">
                      <w:marLeft w:val="0"/>
                      <w:marRight w:val="0"/>
                      <w:marTop w:val="120"/>
                      <w:marBottom w:val="0"/>
                      <w:divBdr>
                        <w:top w:val="none" w:sz="0" w:space="0" w:color="auto"/>
                        <w:left w:val="none" w:sz="0" w:space="0" w:color="auto"/>
                        <w:bottom w:val="none" w:sz="0" w:space="0" w:color="auto"/>
                        <w:right w:val="none" w:sz="0" w:space="0" w:color="auto"/>
                      </w:divBdr>
                    </w:div>
                    <w:div w:id="1018972263">
                      <w:marLeft w:val="0"/>
                      <w:marRight w:val="0"/>
                      <w:marTop w:val="0"/>
                      <w:marBottom w:val="0"/>
                      <w:divBdr>
                        <w:top w:val="none" w:sz="0" w:space="0" w:color="auto"/>
                        <w:left w:val="none" w:sz="0" w:space="0" w:color="auto"/>
                        <w:bottom w:val="none" w:sz="0" w:space="0" w:color="auto"/>
                        <w:right w:val="none" w:sz="0" w:space="0" w:color="auto"/>
                      </w:divBdr>
                    </w:div>
                  </w:divsChild>
                </w:div>
                <w:div w:id="1034695616">
                  <w:marLeft w:val="0"/>
                  <w:marRight w:val="0"/>
                  <w:marTop w:val="0"/>
                  <w:marBottom w:val="0"/>
                  <w:divBdr>
                    <w:top w:val="none" w:sz="0" w:space="0" w:color="auto"/>
                    <w:left w:val="none" w:sz="0" w:space="0" w:color="auto"/>
                    <w:bottom w:val="none" w:sz="0" w:space="0" w:color="auto"/>
                    <w:right w:val="none" w:sz="0" w:space="0" w:color="auto"/>
                  </w:divBdr>
                  <w:divsChild>
                    <w:div w:id="571550476">
                      <w:marLeft w:val="0"/>
                      <w:marRight w:val="0"/>
                      <w:marTop w:val="120"/>
                      <w:marBottom w:val="0"/>
                      <w:divBdr>
                        <w:top w:val="none" w:sz="0" w:space="0" w:color="auto"/>
                        <w:left w:val="none" w:sz="0" w:space="0" w:color="auto"/>
                        <w:bottom w:val="none" w:sz="0" w:space="0" w:color="auto"/>
                        <w:right w:val="none" w:sz="0" w:space="0" w:color="auto"/>
                      </w:divBdr>
                    </w:div>
                    <w:div w:id="2068910877">
                      <w:marLeft w:val="0"/>
                      <w:marRight w:val="0"/>
                      <w:marTop w:val="0"/>
                      <w:marBottom w:val="0"/>
                      <w:divBdr>
                        <w:top w:val="none" w:sz="0" w:space="0" w:color="auto"/>
                        <w:left w:val="none" w:sz="0" w:space="0" w:color="auto"/>
                        <w:bottom w:val="none" w:sz="0" w:space="0" w:color="auto"/>
                        <w:right w:val="none" w:sz="0" w:space="0" w:color="auto"/>
                      </w:divBdr>
                    </w:div>
                  </w:divsChild>
                </w:div>
                <w:div w:id="1247883923">
                  <w:marLeft w:val="0"/>
                  <w:marRight w:val="0"/>
                  <w:marTop w:val="0"/>
                  <w:marBottom w:val="0"/>
                  <w:divBdr>
                    <w:top w:val="none" w:sz="0" w:space="0" w:color="auto"/>
                    <w:left w:val="none" w:sz="0" w:space="0" w:color="auto"/>
                    <w:bottom w:val="none" w:sz="0" w:space="0" w:color="auto"/>
                    <w:right w:val="none" w:sz="0" w:space="0" w:color="auto"/>
                  </w:divBdr>
                  <w:divsChild>
                    <w:div w:id="826358783">
                      <w:marLeft w:val="0"/>
                      <w:marRight w:val="0"/>
                      <w:marTop w:val="120"/>
                      <w:marBottom w:val="0"/>
                      <w:divBdr>
                        <w:top w:val="none" w:sz="0" w:space="0" w:color="auto"/>
                        <w:left w:val="none" w:sz="0" w:space="0" w:color="auto"/>
                        <w:bottom w:val="none" w:sz="0" w:space="0" w:color="auto"/>
                        <w:right w:val="none" w:sz="0" w:space="0" w:color="auto"/>
                      </w:divBdr>
                    </w:div>
                    <w:div w:id="1035932318">
                      <w:marLeft w:val="0"/>
                      <w:marRight w:val="0"/>
                      <w:marTop w:val="0"/>
                      <w:marBottom w:val="0"/>
                      <w:divBdr>
                        <w:top w:val="none" w:sz="0" w:space="0" w:color="auto"/>
                        <w:left w:val="none" w:sz="0" w:space="0" w:color="auto"/>
                        <w:bottom w:val="none" w:sz="0" w:space="0" w:color="auto"/>
                        <w:right w:val="none" w:sz="0" w:space="0" w:color="auto"/>
                      </w:divBdr>
                    </w:div>
                  </w:divsChild>
                </w:div>
                <w:div w:id="1464426784">
                  <w:marLeft w:val="0"/>
                  <w:marRight w:val="0"/>
                  <w:marTop w:val="0"/>
                  <w:marBottom w:val="0"/>
                  <w:divBdr>
                    <w:top w:val="none" w:sz="0" w:space="0" w:color="auto"/>
                    <w:left w:val="none" w:sz="0" w:space="0" w:color="auto"/>
                    <w:bottom w:val="none" w:sz="0" w:space="0" w:color="auto"/>
                    <w:right w:val="none" w:sz="0" w:space="0" w:color="auto"/>
                  </w:divBdr>
                  <w:divsChild>
                    <w:div w:id="1245258079">
                      <w:marLeft w:val="0"/>
                      <w:marRight w:val="0"/>
                      <w:marTop w:val="120"/>
                      <w:marBottom w:val="0"/>
                      <w:divBdr>
                        <w:top w:val="none" w:sz="0" w:space="0" w:color="auto"/>
                        <w:left w:val="none" w:sz="0" w:space="0" w:color="auto"/>
                        <w:bottom w:val="none" w:sz="0" w:space="0" w:color="auto"/>
                        <w:right w:val="none" w:sz="0" w:space="0" w:color="auto"/>
                      </w:divBdr>
                    </w:div>
                    <w:div w:id="1271744626">
                      <w:marLeft w:val="0"/>
                      <w:marRight w:val="0"/>
                      <w:marTop w:val="0"/>
                      <w:marBottom w:val="0"/>
                      <w:divBdr>
                        <w:top w:val="none" w:sz="0" w:space="0" w:color="auto"/>
                        <w:left w:val="none" w:sz="0" w:space="0" w:color="auto"/>
                        <w:bottom w:val="none" w:sz="0" w:space="0" w:color="auto"/>
                        <w:right w:val="none" w:sz="0" w:space="0" w:color="auto"/>
                      </w:divBdr>
                    </w:div>
                  </w:divsChild>
                </w:div>
                <w:div w:id="2123642544">
                  <w:marLeft w:val="0"/>
                  <w:marRight w:val="0"/>
                  <w:marTop w:val="0"/>
                  <w:marBottom w:val="0"/>
                  <w:divBdr>
                    <w:top w:val="none" w:sz="0" w:space="0" w:color="auto"/>
                    <w:left w:val="none" w:sz="0" w:space="0" w:color="auto"/>
                    <w:bottom w:val="none" w:sz="0" w:space="0" w:color="auto"/>
                    <w:right w:val="none" w:sz="0" w:space="0" w:color="auto"/>
                  </w:divBdr>
                  <w:divsChild>
                    <w:div w:id="465048867">
                      <w:marLeft w:val="0"/>
                      <w:marRight w:val="0"/>
                      <w:marTop w:val="0"/>
                      <w:marBottom w:val="0"/>
                      <w:divBdr>
                        <w:top w:val="none" w:sz="0" w:space="0" w:color="auto"/>
                        <w:left w:val="none" w:sz="0" w:space="0" w:color="auto"/>
                        <w:bottom w:val="none" w:sz="0" w:space="0" w:color="auto"/>
                        <w:right w:val="none" w:sz="0" w:space="0" w:color="auto"/>
                      </w:divBdr>
                    </w:div>
                    <w:div w:id="14685464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9754928">
      <w:bodyDiv w:val="1"/>
      <w:marLeft w:val="0"/>
      <w:marRight w:val="0"/>
      <w:marTop w:val="0"/>
      <w:marBottom w:val="0"/>
      <w:divBdr>
        <w:top w:val="none" w:sz="0" w:space="0" w:color="auto"/>
        <w:left w:val="none" w:sz="0" w:space="0" w:color="auto"/>
        <w:bottom w:val="none" w:sz="0" w:space="0" w:color="auto"/>
        <w:right w:val="none" w:sz="0" w:space="0" w:color="auto"/>
      </w:divBdr>
      <w:divsChild>
        <w:div w:id="1344866485">
          <w:marLeft w:val="0"/>
          <w:marRight w:val="0"/>
          <w:marTop w:val="0"/>
          <w:marBottom w:val="0"/>
          <w:divBdr>
            <w:top w:val="none" w:sz="0" w:space="0" w:color="auto"/>
            <w:left w:val="none" w:sz="0" w:space="0" w:color="auto"/>
            <w:bottom w:val="none" w:sz="0" w:space="0" w:color="auto"/>
            <w:right w:val="none" w:sz="0" w:space="0" w:color="auto"/>
          </w:divBdr>
          <w:divsChild>
            <w:div w:id="695664929">
              <w:marLeft w:val="0"/>
              <w:marRight w:val="0"/>
              <w:marTop w:val="0"/>
              <w:marBottom w:val="0"/>
              <w:divBdr>
                <w:top w:val="none" w:sz="0" w:space="0" w:color="auto"/>
                <w:left w:val="none" w:sz="0" w:space="0" w:color="auto"/>
                <w:bottom w:val="none" w:sz="0" w:space="0" w:color="auto"/>
                <w:right w:val="none" w:sz="0" w:space="0" w:color="auto"/>
              </w:divBdr>
              <w:divsChild>
                <w:div w:id="967469798">
                  <w:marLeft w:val="0"/>
                  <w:marRight w:val="0"/>
                  <w:marTop w:val="0"/>
                  <w:marBottom w:val="0"/>
                  <w:divBdr>
                    <w:top w:val="none" w:sz="0" w:space="0" w:color="auto"/>
                    <w:left w:val="none" w:sz="0" w:space="0" w:color="auto"/>
                    <w:bottom w:val="none" w:sz="0" w:space="0" w:color="auto"/>
                    <w:right w:val="none" w:sz="0" w:space="0" w:color="auto"/>
                  </w:divBdr>
                </w:div>
                <w:div w:id="1258292696">
                  <w:marLeft w:val="0"/>
                  <w:marRight w:val="0"/>
                  <w:marTop w:val="120"/>
                  <w:marBottom w:val="0"/>
                  <w:divBdr>
                    <w:top w:val="none" w:sz="0" w:space="0" w:color="auto"/>
                    <w:left w:val="none" w:sz="0" w:space="0" w:color="auto"/>
                    <w:bottom w:val="none" w:sz="0" w:space="0" w:color="auto"/>
                    <w:right w:val="none" w:sz="0" w:space="0" w:color="auto"/>
                  </w:divBdr>
                </w:div>
              </w:divsChild>
            </w:div>
            <w:div w:id="1133520964">
              <w:marLeft w:val="0"/>
              <w:marRight w:val="0"/>
              <w:marTop w:val="0"/>
              <w:marBottom w:val="0"/>
              <w:divBdr>
                <w:top w:val="none" w:sz="0" w:space="0" w:color="auto"/>
                <w:left w:val="none" w:sz="0" w:space="0" w:color="auto"/>
                <w:bottom w:val="none" w:sz="0" w:space="0" w:color="auto"/>
                <w:right w:val="none" w:sz="0" w:space="0" w:color="auto"/>
              </w:divBdr>
              <w:divsChild>
                <w:div w:id="395132193">
                  <w:marLeft w:val="0"/>
                  <w:marRight w:val="0"/>
                  <w:marTop w:val="0"/>
                  <w:marBottom w:val="0"/>
                  <w:divBdr>
                    <w:top w:val="none" w:sz="0" w:space="0" w:color="auto"/>
                    <w:left w:val="none" w:sz="0" w:space="0" w:color="auto"/>
                    <w:bottom w:val="none" w:sz="0" w:space="0" w:color="auto"/>
                    <w:right w:val="none" w:sz="0" w:space="0" w:color="auto"/>
                  </w:divBdr>
                  <w:divsChild>
                    <w:div w:id="602106031">
                      <w:marLeft w:val="0"/>
                      <w:marRight w:val="0"/>
                      <w:marTop w:val="0"/>
                      <w:marBottom w:val="0"/>
                      <w:divBdr>
                        <w:top w:val="none" w:sz="0" w:space="0" w:color="auto"/>
                        <w:left w:val="none" w:sz="0" w:space="0" w:color="auto"/>
                        <w:bottom w:val="none" w:sz="0" w:space="0" w:color="auto"/>
                        <w:right w:val="none" w:sz="0" w:space="0" w:color="auto"/>
                      </w:divBdr>
                      <w:divsChild>
                        <w:div w:id="999305464">
                          <w:marLeft w:val="0"/>
                          <w:marRight w:val="0"/>
                          <w:marTop w:val="0"/>
                          <w:marBottom w:val="0"/>
                          <w:divBdr>
                            <w:top w:val="none" w:sz="0" w:space="0" w:color="auto"/>
                            <w:left w:val="none" w:sz="0" w:space="0" w:color="auto"/>
                            <w:bottom w:val="none" w:sz="0" w:space="0" w:color="auto"/>
                            <w:right w:val="none" w:sz="0" w:space="0" w:color="auto"/>
                          </w:divBdr>
                        </w:div>
                        <w:div w:id="1761833079">
                          <w:marLeft w:val="0"/>
                          <w:marRight w:val="0"/>
                          <w:marTop w:val="120"/>
                          <w:marBottom w:val="0"/>
                          <w:divBdr>
                            <w:top w:val="none" w:sz="0" w:space="0" w:color="auto"/>
                            <w:left w:val="none" w:sz="0" w:space="0" w:color="auto"/>
                            <w:bottom w:val="none" w:sz="0" w:space="0" w:color="auto"/>
                            <w:right w:val="none" w:sz="0" w:space="0" w:color="auto"/>
                          </w:divBdr>
                        </w:div>
                      </w:divsChild>
                    </w:div>
                    <w:div w:id="1137838724">
                      <w:marLeft w:val="0"/>
                      <w:marRight w:val="0"/>
                      <w:marTop w:val="0"/>
                      <w:marBottom w:val="0"/>
                      <w:divBdr>
                        <w:top w:val="none" w:sz="0" w:space="0" w:color="auto"/>
                        <w:left w:val="none" w:sz="0" w:space="0" w:color="auto"/>
                        <w:bottom w:val="none" w:sz="0" w:space="0" w:color="auto"/>
                        <w:right w:val="none" w:sz="0" w:space="0" w:color="auto"/>
                      </w:divBdr>
                      <w:divsChild>
                        <w:div w:id="287276961">
                          <w:marLeft w:val="0"/>
                          <w:marRight w:val="0"/>
                          <w:marTop w:val="120"/>
                          <w:marBottom w:val="0"/>
                          <w:divBdr>
                            <w:top w:val="none" w:sz="0" w:space="0" w:color="auto"/>
                            <w:left w:val="none" w:sz="0" w:space="0" w:color="auto"/>
                            <w:bottom w:val="none" w:sz="0" w:space="0" w:color="auto"/>
                            <w:right w:val="none" w:sz="0" w:space="0" w:color="auto"/>
                          </w:divBdr>
                        </w:div>
                        <w:div w:id="15893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31303">
                  <w:marLeft w:val="0"/>
                  <w:marRight w:val="0"/>
                  <w:marTop w:val="120"/>
                  <w:marBottom w:val="0"/>
                  <w:divBdr>
                    <w:top w:val="none" w:sz="0" w:space="0" w:color="auto"/>
                    <w:left w:val="none" w:sz="0" w:space="0" w:color="auto"/>
                    <w:bottom w:val="none" w:sz="0" w:space="0" w:color="auto"/>
                    <w:right w:val="none" w:sz="0" w:space="0" w:color="auto"/>
                  </w:divBdr>
                </w:div>
              </w:divsChild>
            </w:div>
            <w:div w:id="1814172492">
              <w:marLeft w:val="0"/>
              <w:marRight w:val="0"/>
              <w:marTop w:val="0"/>
              <w:marBottom w:val="0"/>
              <w:divBdr>
                <w:top w:val="none" w:sz="0" w:space="0" w:color="auto"/>
                <w:left w:val="none" w:sz="0" w:space="0" w:color="auto"/>
                <w:bottom w:val="none" w:sz="0" w:space="0" w:color="auto"/>
                <w:right w:val="none" w:sz="0" w:space="0" w:color="auto"/>
              </w:divBdr>
              <w:divsChild>
                <w:div w:id="1287200976">
                  <w:marLeft w:val="0"/>
                  <w:marRight w:val="0"/>
                  <w:marTop w:val="120"/>
                  <w:marBottom w:val="0"/>
                  <w:divBdr>
                    <w:top w:val="none" w:sz="0" w:space="0" w:color="auto"/>
                    <w:left w:val="none" w:sz="0" w:space="0" w:color="auto"/>
                    <w:bottom w:val="none" w:sz="0" w:space="0" w:color="auto"/>
                    <w:right w:val="none" w:sz="0" w:space="0" w:color="auto"/>
                  </w:divBdr>
                </w:div>
                <w:div w:id="17826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123">
      <w:bodyDiv w:val="1"/>
      <w:marLeft w:val="0"/>
      <w:marRight w:val="0"/>
      <w:marTop w:val="0"/>
      <w:marBottom w:val="0"/>
      <w:divBdr>
        <w:top w:val="none" w:sz="0" w:space="0" w:color="auto"/>
        <w:left w:val="none" w:sz="0" w:space="0" w:color="auto"/>
        <w:bottom w:val="none" w:sz="0" w:space="0" w:color="auto"/>
        <w:right w:val="none" w:sz="0" w:space="0" w:color="auto"/>
      </w:divBdr>
      <w:divsChild>
        <w:div w:id="1842742166">
          <w:marLeft w:val="0"/>
          <w:marRight w:val="0"/>
          <w:marTop w:val="0"/>
          <w:marBottom w:val="0"/>
          <w:divBdr>
            <w:top w:val="none" w:sz="0" w:space="0" w:color="auto"/>
            <w:left w:val="none" w:sz="0" w:space="0" w:color="auto"/>
            <w:bottom w:val="none" w:sz="0" w:space="0" w:color="auto"/>
            <w:right w:val="none" w:sz="0" w:space="0" w:color="auto"/>
          </w:divBdr>
        </w:div>
      </w:divsChild>
    </w:div>
    <w:div w:id="210730124">
      <w:bodyDiv w:val="1"/>
      <w:marLeft w:val="0"/>
      <w:marRight w:val="0"/>
      <w:marTop w:val="0"/>
      <w:marBottom w:val="0"/>
      <w:divBdr>
        <w:top w:val="none" w:sz="0" w:space="0" w:color="auto"/>
        <w:left w:val="none" w:sz="0" w:space="0" w:color="auto"/>
        <w:bottom w:val="none" w:sz="0" w:space="0" w:color="auto"/>
        <w:right w:val="none" w:sz="0" w:space="0" w:color="auto"/>
      </w:divBdr>
    </w:div>
    <w:div w:id="214901379">
      <w:bodyDiv w:val="1"/>
      <w:marLeft w:val="0"/>
      <w:marRight w:val="0"/>
      <w:marTop w:val="0"/>
      <w:marBottom w:val="0"/>
      <w:divBdr>
        <w:top w:val="none" w:sz="0" w:space="0" w:color="auto"/>
        <w:left w:val="none" w:sz="0" w:space="0" w:color="auto"/>
        <w:bottom w:val="none" w:sz="0" w:space="0" w:color="auto"/>
        <w:right w:val="none" w:sz="0" w:space="0" w:color="auto"/>
      </w:divBdr>
      <w:divsChild>
        <w:div w:id="4676878">
          <w:marLeft w:val="0"/>
          <w:marRight w:val="0"/>
          <w:marTop w:val="0"/>
          <w:marBottom w:val="0"/>
          <w:divBdr>
            <w:top w:val="none" w:sz="0" w:space="0" w:color="auto"/>
            <w:left w:val="none" w:sz="0" w:space="0" w:color="auto"/>
            <w:bottom w:val="none" w:sz="0" w:space="0" w:color="auto"/>
            <w:right w:val="none" w:sz="0" w:space="0" w:color="auto"/>
          </w:divBdr>
          <w:divsChild>
            <w:div w:id="23992348">
              <w:marLeft w:val="0"/>
              <w:marRight w:val="0"/>
              <w:marTop w:val="0"/>
              <w:marBottom w:val="0"/>
              <w:divBdr>
                <w:top w:val="none" w:sz="0" w:space="0" w:color="auto"/>
                <w:left w:val="none" w:sz="0" w:space="0" w:color="auto"/>
                <w:bottom w:val="none" w:sz="0" w:space="0" w:color="auto"/>
                <w:right w:val="none" w:sz="0" w:space="0" w:color="auto"/>
              </w:divBdr>
            </w:div>
          </w:divsChild>
        </w:div>
        <w:div w:id="388043984">
          <w:marLeft w:val="0"/>
          <w:marRight w:val="0"/>
          <w:marTop w:val="0"/>
          <w:marBottom w:val="0"/>
          <w:divBdr>
            <w:top w:val="none" w:sz="0" w:space="0" w:color="auto"/>
            <w:left w:val="none" w:sz="0" w:space="0" w:color="auto"/>
            <w:bottom w:val="none" w:sz="0" w:space="0" w:color="auto"/>
            <w:right w:val="none" w:sz="0" w:space="0" w:color="auto"/>
          </w:divBdr>
          <w:divsChild>
            <w:div w:id="1060439611">
              <w:marLeft w:val="0"/>
              <w:marRight w:val="0"/>
              <w:marTop w:val="0"/>
              <w:marBottom w:val="0"/>
              <w:divBdr>
                <w:top w:val="none" w:sz="0" w:space="0" w:color="auto"/>
                <w:left w:val="none" w:sz="0" w:space="0" w:color="auto"/>
                <w:bottom w:val="none" w:sz="0" w:space="0" w:color="auto"/>
                <w:right w:val="none" w:sz="0" w:space="0" w:color="auto"/>
              </w:divBdr>
            </w:div>
            <w:div w:id="1652325410">
              <w:marLeft w:val="0"/>
              <w:marRight w:val="0"/>
              <w:marTop w:val="120"/>
              <w:marBottom w:val="0"/>
              <w:divBdr>
                <w:top w:val="none" w:sz="0" w:space="0" w:color="auto"/>
                <w:left w:val="none" w:sz="0" w:space="0" w:color="auto"/>
                <w:bottom w:val="none" w:sz="0" w:space="0" w:color="auto"/>
                <w:right w:val="none" w:sz="0" w:space="0" w:color="auto"/>
              </w:divBdr>
            </w:div>
          </w:divsChild>
        </w:div>
        <w:div w:id="887692236">
          <w:marLeft w:val="0"/>
          <w:marRight w:val="0"/>
          <w:marTop w:val="0"/>
          <w:marBottom w:val="0"/>
          <w:divBdr>
            <w:top w:val="none" w:sz="0" w:space="0" w:color="auto"/>
            <w:left w:val="none" w:sz="0" w:space="0" w:color="auto"/>
            <w:bottom w:val="none" w:sz="0" w:space="0" w:color="auto"/>
            <w:right w:val="none" w:sz="0" w:space="0" w:color="auto"/>
          </w:divBdr>
          <w:divsChild>
            <w:div w:id="528416823">
              <w:marLeft w:val="0"/>
              <w:marRight w:val="0"/>
              <w:marTop w:val="0"/>
              <w:marBottom w:val="0"/>
              <w:divBdr>
                <w:top w:val="none" w:sz="0" w:space="0" w:color="auto"/>
                <w:left w:val="none" w:sz="0" w:space="0" w:color="auto"/>
                <w:bottom w:val="none" w:sz="0" w:space="0" w:color="auto"/>
                <w:right w:val="none" w:sz="0" w:space="0" w:color="auto"/>
              </w:divBdr>
              <w:divsChild>
                <w:div w:id="290139994">
                  <w:marLeft w:val="0"/>
                  <w:marRight w:val="0"/>
                  <w:marTop w:val="0"/>
                  <w:marBottom w:val="0"/>
                  <w:divBdr>
                    <w:top w:val="none" w:sz="0" w:space="0" w:color="auto"/>
                    <w:left w:val="none" w:sz="0" w:space="0" w:color="auto"/>
                    <w:bottom w:val="none" w:sz="0" w:space="0" w:color="auto"/>
                    <w:right w:val="none" w:sz="0" w:space="0" w:color="auto"/>
                  </w:divBdr>
                  <w:divsChild>
                    <w:div w:id="584267997">
                      <w:marLeft w:val="0"/>
                      <w:marRight w:val="0"/>
                      <w:marTop w:val="0"/>
                      <w:marBottom w:val="0"/>
                      <w:divBdr>
                        <w:top w:val="none" w:sz="0" w:space="0" w:color="auto"/>
                        <w:left w:val="none" w:sz="0" w:space="0" w:color="auto"/>
                        <w:bottom w:val="none" w:sz="0" w:space="0" w:color="auto"/>
                        <w:right w:val="none" w:sz="0" w:space="0" w:color="auto"/>
                      </w:divBdr>
                    </w:div>
                    <w:div w:id="1835028006">
                      <w:marLeft w:val="0"/>
                      <w:marRight w:val="0"/>
                      <w:marTop w:val="120"/>
                      <w:marBottom w:val="0"/>
                      <w:divBdr>
                        <w:top w:val="none" w:sz="0" w:space="0" w:color="auto"/>
                        <w:left w:val="none" w:sz="0" w:space="0" w:color="auto"/>
                        <w:bottom w:val="none" w:sz="0" w:space="0" w:color="auto"/>
                        <w:right w:val="none" w:sz="0" w:space="0" w:color="auto"/>
                      </w:divBdr>
                    </w:div>
                  </w:divsChild>
                </w:div>
                <w:div w:id="686950837">
                  <w:marLeft w:val="0"/>
                  <w:marRight w:val="0"/>
                  <w:marTop w:val="0"/>
                  <w:marBottom w:val="0"/>
                  <w:divBdr>
                    <w:top w:val="none" w:sz="0" w:space="0" w:color="auto"/>
                    <w:left w:val="none" w:sz="0" w:space="0" w:color="auto"/>
                    <w:bottom w:val="none" w:sz="0" w:space="0" w:color="auto"/>
                    <w:right w:val="none" w:sz="0" w:space="0" w:color="auto"/>
                  </w:divBdr>
                  <w:divsChild>
                    <w:div w:id="166605369">
                      <w:marLeft w:val="0"/>
                      <w:marRight w:val="0"/>
                      <w:marTop w:val="120"/>
                      <w:marBottom w:val="0"/>
                      <w:divBdr>
                        <w:top w:val="none" w:sz="0" w:space="0" w:color="auto"/>
                        <w:left w:val="none" w:sz="0" w:space="0" w:color="auto"/>
                        <w:bottom w:val="none" w:sz="0" w:space="0" w:color="auto"/>
                        <w:right w:val="none" w:sz="0" w:space="0" w:color="auto"/>
                      </w:divBdr>
                    </w:div>
                    <w:div w:id="14992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29848">
          <w:marLeft w:val="0"/>
          <w:marRight w:val="0"/>
          <w:marTop w:val="0"/>
          <w:marBottom w:val="0"/>
          <w:divBdr>
            <w:top w:val="none" w:sz="0" w:space="0" w:color="auto"/>
            <w:left w:val="none" w:sz="0" w:space="0" w:color="auto"/>
            <w:bottom w:val="none" w:sz="0" w:space="0" w:color="auto"/>
            <w:right w:val="none" w:sz="0" w:space="0" w:color="auto"/>
          </w:divBdr>
          <w:divsChild>
            <w:div w:id="1866752437">
              <w:marLeft w:val="0"/>
              <w:marRight w:val="0"/>
              <w:marTop w:val="120"/>
              <w:marBottom w:val="0"/>
              <w:divBdr>
                <w:top w:val="none" w:sz="0" w:space="0" w:color="auto"/>
                <w:left w:val="none" w:sz="0" w:space="0" w:color="auto"/>
                <w:bottom w:val="none" w:sz="0" w:space="0" w:color="auto"/>
                <w:right w:val="none" w:sz="0" w:space="0" w:color="auto"/>
              </w:divBdr>
            </w:div>
            <w:div w:id="1983465185">
              <w:marLeft w:val="0"/>
              <w:marRight w:val="0"/>
              <w:marTop w:val="0"/>
              <w:marBottom w:val="0"/>
              <w:divBdr>
                <w:top w:val="none" w:sz="0" w:space="0" w:color="auto"/>
                <w:left w:val="none" w:sz="0" w:space="0" w:color="auto"/>
                <w:bottom w:val="none" w:sz="0" w:space="0" w:color="auto"/>
                <w:right w:val="none" w:sz="0" w:space="0" w:color="auto"/>
              </w:divBdr>
            </w:div>
          </w:divsChild>
        </w:div>
        <w:div w:id="1826042923">
          <w:marLeft w:val="0"/>
          <w:marRight w:val="0"/>
          <w:marTop w:val="0"/>
          <w:marBottom w:val="0"/>
          <w:divBdr>
            <w:top w:val="none" w:sz="0" w:space="0" w:color="auto"/>
            <w:left w:val="none" w:sz="0" w:space="0" w:color="auto"/>
            <w:bottom w:val="none" w:sz="0" w:space="0" w:color="auto"/>
            <w:right w:val="none" w:sz="0" w:space="0" w:color="auto"/>
          </w:divBdr>
          <w:divsChild>
            <w:div w:id="1426918811">
              <w:marLeft w:val="0"/>
              <w:marRight w:val="0"/>
              <w:marTop w:val="0"/>
              <w:marBottom w:val="0"/>
              <w:divBdr>
                <w:top w:val="none" w:sz="0" w:space="0" w:color="auto"/>
                <w:left w:val="none" w:sz="0" w:space="0" w:color="auto"/>
                <w:bottom w:val="none" w:sz="0" w:space="0" w:color="auto"/>
                <w:right w:val="none" w:sz="0" w:space="0" w:color="auto"/>
              </w:divBdr>
            </w:div>
          </w:divsChild>
        </w:div>
        <w:div w:id="2117478231">
          <w:marLeft w:val="0"/>
          <w:marRight w:val="0"/>
          <w:marTop w:val="0"/>
          <w:marBottom w:val="0"/>
          <w:divBdr>
            <w:top w:val="none" w:sz="0" w:space="0" w:color="auto"/>
            <w:left w:val="none" w:sz="0" w:space="0" w:color="auto"/>
            <w:bottom w:val="none" w:sz="0" w:space="0" w:color="auto"/>
            <w:right w:val="none" w:sz="0" w:space="0" w:color="auto"/>
          </w:divBdr>
          <w:divsChild>
            <w:div w:id="219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9212">
      <w:bodyDiv w:val="1"/>
      <w:marLeft w:val="0"/>
      <w:marRight w:val="0"/>
      <w:marTop w:val="0"/>
      <w:marBottom w:val="0"/>
      <w:divBdr>
        <w:top w:val="none" w:sz="0" w:space="0" w:color="auto"/>
        <w:left w:val="none" w:sz="0" w:space="0" w:color="auto"/>
        <w:bottom w:val="none" w:sz="0" w:space="0" w:color="auto"/>
        <w:right w:val="none" w:sz="0" w:space="0" w:color="auto"/>
      </w:divBdr>
      <w:divsChild>
        <w:div w:id="74591309">
          <w:marLeft w:val="0"/>
          <w:marRight w:val="0"/>
          <w:marTop w:val="0"/>
          <w:marBottom w:val="0"/>
          <w:divBdr>
            <w:top w:val="none" w:sz="0" w:space="0" w:color="auto"/>
            <w:left w:val="none" w:sz="0" w:space="0" w:color="auto"/>
            <w:bottom w:val="none" w:sz="0" w:space="0" w:color="auto"/>
            <w:right w:val="none" w:sz="0" w:space="0" w:color="auto"/>
          </w:divBdr>
          <w:divsChild>
            <w:div w:id="1745031102">
              <w:marLeft w:val="0"/>
              <w:marRight w:val="0"/>
              <w:marTop w:val="0"/>
              <w:marBottom w:val="0"/>
              <w:divBdr>
                <w:top w:val="none" w:sz="0" w:space="0" w:color="auto"/>
                <w:left w:val="none" w:sz="0" w:space="0" w:color="auto"/>
                <w:bottom w:val="none" w:sz="0" w:space="0" w:color="auto"/>
                <w:right w:val="none" w:sz="0" w:space="0" w:color="auto"/>
              </w:divBdr>
            </w:div>
          </w:divsChild>
        </w:div>
        <w:div w:id="1262058388">
          <w:marLeft w:val="0"/>
          <w:marRight w:val="0"/>
          <w:marTop w:val="0"/>
          <w:marBottom w:val="0"/>
          <w:divBdr>
            <w:top w:val="none" w:sz="0" w:space="0" w:color="auto"/>
            <w:left w:val="none" w:sz="0" w:space="0" w:color="auto"/>
            <w:bottom w:val="none" w:sz="0" w:space="0" w:color="auto"/>
            <w:right w:val="none" w:sz="0" w:space="0" w:color="auto"/>
          </w:divBdr>
          <w:divsChild>
            <w:div w:id="21948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70269">
      <w:bodyDiv w:val="1"/>
      <w:marLeft w:val="0"/>
      <w:marRight w:val="0"/>
      <w:marTop w:val="0"/>
      <w:marBottom w:val="0"/>
      <w:divBdr>
        <w:top w:val="none" w:sz="0" w:space="0" w:color="auto"/>
        <w:left w:val="none" w:sz="0" w:space="0" w:color="auto"/>
        <w:bottom w:val="none" w:sz="0" w:space="0" w:color="auto"/>
        <w:right w:val="none" w:sz="0" w:space="0" w:color="auto"/>
      </w:divBdr>
      <w:divsChild>
        <w:div w:id="1308559291">
          <w:marLeft w:val="0"/>
          <w:marRight w:val="0"/>
          <w:marTop w:val="0"/>
          <w:marBottom w:val="0"/>
          <w:divBdr>
            <w:top w:val="none" w:sz="0" w:space="0" w:color="auto"/>
            <w:left w:val="none" w:sz="0" w:space="0" w:color="auto"/>
            <w:bottom w:val="none" w:sz="0" w:space="0" w:color="auto"/>
            <w:right w:val="none" w:sz="0" w:space="0" w:color="auto"/>
          </w:divBdr>
          <w:divsChild>
            <w:div w:id="1484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7226">
      <w:bodyDiv w:val="1"/>
      <w:marLeft w:val="0"/>
      <w:marRight w:val="0"/>
      <w:marTop w:val="0"/>
      <w:marBottom w:val="0"/>
      <w:divBdr>
        <w:top w:val="none" w:sz="0" w:space="0" w:color="auto"/>
        <w:left w:val="none" w:sz="0" w:space="0" w:color="auto"/>
        <w:bottom w:val="none" w:sz="0" w:space="0" w:color="auto"/>
        <w:right w:val="none" w:sz="0" w:space="0" w:color="auto"/>
      </w:divBdr>
      <w:divsChild>
        <w:div w:id="1246644720">
          <w:marLeft w:val="0"/>
          <w:marRight w:val="0"/>
          <w:marTop w:val="0"/>
          <w:marBottom w:val="0"/>
          <w:divBdr>
            <w:top w:val="none" w:sz="0" w:space="0" w:color="auto"/>
            <w:left w:val="none" w:sz="0" w:space="0" w:color="auto"/>
            <w:bottom w:val="none" w:sz="0" w:space="0" w:color="auto"/>
            <w:right w:val="none" w:sz="0" w:space="0" w:color="auto"/>
          </w:divBdr>
          <w:divsChild>
            <w:div w:id="356589694">
              <w:marLeft w:val="0"/>
              <w:marRight w:val="0"/>
              <w:marTop w:val="0"/>
              <w:marBottom w:val="0"/>
              <w:divBdr>
                <w:top w:val="none" w:sz="0" w:space="0" w:color="auto"/>
                <w:left w:val="none" w:sz="0" w:space="0" w:color="auto"/>
                <w:bottom w:val="none" w:sz="0" w:space="0" w:color="auto"/>
                <w:right w:val="none" w:sz="0" w:space="0" w:color="auto"/>
              </w:divBdr>
              <w:divsChild>
                <w:div w:id="207255487">
                  <w:marLeft w:val="0"/>
                  <w:marRight w:val="0"/>
                  <w:marTop w:val="0"/>
                  <w:marBottom w:val="0"/>
                  <w:divBdr>
                    <w:top w:val="none" w:sz="0" w:space="0" w:color="auto"/>
                    <w:left w:val="none" w:sz="0" w:space="0" w:color="auto"/>
                    <w:bottom w:val="none" w:sz="0" w:space="0" w:color="auto"/>
                    <w:right w:val="none" w:sz="0" w:space="0" w:color="auto"/>
                  </w:divBdr>
                </w:div>
                <w:div w:id="1382948082">
                  <w:marLeft w:val="0"/>
                  <w:marRight w:val="0"/>
                  <w:marTop w:val="120"/>
                  <w:marBottom w:val="0"/>
                  <w:divBdr>
                    <w:top w:val="none" w:sz="0" w:space="0" w:color="auto"/>
                    <w:left w:val="none" w:sz="0" w:space="0" w:color="auto"/>
                    <w:bottom w:val="none" w:sz="0" w:space="0" w:color="auto"/>
                    <w:right w:val="none" w:sz="0" w:space="0" w:color="auto"/>
                  </w:divBdr>
                </w:div>
              </w:divsChild>
            </w:div>
            <w:div w:id="1248926557">
              <w:marLeft w:val="0"/>
              <w:marRight w:val="0"/>
              <w:marTop w:val="0"/>
              <w:marBottom w:val="0"/>
              <w:divBdr>
                <w:top w:val="none" w:sz="0" w:space="0" w:color="auto"/>
                <w:left w:val="none" w:sz="0" w:space="0" w:color="auto"/>
                <w:bottom w:val="none" w:sz="0" w:space="0" w:color="auto"/>
                <w:right w:val="none" w:sz="0" w:space="0" w:color="auto"/>
              </w:divBdr>
              <w:divsChild>
                <w:div w:id="167647550">
                  <w:marLeft w:val="0"/>
                  <w:marRight w:val="0"/>
                  <w:marTop w:val="120"/>
                  <w:marBottom w:val="0"/>
                  <w:divBdr>
                    <w:top w:val="none" w:sz="0" w:space="0" w:color="auto"/>
                    <w:left w:val="none" w:sz="0" w:space="0" w:color="auto"/>
                    <w:bottom w:val="none" w:sz="0" w:space="0" w:color="auto"/>
                    <w:right w:val="none" w:sz="0" w:space="0" w:color="auto"/>
                  </w:divBdr>
                </w:div>
                <w:div w:id="1683361338">
                  <w:marLeft w:val="0"/>
                  <w:marRight w:val="0"/>
                  <w:marTop w:val="0"/>
                  <w:marBottom w:val="0"/>
                  <w:divBdr>
                    <w:top w:val="none" w:sz="0" w:space="0" w:color="auto"/>
                    <w:left w:val="none" w:sz="0" w:space="0" w:color="auto"/>
                    <w:bottom w:val="none" w:sz="0" w:space="0" w:color="auto"/>
                    <w:right w:val="none" w:sz="0" w:space="0" w:color="auto"/>
                  </w:divBdr>
                </w:div>
              </w:divsChild>
            </w:div>
            <w:div w:id="1457336143">
              <w:marLeft w:val="0"/>
              <w:marRight w:val="0"/>
              <w:marTop w:val="0"/>
              <w:marBottom w:val="0"/>
              <w:divBdr>
                <w:top w:val="none" w:sz="0" w:space="0" w:color="auto"/>
                <w:left w:val="none" w:sz="0" w:space="0" w:color="auto"/>
                <w:bottom w:val="none" w:sz="0" w:space="0" w:color="auto"/>
                <w:right w:val="none" w:sz="0" w:space="0" w:color="auto"/>
              </w:divBdr>
              <w:divsChild>
                <w:div w:id="1196045001">
                  <w:marLeft w:val="0"/>
                  <w:marRight w:val="0"/>
                  <w:marTop w:val="120"/>
                  <w:marBottom w:val="0"/>
                  <w:divBdr>
                    <w:top w:val="none" w:sz="0" w:space="0" w:color="auto"/>
                    <w:left w:val="none" w:sz="0" w:space="0" w:color="auto"/>
                    <w:bottom w:val="none" w:sz="0" w:space="0" w:color="auto"/>
                    <w:right w:val="none" w:sz="0" w:space="0" w:color="auto"/>
                  </w:divBdr>
                </w:div>
                <w:div w:id="1605578484">
                  <w:marLeft w:val="0"/>
                  <w:marRight w:val="0"/>
                  <w:marTop w:val="0"/>
                  <w:marBottom w:val="0"/>
                  <w:divBdr>
                    <w:top w:val="none" w:sz="0" w:space="0" w:color="auto"/>
                    <w:left w:val="none" w:sz="0" w:space="0" w:color="auto"/>
                    <w:bottom w:val="none" w:sz="0" w:space="0" w:color="auto"/>
                    <w:right w:val="none" w:sz="0" w:space="0" w:color="auto"/>
                  </w:divBdr>
                </w:div>
              </w:divsChild>
            </w:div>
            <w:div w:id="1464812514">
              <w:marLeft w:val="0"/>
              <w:marRight w:val="0"/>
              <w:marTop w:val="0"/>
              <w:marBottom w:val="0"/>
              <w:divBdr>
                <w:top w:val="none" w:sz="0" w:space="0" w:color="auto"/>
                <w:left w:val="none" w:sz="0" w:space="0" w:color="auto"/>
                <w:bottom w:val="none" w:sz="0" w:space="0" w:color="auto"/>
                <w:right w:val="none" w:sz="0" w:space="0" w:color="auto"/>
              </w:divBdr>
              <w:divsChild>
                <w:div w:id="669022906">
                  <w:marLeft w:val="0"/>
                  <w:marRight w:val="0"/>
                  <w:marTop w:val="0"/>
                  <w:marBottom w:val="0"/>
                  <w:divBdr>
                    <w:top w:val="none" w:sz="0" w:space="0" w:color="auto"/>
                    <w:left w:val="none" w:sz="0" w:space="0" w:color="auto"/>
                    <w:bottom w:val="none" w:sz="0" w:space="0" w:color="auto"/>
                    <w:right w:val="none" w:sz="0" w:space="0" w:color="auto"/>
                  </w:divBdr>
                </w:div>
                <w:div w:id="2100783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36675838">
      <w:bodyDiv w:val="1"/>
      <w:marLeft w:val="0"/>
      <w:marRight w:val="0"/>
      <w:marTop w:val="0"/>
      <w:marBottom w:val="0"/>
      <w:divBdr>
        <w:top w:val="none" w:sz="0" w:space="0" w:color="auto"/>
        <w:left w:val="none" w:sz="0" w:space="0" w:color="auto"/>
        <w:bottom w:val="none" w:sz="0" w:space="0" w:color="auto"/>
        <w:right w:val="none" w:sz="0" w:space="0" w:color="auto"/>
      </w:divBdr>
      <w:divsChild>
        <w:div w:id="797145861">
          <w:marLeft w:val="0"/>
          <w:marRight w:val="0"/>
          <w:marTop w:val="0"/>
          <w:marBottom w:val="0"/>
          <w:divBdr>
            <w:top w:val="none" w:sz="0" w:space="0" w:color="auto"/>
            <w:left w:val="none" w:sz="0" w:space="0" w:color="auto"/>
            <w:bottom w:val="none" w:sz="0" w:space="0" w:color="auto"/>
            <w:right w:val="none" w:sz="0" w:space="0" w:color="auto"/>
          </w:divBdr>
        </w:div>
      </w:divsChild>
    </w:div>
    <w:div w:id="239413049">
      <w:bodyDiv w:val="1"/>
      <w:marLeft w:val="0"/>
      <w:marRight w:val="0"/>
      <w:marTop w:val="0"/>
      <w:marBottom w:val="0"/>
      <w:divBdr>
        <w:top w:val="none" w:sz="0" w:space="0" w:color="auto"/>
        <w:left w:val="none" w:sz="0" w:space="0" w:color="auto"/>
        <w:bottom w:val="none" w:sz="0" w:space="0" w:color="auto"/>
        <w:right w:val="none" w:sz="0" w:space="0" w:color="auto"/>
      </w:divBdr>
      <w:divsChild>
        <w:div w:id="818959603">
          <w:marLeft w:val="0"/>
          <w:marRight w:val="0"/>
          <w:marTop w:val="0"/>
          <w:marBottom w:val="0"/>
          <w:divBdr>
            <w:top w:val="none" w:sz="0" w:space="0" w:color="auto"/>
            <w:left w:val="none" w:sz="0" w:space="0" w:color="auto"/>
            <w:bottom w:val="none" w:sz="0" w:space="0" w:color="auto"/>
            <w:right w:val="none" w:sz="0" w:space="0" w:color="auto"/>
          </w:divBdr>
          <w:divsChild>
            <w:div w:id="849754064">
              <w:marLeft w:val="0"/>
              <w:marRight w:val="0"/>
              <w:marTop w:val="0"/>
              <w:marBottom w:val="0"/>
              <w:divBdr>
                <w:top w:val="none" w:sz="0" w:space="0" w:color="auto"/>
                <w:left w:val="none" w:sz="0" w:space="0" w:color="auto"/>
                <w:bottom w:val="none" w:sz="0" w:space="0" w:color="auto"/>
                <w:right w:val="none" w:sz="0" w:space="0" w:color="auto"/>
              </w:divBdr>
            </w:div>
          </w:divsChild>
        </w:div>
        <w:div w:id="842013616">
          <w:marLeft w:val="0"/>
          <w:marRight w:val="0"/>
          <w:marTop w:val="0"/>
          <w:marBottom w:val="0"/>
          <w:divBdr>
            <w:top w:val="none" w:sz="0" w:space="0" w:color="auto"/>
            <w:left w:val="none" w:sz="0" w:space="0" w:color="auto"/>
            <w:bottom w:val="none" w:sz="0" w:space="0" w:color="auto"/>
            <w:right w:val="none" w:sz="0" w:space="0" w:color="auto"/>
          </w:divBdr>
          <w:divsChild>
            <w:div w:id="891234618">
              <w:marLeft w:val="0"/>
              <w:marRight w:val="0"/>
              <w:marTop w:val="0"/>
              <w:marBottom w:val="0"/>
              <w:divBdr>
                <w:top w:val="none" w:sz="0" w:space="0" w:color="auto"/>
                <w:left w:val="none" w:sz="0" w:space="0" w:color="auto"/>
                <w:bottom w:val="none" w:sz="0" w:space="0" w:color="auto"/>
                <w:right w:val="none" w:sz="0" w:space="0" w:color="auto"/>
              </w:divBdr>
            </w:div>
          </w:divsChild>
        </w:div>
        <w:div w:id="852452100">
          <w:marLeft w:val="0"/>
          <w:marRight w:val="0"/>
          <w:marTop w:val="0"/>
          <w:marBottom w:val="0"/>
          <w:divBdr>
            <w:top w:val="none" w:sz="0" w:space="0" w:color="auto"/>
            <w:left w:val="none" w:sz="0" w:space="0" w:color="auto"/>
            <w:bottom w:val="none" w:sz="0" w:space="0" w:color="auto"/>
            <w:right w:val="none" w:sz="0" w:space="0" w:color="auto"/>
          </w:divBdr>
          <w:divsChild>
            <w:div w:id="501119119">
              <w:marLeft w:val="0"/>
              <w:marRight w:val="0"/>
              <w:marTop w:val="0"/>
              <w:marBottom w:val="0"/>
              <w:divBdr>
                <w:top w:val="none" w:sz="0" w:space="0" w:color="auto"/>
                <w:left w:val="none" w:sz="0" w:space="0" w:color="auto"/>
                <w:bottom w:val="none" w:sz="0" w:space="0" w:color="auto"/>
                <w:right w:val="none" w:sz="0" w:space="0" w:color="auto"/>
              </w:divBdr>
              <w:divsChild>
                <w:div w:id="510611322">
                  <w:marLeft w:val="0"/>
                  <w:marRight w:val="0"/>
                  <w:marTop w:val="0"/>
                  <w:marBottom w:val="0"/>
                  <w:divBdr>
                    <w:top w:val="none" w:sz="0" w:space="0" w:color="auto"/>
                    <w:left w:val="none" w:sz="0" w:space="0" w:color="auto"/>
                    <w:bottom w:val="none" w:sz="0" w:space="0" w:color="auto"/>
                    <w:right w:val="none" w:sz="0" w:space="0" w:color="auto"/>
                  </w:divBdr>
                  <w:divsChild>
                    <w:div w:id="39210520">
                      <w:marLeft w:val="0"/>
                      <w:marRight w:val="0"/>
                      <w:marTop w:val="120"/>
                      <w:marBottom w:val="0"/>
                      <w:divBdr>
                        <w:top w:val="none" w:sz="0" w:space="0" w:color="auto"/>
                        <w:left w:val="none" w:sz="0" w:space="0" w:color="auto"/>
                        <w:bottom w:val="none" w:sz="0" w:space="0" w:color="auto"/>
                        <w:right w:val="none" w:sz="0" w:space="0" w:color="auto"/>
                      </w:divBdr>
                    </w:div>
                    <w:div w:id="545214233">
                      <w:marLeft w:val="0"/>
                      <w:marRight w:val="0"/>
                      <w:marTop w:val="0"/>
                      <w:marBottom w:val="0"/>
                      <w:divBdr>
                        <w:top w:val="none" w:sz="0" w:space="0" w:color="auto"/>
                        <w:left w:val="none" w:sz="0" w:space="0" w:color="auto"/>
                        <w:bottom w:val="none" w:sz="0" w:space="0" w:color="auto"/>
                        <w:right w:val="none" w:sz="0" w:space="0" w:color="auto"/>
                      </w:divBdr>
                    </w:div>
                  </w:divsChild>
                </w:div>
                <w:div w:id="1212041117">
                  <w:marLeft w:val="0"/>
                  <w:marRight w:val="0"/>
                  <w:marTop w:val="0"/>
                  <w:marBottom w:val="0"/>
                  <w:divBdr>
                    <w:top w:val="none" w:sz="0" w:space="0" w:color="auto"/>
                    <w:left w:val="none" w:sz="0" w:space="0" w:color="auto"/>
                    <w:bottom w:val="none" w:sz="0" w:space="0" w:color="auto"/>
                    <w:right w:val="none" w:sz="0" w:space="0" w:color="auto"/>
                  </w:divBdr>
                  <w:divsChild>
                    <w:div w:id="30691992">
                      <w:marLeft w:val="0"/>
                      <w:marRight w:val="0"/>
                      <w:marTop w:val="120"/>
                      <w:marBottom w:val="0"/>
                      <w:divBdr>
                        <w:top w:val="none" w:sz="0" w:space="0" w:color="auto"/>
                        <w:left w:val="none" w:sz="0" w:space="0" w:color="auto"/>
                        <w:bottom w:val="none" w:sz="0" w:space="0" w:color="auto"/>
                        <w:right w:val="none" w:sz="0" w:space="0" w:color="auto"/>
                      </w:divBdr>
                    </w:div>
                    <w:div w:id="5545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6303">
          <w:marLeft w:val="0"/>
          <w:marRight w:val="0"/>
          <w:marTop w:val="0"/>
          <w:marBottom w:val="0"/>
          <w:divBdr>
            <w:top w:val="none" w:sz="0" w:space="0" w:color="auto"/>
            <w:left w:val="none" w:sz="0" w:space="0" w:color="auto"/>
            <w:bottom w:val="none" w:sz="0" w:space="0" w:color="auto"/>
            <w:right w:val="none" w:sz="0" w:space="0" w:color="auto"/>
          </w:divBdr>
        </w:div>
        <w:div w:id="1988974695">
          <w:marLeft w:val="0"/>
          <w:marRight w:val="0"/>
          <w:marTop w:val="0"/>
          <w:marBottom w:val="0"/>
          <w:divBdr>
            <w:top w:val="none" w:sz="0" w:space="0" w:color="auto"/>
            <w:left w:val="none" w:sz="0" w:space="0" w:color="auto"/>
            <w:bottom w:val="none" w:sz="0" w:space="0" w:color="auto"/>
            <w:right w:val="none" w:sz="0" w:space="0" w:color="auto"/>
          </w:divBdr>
          <w:divsChild>
            <w:div w:id="9147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2883">
      <w:bodyDiv w:val="1"/>
      <w:marLeft w:val="0"/>
      <w:marRight w:val="0"/>
      <w:marTop w:val="0"/>
      <w:marBottom w:val="0"/>
      <w:divBdr>
        <w:top w:val="none" w:sz="0" w:space="0" w:color="auto"/>
        <w:left w:val="none" w:sz="0" w:space="0" w:color="auto"/>
        <w:bottom w:val="none" w:sz="0" w:space="0" w:color="auto"/>
        <w:right w:val="none" w:sz="0" w:space="0" w:color="auto"/>
      </w:divBdr>
      <w:divsChild>
        <w:div w:id="1635597757">
          <w:marLeft w:val="0"/>
          <w:marRight w:val="0"/>
          <w:marTop w:val="0"/>
          <w:marBottom w:val="0"/>
          <w:divBdr>
            <w:top w:val="none" w:sz="0" w:space="0" w:color="auto"/>
            <w:left w:val="none" w:sz="0" w:space="0" w:color="auto"/>
            <w:bottom w:val="none" w:sz="0" w:space="0" w:color="auto"/>
            <w:right w:val="none" w:sz="0" w:space="0" w:color="auto"/>
          </w:divBdr>
          <w:divsChild>
            <w:div w:id="123544968">
              <w:marLeft w:val="0"/>
              <w:marRight w:val="0"/>
              <w:marTop w:val="0"/>
              <w:marBottom w:val="0"/>
              <w:divBdr>
                <w:top w:val="none" w:sz="0" w:space="0" w:color="auto"/>
                <w:left w:val="none" w:sz="0" w:space="0" w:color="auto"/>
                <w:bottom w:val="none" w:sz="0" w:space="0" w:color="auto"/>
                <w:right w:val="none" w:sz="0" w:space="0" w:color="auto"/>
              </w:divBdr>
              <w:divsChild>
                <w:div w:id="79955794">
                  <w:marLeft w:val="0"/>
                  <w:marRight w:val="0"/>
                  <w:marTop w:val="0"/>
                  <w:marBottom w:val="0"/>
                  <w:divBdr>
                    <w:top w:val="none" w:sz="0" w:space="0" w:color="auto"/>
                    <w:left w:val="none" w:sz="0" w:space="0" w:color="auto"/>
                    <w:bottom w:val="none" w:sz="0" w:space="0" w:color="auto"/>
                    <w:right w:val="none" w:sz="0" w:space="0" w:color="auto"/>
                  </w:divBdr>
                  <w:divsChild>
                    <w:div w:id="687172004">
                      <w:marLeft w:val="0"/>
                      <w:marRight w:val="0"/>
                      <w:marTop w:val="120"/>
                      <w:marBottom w:val="0"/>
                      <w:divBdr>
                        <w:top w:val="none" w:sz="0" w:space="0" w:color="auto"/>
                        <w:left w:val="none" w:sz="0" w:space="0" w:color="auto"/>
                        <w:bottom w:val="none" w:sz="0" w:space="0" w:color="auto"/>
                        <w:right w:val="none" w:sz="0" w:space="0" w:color="auto"/>
                      </w:divBdr>
                    </w:div>
                    <w:div w:id="1755734743">
                      <w:marLeft w:val="0"/>
                      <w:marRight w:val="0"/>
                      <w:marTop w:val="0"/>
                      <w:marBottom w:val="0"/>
                      <w:divBdr>
                        <w:top w:val="none" w:sz="0" w:space="0" w:color="auto"/>
                        <w:left w:val="none" w:sz="0" w:space="0" w:color="auto"/>
                        <w:bottom w:val="none" w:sz="0" w:space="0" w:color="auto"/>
                        <w:right w:val="none" w:sz="0" w:space="0" w:color="auto"/>
                      </w:divBdr>
                    </w:div>
                  </w:divsChild>
                </w:div>
                <w:div w:id="316347344">
                  <w:marLeft w:val="0"/>
                  <w:marRight w:val="0"/>
                  <w:marTop w:val="0"/>
                  <w:marBottom w:val="0"/>
                  <w:divBdr>
                    <w:top w:val="none" w:sz="0" w:space="0" w:color="auto"/>
                    <w:left w:val="none" w:sz="0" w:space="0" w:color="auto"/>
                    <w:bottom w:val="none" w:sz="0" w:space="0" w:color="auto"/>
                    <w:right w:val="none" w:sz="0" w:space="0" w:color="auto"/>
                  </w:divBdr>
                  <w:divsChild>
                    <w:div w:id="293021941">
                      <w:marLeft w:val="0"/>
                      <w:marRight w:val="0"/>
                      <w:marTop w:val="120"/>
                      <w:marBottom w:val="0"/>
                      <w:divBdr>
                        <w:top w:val="none" w:sz="0" w:space="0" w:color="auto"/>
                        <w:left w:val="none" w:sz="0" w:space="0" w:color="auto"/>
                        <w:bottom w:val="none" w:sz="0" w:space="0" w:color="auto"/>
                        <w:right w:val="none" w:sz="0" w:space="0" w:color="auto"/>
                      </w:divBdr>
                    </w:div>
                    <w:div w:id="1347168416">
                      <w:marLeft w:val="0"/>
                      <w:marRight w:val="0"/>
                      <w:marTop w:val="0"/>
                      <w:marBottom w:val="0"/>
                      <w:divBdr>
                        <w:top w:val="none" w:sz="0" w:space="0" w:color="auto"/>
                        <w:left w:val="none" w:sz="0" w:space="0" w:color="auto"/>
                        <w:bottom w:val="none" w:sz="0" w:space="0" w:color="auto"/>
                        <w:right w:val="none" w:sz="0" w:space="0" w:color="auto"/>
                      </w:divBdr>
                    </w:div>
                  </w:divsChild>
                </w:div>
                <w:div w:id="359666189">
                  <w:marLeft w:val="0"/>
                  <w:marRight w:val="0"/>
                  <w:marTop w:val="0"/>
                  <w:marBottom w:val="0"/>
                  <w:divBdr>
                    <w:top w:val="none" w:sz="0" w:space="0" w:color="auto"/>
                    <w:left w:val="none" w:sz="0" w:space="0" w:color="auto"/>
                    <w:bottom w:val="none" w:sz="0" w:space="0" w:color="auto"/>
                    <w:right w:val="none" w:sz="0" w:space="0" w:color="auto"/>
                  </w:divBdr>
                  <w:divsChild>
                    <w:div w:id="737049457">
                      <w:marLeft w:val="0"/>
                      <w:marRight w:val="0"/>
                      <w:marTop w:val="120"/>
                      <w:marBottom w:val="0"/>
                      <w:divBdr>
                        <w:top w:val="none" w:sz="0" w:space="0" w:color="auto"/>
                        <w:left w:val="none" w:sz="0" w:space="0" w:color="auto"/>
                        <w:bottom w:val="none" w:sz="0" w:space="0" w:color="auto"/>
                        <w:right w:val="none" w:sz="0" w:space="0" w:color="auto"/>
                      </w:divBdr>
                    </w:div>
                    <w:div w:id="1361586833">
                      <w:marLeft w:val="0"/>
                      <w:marRight w:val="0"/>
                      <w:marTop w:val="0"/>
                      <w:marBottom w:val="0"/>
                      <w:divBdr>
                        <w:top w:val="none" w:sz="0" w:space="0" w:color="auto"/>
                        <w:left w:val="none" w:sz="0" w:space="0" w:color="auto"/>
                        <w:bottom w:val="none" w:sz="0" w:space="0" w:color="auto"/>
                        <w:right w:val="none" w:sz="0" w:space="0" w:color="auto"/>
                      </w:divBdr>
                    </w:div>
                  </w:divsChild>
                </w:div>
                <w:div w:id="759062275">
                  <w:marLeft w:val="0"/>
                  <w:marRight w:val="0"/>
                  <w:marTop w:val="0"/>
                  <w:marBottom w:val="0"/>
                  <w:divBdr>
                    <w:top w:val="none" w:sz="0" w:space="0" w:color="auto"/>
                    <w:left w:val="none" w:sz="0" w:space="0" w:color="auto"/>
                    <w:bottom w:val="none" w:sz="0" w:space="0" w:color="auto"/>
                    <w:right w:val="none" w:sz="0" w:space="0" w:color="auto"/>
                  </w:divBdr>
                  <w:divsChild>
                    <w:div w:id="1890141282">
                      <w:marLeft w:val="0"/>
                      <w:marRight w:val="0"/>
                      <w:marTop w:val="120"/>
                      <w:marBottom w:val="0"/>
                      <w:divBdr>
                        <w:top w:val="none" w:sz="0" w:space="0" w:color="auto"/>
                        <w:left w:val="none" w:sz="0" w:space="0" w:color="auto"/>
                        <w:bottom w:val="none" w:sz="0" w:space="0" w:color="auto"/>
                        <w:right w:val="none" w:sz="0" w:space="0" w:color="auto"/>
                      </w:divBdr>
                    </w:div>
                    <w:div w:id="2075080849">
                      <w:marLeft w:val="0"/>
                      <w:marRight w:val="0"/>
                      <w:marTop w:val="0"/>
                      <w:marBottom w:val="0"/>
                      <w:divBdr>
                        <w:top w:val="none" w:sz="0" w:space="0" w:color="auto"/>
                        <w:left w:val="none" w:sz="0" w:space="0" w:color="auto"/>
                        <w:bottom w:val="none" w:sz="0" w:space="0" w:color="auto"/>
                        <w:right w:val="none" w:sz="0" w:space="0" w:color="auto"/>
                      </w:divBdr>
                    </w:div>
                  </w:divsChild>
                </w:div>
                <w:div w:id="1201749351">
                  <w:marLeft w:val="0"/>
                  <w:marRight w:val="0"/>
                  <w:marTop w:val="0"/>
                  <w:marBottom w:val="0"/>
                  <w:divBdr>
                    <w:top w:val="none" w:sz="0" w:space="0" w:color="auto"/>
                    <w:left w:val="none" w:sz="0" w:space="0" w:color="auto"/>
                    <w:bottom w:val="none" w:sz="0" w:space="0" w:color="auto"/>
                    <w:right w:val="none" w:sz="0" w:space="0" w:color="auto"/>
                  </w:divBdr>
                  <w:divsChild>
                    <w:div w:id="723141171">
                      <w:marLeft w:val="0"/>
                      <w:marRight w:val="0"/>
                      <w:marTop w:val="120"/>
                      <w:marBottom w:val="0"/>
                      <w:divBdr>
                        <w:top w:val="none" w:sz="0" w:space="0" w:color="auto"/>
                        <w:left w:val="none" w:sz="0" w:space="0" w:color="auto"/>
                        <w:bottom w:val="none" w:sz="0" w:space="0" w:color="auto"/>
                        <w:right w:val="none" w:sz="0" w:space="0" w:color="auto"/>
                      </w:divBdr>
                    </w:div>
                    <w:div w:id="1182626082">
                      <w:marLeft w:val="0"/>
                      <w:marRight w:val="0"/>
                      <w:marTop w:val="0"/>
                      <w:marBottom w:val="0"/>
                      <w:divBdr>
                        <w:top w:val="none" w:sz="0" w:space="0" w:color="auto"/>
                        <w:left w:val="none" w:sz="0" w:space="0" w:color="auto"/>
                        <w:bottom w:val="none" w:sz="0" w:space="0" w:color="auto"/>
                        <w:right w:val="none" w:sz="0" w:space="0" w:color="auto"/>
                      </w:divBdr>
                    </w:div>
                  </w:divsChild>
                </w:div>
                <w:div w:id="1735665887">
                  <w:marLeft w:val="0"/>
                  <w:marRight w:val="0"/>
                  <w:marTop w:val="0"/>
                  <w:marBottom w:val="0"/>
                  <w:divBdr>
                    <w:top w:val="none" w:sz="0" w:space="0" w:color="auto"/>
                    <w:left w:val="none" w:sz="0" w:space="0" w:color="auto"/>
                    <w:bottom w:val="none" w:sz="0" w:space="0" w:color="auto"/>
                    <w:right w:val="none" w:sz="0" w:space="0" w:color="auto"/>
                  </w:divBdr>
                  <w:divsChild>
                    <w:div w:id="940839172">
                      <w:marLeft w:val="0"/>
                      <w:marRight w:val="0"/>
                      <w:marTop w:val="120"/>
                      <w:marBottom w:val="0"/>
                      <w:divBdr>
                        <w:top w:val="none" w:sz="0" w:space="0" w:color="auto"/>
                        <w:left w:val="none" w:sz="0" w:space="0" w:color="auto"/>
                        <w:bottom w:val="none" w:sz="0" w:space="0" w:color="auto"/>
                        <w:right w:val="none" w:sz="0" w:space="0" w:color="auto"/>
                      </w:divBdr>
                    </w:div>
                    <w:div w:id="1685786097">
                      <w:marLeft w:val="0"/>
                      <w:marRight w:val="0"/>
                      <w:marTop w:val="0"/>
                      <w:marBottom w:val="0"/>
                      <w:divBdr>
                        <w:top w:val="none" w:sz="0" w:space="0" w:color="auto"/>
                        <w:left w:val="none" w:sz="0" w:space="0" w:color="auto"/>
                        <w:bottom w:val="none" w:sz="0" w:space="0" w:color="auto"/>
                        <w:right w:val="none" w:sz="0" w:space="0" w:color="auto"/>
                      </w:divBdr>
                    </w:div>
                  </w:divsChild>
                </w:div>
                <w:div w:id="1763602082">
                  <w:marLeft w:val="0"/>
                  <w:marRight w:val="0"/>
                  <w:marTop w:val="0"/>
                  <w:marBottom w:val="0"/>
                  <w:divBdr>
                    <w:top w:val="none" w:sz="0" w:space="0" w:color="auto"/>
                    <w:left w:val="none" w:sz="0" w:space="0" w:color="auto"/>
                    <w:bottom w:val="none" w:sz="0" w:space="0" w:color="auto"/>
                    <w:right w:val="none" w:sz="0" w:space="0" w:color="auto"/>
                  </w:divBdr>
                  <w:divsChild>
                    <w:div w:id="1348797109">
                      <w:marLeft w:val="0"/>
                      <w:marRight w:val="0"/>
                      <w:marTop w:val="0"/>
                      <w:marBottom w:val="0"/>
                      <w:divBdr>
                        <w:top w:val="none" w:sz="0" w:space="0" w:color="auto"/>
                        <w:left w:val="none" w:sz="0" w:space="0" w:color="auto"/>
                        <w:bottom w:val="none" w:sz="0" w:space="0" w:color="auto"/>
                        <w:right w:val="none" w:sz="0" w:space="0" w:color="auto"/>
                      </w:divBdr>
                    </w:div>
                    <w:div w:id="14383333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44728629">
      <w:bodyDiv w:val="1"/>
      <w:marLeft w:val="0"/>
      <w:marRight w:val="0"/>
      <w:marTop w:val="0"/>
      <w:marBottom w:val="0"/>
      <w:divBdr>
        <w:top w:val="none" w:sz="0" w:space="0" w:color="auto"/>
        <w:left w:val="none" w:sz="0" w:space="0" w:color="auto"/>
        <w:bottom w:val="none" w:sz="0" w:space="0" w:color="auto"/>
        <w:right w:val="none" w:sz="0" w:space="0" w:color="auto"/>
      </w:divBdr>
      <w:divsChild>
        <w:div w:id="445075553">
          <w:marLeft w:val="0"/>
          <w:marRight w:val="0"/>
          <w:marTop w:val="0"/>
          <w:marBottom w:val="0"/>
          <w:divBdr>
            <w:top w:val="none" w:sz="0" w:space="0" w:color="auto"/>
            <w:left w:val="none" w:sz="0" w:space="0" w:color="auto"/>
            <w:bottom w:val="none" w:sz="0" w:space="0" w:color="auto"/>
            <w:right w:val="none" w:sz="0" w:space="0" w:color="auto"/>
          </w:divBdr>
          <w:divsChild>
            <w:div w:id="426385251">
              <w:marLeft w:val="0"/>
              <w:marRight w:val="0"/>
              <w:marTop w:val="0"/>
              <w:marBottom w:val="0"/>
              <w:divBdr>
                <w:top w:val="none" w:sz="0" w:space="0" w:color="auto"/>
                <w:left w:val="none" w:sz="0" w:space="0" w:color="auto"/>
                <w:bottom w:val="none" w:sz="0" w:space="0" w:color="auto"/>
                <w:right w:val="none" w:sz="0" w:space="0" w:color="auto"/>
              </w:divBdr>
              <w:divsChild>
                <w:div w:id="1813675054">
                  <w:marLeft w:val="0"/>
                  <w:marRight w:val="0"/>
                  <w:marTop w:val="0"/>
                  <w:marBottom w:val="0"/>
                  <w:divBdr>
                    <w:top w:val="none" w:sz="0" w:space="0" w:color="auto"/>
                    <w:left w:val="none" w:sz="0" w:space="0" w:color="auto"/>
                    <w:bottom w:val="none" w:sz="0" w:space="0" w:color="auto"/>
                    <w:right w:val="none" w:sz="0" w:space="0" w:color="auto"/>
                  </w:divBdr>
                  <w:divsChild>
                    <w:div w:id="708842984">
                      <w:marLeft w:val="0"/>
                      <w:marRight w:val="0"/>
                      <w:marTop w:val="0"/>
                      <w:marBottom w:val="0"/>
                      <w:divBdr>
                        <w:top w:val="none" w:sz="0" w:space="0" w:color="auto"/>
                        <w:left w:val="none" w:sz="0" w:space="0" w:color="auto"/>
                        <w:bottom w:val="none" w:sz="0" w:space="0" w:color="auto"/>
                        <w:right w:val="none" w:sz="0" w:space="0" w:color="auto"/>
                      </w:divBdr>
                    </w:div>
                    <w:div w:id="791099127">
                      <w:marLeft w:val="0"/>
                      <w:marRight w:val="0"/>
                      <w:marTop w:val="120"/>
                      <w:marBottom w:val="0"/>
                      <w:divBdr>
                        <w:top w:val="none" w:sz="0" w:space="0" w:color="auto"/>
                        <w:left w:val="none" w:sz="0" w:space="0" w:color="auto"/>
                        <w:bottom w:val="none" w:sz="0" w:space="0" w:color="auto"/>
                        <w:right w:val="none" w:sz="0" w:space="0" w:color="auto"/>
                      </w:divBdr>
                    </w:div>
                  </w:divsChild>
                </w:div>
                <w:div w:id="1972636747">
                  <w:marLeft w:val="0"/>
                  <w:marRight w:val="0"/>
                  <w:marTop w:val="0"/>
                  <w:marBottom w:val="0"/>
                  <w:divBdr>
                    <w:top w:val="none" w:sz="0" w:space="0" w:color="auto"/>
                    <w:left w:val="none" w:sz="0" w:space="0" w:color="auto"/>
                    <w:bottom w:val="none" w:sz="0" w:space="0" w:color="auto"/>
                    <w:right w:val="none" w:sz="0" w:space="0" w:color="auto"/>
                  </w:divBdr>
                  <w:divsChild>
                    <w:div w:id="633221600">
                      <w:marLeft w:val="0"/>
                      <w:marRight w:val="0"/>
                      <w:marTop w:val="120"/>
                      <w:marBottom w:val="0"/>
                      <w:divBdr>
                        <w:top w:val="none" w:sz="0" w:space="0" w:color="auto"/>
                        <w:left w:val="none" w:sz="0" w:space="0" w:color="auto"/>
                        <w:bottom w:val="none" w:sz="0" w:space="0" w:color="auto"/>
                        <w:right w:val="none" w:sz="0" w:space="0" w:color="auto"/>
                      </w:divBdr>
                    </w:div>
                    <w:div w:id="17171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71414">
          <w:marLeft w:val="0"/>
          <w:marRight w:val="0"/>
          <w:marTop w:val="0"/>
          <w:marBottom w:val="0"/>
          <w:divBdr>
            <w:top w:val="none" w:sz="0" w:space="0" w:color="auto"/>
            <w:left w:val="none" w:sz="0" w:space="0" w:color="auto"/>
            <w:bottom w:val="none" w:sz="0" w:space="0" w:color="auto"/>
            <w:right w:val="none" w:sz="0" w:space="0" w:color="auto"/>
          </w:divBdr>
          <w:divsChild>
            <w:div w:id="371812862">
              <w:marLeft w:val="0"/>
              <w:marRight w:val="0"/>
              <w:marTop w:val="0"/>
              <w:marBottom w:val="0"/>
              <w:divBdr>
                <w:top w:val="none" w:sz="0" w:space="0" w:color="auto"/>
                <w:left w:val="none" w:sz="0" w:space="0" w:color="auto"/>
                <w:bottom w:val="none" w:sz="0" w:space="0" w:color="auto"/>
                <w:right w:val="none" w:sz="0" w:space="0" w:color="auto"/>
              </w:divBdr>
            </w:div>
          </w:divsChild>
        </w:div>
        <w:div w:id="1694113067">
          <w:marLeft w:val="0"/>
          <w:marRight w:val="0"/>
          <w:marTop w:val="0"/>
          <w:marBottom w:val="0"/>
          <w:divBdr>
            <w:top w:val="none" w:sz="0" w:space="0" w:color="auto"/>
            <w:left w:val="none" w:sz="0" w:space="0" w:color="auto"/>
            <w:bottom w:val="none" w:sz="0" w:space="0" w:color="auto"/>
            <w:right w:val="none" w:sz="0" w:space="0" w:color="auto"/>
          </w:divBdr>
          <w:divsChild>
            <w:div w:id="947737445">
              <w:marLeft w:val="0"/>
              <w:marRight w:val="0"/>
              <w:marTop w:val="0"/>
              <w:marBottom w:val="0"/>
              <w:divBdr>
                <w:top w:val="none" w:sz="0" w:space="0" w:color="auto"/>
                <w:left w:val="none" w:sz="0" w:space="0" w:color="auto"/>
                <w:bottom w:val="none" w:sz="0" w:space="0" w:color="auto"/>
                <w:right w:val="none" w:sz="0" w:space="0" w:color="auto"/>
              </w:divBdr>
            </w:div>
          </w:divsChild>
        </w:div>
        <w:div w:id="1762021079">
          <w:marLeft w:val="0"/>
          <w:marRight w:val="0"/>
          <w:marTop w:val="0"/>
          <w:marBottom w:val="0"/>
          <w:divBdr>
            <w:top w:val="none" w:sz="0" w:space="0" w:color="auto"/>
            <w:left w:val="none" w:sz="0" w:space="0" w:color="auto"/>
            <w:bottom w:val="none" w:sz="0" w:space="0" w:color="auto"/>
            <w:right w:val="none" w:sz="0" w:space="0" w:color="auto"/>
          </w:divBdr>
          <w:divsChild>
            <w:div w:id="9297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3447">
      <w:bodyDiv w:val="1"/>
      <w:marLeft w:val="0"/>
      <w:marRight w:val="0"/>
      <w:marTop w:val="0"/>
      <w:marBottom w:val="0"/>
      <w:divBdr>
        <w:top w:val="none" w:sz="0" w:space="0" w:color="auto"/>
        <w:left w:val="none" w:sz="0" w:space="0" w:color="auto"/>
        <w:bottom w:val="none" w:sz="0" w:space="0" w:color="auto"/>
        <w:right w:val="none" w:sz="0" w:space="0" w:color="auto"/>
      </w:divBdr>
      <w:divsChild>
        <w:div w:id="1072852693">
          <w:marLeft w:val="0"/>
          <w:marRight w:val="0"/>
          <w:marTop w:val="0"/>
          <w:marBottom w:val="0"/>
          <w:divBdr>
            <w:top w:val="none" w:sz="0" w:space="0" w:color="auto"/>
            <w:left w:val="none" w:sz="0" w:space="0" w:color="auto"/>
            <w:bottom w:val="none" w:sz="0" w:space="0" w:color="auto"/>
            <w:right w:val="none" w:sz="0" w:space="0" w:color="auto"/>
          </w:divBdr>
        </w:div>
      </w:divsChild>
    </w:div>
    <w:div w:id="261305875">
      <w:bodyDiv w:val="1"/>
      <w:marLeft w:val="0"/>
      <w:marRight w:val="0"/>
      <w:marTop w:val="0"/>
      <w:marBottom w:val="0"/>
      <w:divBdr>
        <w:top w:val="none" w:sz="0" w:space="0" w:color="auto"/>
        <w:left w:val="none" w:sz="0" w:space="0" w:color="auto"/>
        <w:bottom w:val="none" w:sz="0" w:space="0" w:color="auto"/>
        <w:right w:val="none" w:sz="0" w:space="0" w:color="auto"/>
      </w:divBdr>
      <w:divsChild>
        <w:div w:id="444079510">
          <w:marLeft w:val="0"/>
          <w:marRight w:val="0"/>
          <w:marTop w:val="0"/>
          <w:marBottom w:val="0"/>
          <w:divBdr>
            <w:top w:val="none" w:sz="0" w:space="0" w:color="auto"/>
            <w:left w:val="none" w:sz="0" w:space="0" w:color="auto"/>
            <w:bottom w:val="none" w:sz="0" w:space="0" w:color="auto"/>
            <w:right w:val="none" w:sz="0" w:space="0" w:color="auto"/>
          </w:divBdr>
        </w:div>
      </w:divsChild>
    </w:div>
    <w:div w:id="264196951">
      <w:bodyDiv w:val="1"/>
      <w:marLeft w:val="0"/>
      <w:marRight w:val="0"/>
      <w:marTop w:val="0"/>
      <w:marBottom w:val="0"/>
      <w:divBdr>
        <w:top w:val="none" w:sz="0" w:space="0" w:color="auto"/>
        <w:left w:val="none" w:sz="0" w:space="0" w:color="auto"/>
        <w:bottom w:val="none" w:sz="0" w:space="0" w:color="auto"/>
        <w:right w:val="none" w:sz="0" w:space="0" w:color="auto"/>
      </w:divBdr>
      <w:divsChild>
        <w:div w:id="194659493">
          <w:marLeft w:val="0"/>
          <w:marRight w:val="0"/>
          <w:marTop w:val="0"/>
          <w:marBottom w:val="0"/>
          <w:divBdr>
            <w:top w:val="none" w:sz="0" w:space="0" w:color="auto"/>
            <w:left w:val="none" w:sz="0" w:space="0" w:color="auto"/>
            <w:bottom w:val="none" w:sz="0" w:space="0" w:color="auto"/>
            <w:right w:val="none" w:sz="0" w:space="0" w:color="auto"/>
          </w:divBdr>
        </w:div>
      </w:divsChild>
    </w:div>
    <w:div w:id="272322090">
      <w:bodyDiv w:val="1"/>
      <w:marLeft w:val="0"/>
      <w:marRight w:val="0"/>
      <w:marTop w:val="0"/>
      <w:marBottom w:val="0"/>
      <w:divBdr>
        <w:top w:val="none" w:sz="0" w:space="0" w:color="auto"/>
        <w:left w:val="none" w:sz="0" w:space="0" w:color="auto"/>
        <w:bottom w:val="none" w:sz="0" w:space="0" w:color="auto"/>
        <w:right w:val="none" w:sz="0" w:space="0" w:color="auto"/>
      </w:divBdr>
      <w:divsChild>
        <w:div w:id="337008435">
          <w:marLeft w:val="0"/>
          <w:marRight w:val="0"/>
          <w:marTop w:val="0"/>
          <w:marBottom w:val="0"/>
          <w:divBdr>
            <w:top w:val="none" w:sz="0" w:space="0" w:color="auto"/>
            <w:left w:val="none" w:sz="0" w:space="0" w:color="auto"/>
            <w:bottom w:val="none" w:sz="0" w:space="0" w:color="auto"/>
            <w:right w:val="none" w:sz="0" w:space="0" w:color="auto"/>
          </w:divBdr>
        </w:div>
        <w:div w:id="662321980">
          <w:marLeft w:val="0"/>
          <w:marRight w:val="0"/>
          <w:marTop w:val="120"/>
          <w:marBottom w:val="0"/>
          <w:divBdr>
            <w:top w:val="none" w:sz="0" w:space="0" w:color="auto"/>
            <w:left w:val="none" w:sz="0" w:space="0" w:color="auto"/>
            <w:bottom w:val="none" w:sz="0" w:space="0" w:color="auto"/>
            <w:right w:val="none" w:sz="0" w:space="0" w:color="auto"/>
          </w:divBdr>
        </w:div>
        <w:div w:id="1440368105">
          <w:marLeft w:val="0"/>
          <w:marRight w:val="0"/>
          <w:marTop w:val="120"/>
          <w:marBottom w:val="0"/>
          <w:divBdr>
            <w:top w:val="none" w:sz="0" w:space="0" w:color="auto"/>
            <w:left w:val="none" w:sz="0" w:space="0" w:color="auto"/>
            <w:bottom w:val="none" w:sz="0" w:space="0" w:color="auto"/>
            <w:right w:val="none" w:sz="0" w:space="0" w:color="auto"/>
          </w:divBdr>
        </w:div>
      </w:divsChild>
    </w:div>
    <w:div w:id="287126254">
      <w:bodyDiv w:val="1"/>
      <w:marLeft w:val="0"/>
      <w:marRight w:val="0"/>
      <w:marTop w:val="0"/>
      <w:marBottom w:val="0"/>
      <w:divBdr>
        <w:top w:val="none" w:sz="0" w:space="0" w:color="auto"/>
        <w:left w:val="none" w:sz="0" w:space="0" w:color="auto"/>
        <w:bottom w:val="none" w:sz="0" w:space="0" w:color="auto"/>
        <w:right w:val="none" w:sz="0" w:space="0" w:color="auto"/>
      </w:divBdr>
      <w:divsChild>
        <w:div w:id="13458582">
          <w:marLeft w:val="0"/>
          <w:marRight w:val="0"/>
          <w:marTop w:val="0"/>
          <w:marBottom w:val="0"/>
          <w:divBdr>
            <w:top w:val="none" w:sz="0" w:space="0" w:color="auto"/>
            <w:left w:val="none" w:sz="0" w:space="0" w:color="auto"/>
            <w:bottom w:val="none" w:sz="0" w:space="0" w:color="auto"/>
            <w:right w:val="none" w:sz="0" w:space="0" w:color="auto"/>
          </w:divBdr>
          <w:divsChild>
            <w:div w:id="826551966">
              <w:marLeft w:val="0"/>
              <w:marRight w:val="0"/>
              <w:marTop w:val="0"/>
              <w:marBottom w:val="0"/>
              <w:divBdr>
                <w:top w:val="none" w:sz="0" w:space="0" w:color="auto"/>
                <w:left w:val="none" w:sz="0" w:space="0" w:color="auto"/>
                <w:bottom w:val="none" w:sz="0" w:space="0" w:color="auto"/>
                <w:right w:val="none" w:sz="0" w:space="0" w:color="auto"/>
              </w:divBdr>
            </w:div>
          </w:divsChild>
        </w:div>
        <w:div w:id="1867133723">
          <w:marLeft w:val="0"/>
          <w:marRight w:val="0"/>
          <w:marTop w:val="0"/>
          <w:marBottom w:val="0"/>
          <w:divBdr>
            <w:top w:val="none" w:sz="0" w:space="0" w:color="auto"/>
            <w:left w:val="none" w:sz="0" w:space="0" w:color="auto"/>
            <w:bottom w:val="none" w:sz="0" w:space="0" w:color="auto"/>
            <w:right w:val="none" w:sz="0" w:space="0" w:color="auto"/>
          </w:divBdr>
          <w:divsChild>
            <w:div w:id="18371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9312">
      <w:bodyDiv w:val="1"/>
      <w:marLeft w:val="0"/>
      <w:marRight w:val="0"/>
      <w:marTop w:val="0"/>
      <w:marBottom w:val="0"/>
      <w:divBdr>
        <w:top w:val="none" w:sz="0" w:space="0" w:color="auto"/>
        <w:left w:val="none" w:sz="0" w:space="0" w:color="auto"/>
        <w:bottom w:val="none" w:sz="0" w:space="0" w:color="auto"/>
        <w:right w:val="none" w:sz="0" w:space="0" w:color="auto"/>
      </w:divBdr>
      <w:divsChild>
        <w:div w:id="405347460">
          <w:marLeft w:val="0"/>
          <w:marRight w:val="0"/>
          <w:marTop w:val="0"/>
          <w:marBottom w:val="0"/>
          <w:divBdr>
            <w:top w:val="none" w:sz="0" w:space="0" w:color="auto"/>
            <w:left w:val="none" w:sz="0" w:space="0" w:color="auto"/>
            <w:bottom w:val="none" w:sz="0" w:space="0" w:color="auto"/>
            <w:right w:val="none" w:sz="0" w:space="0" w:color="auto"/>
          </w:divBdr>
        </w:div>
      </w:divsChild>
    </w:div>
    <w:div w:id="290677627">
      <w:bodyDiv w:val="1"/>
      <w:marLeft w:val="0"/>
      <w:marRight w:val="0"/>
      <w:marTop w:val="0"/>
      <w:marBottom w:val="0"/>
      <w:divBdr>
        <w:top w:val="none" w:sz="0" w:space="0" w:color="auto"/>
        <w:left w:val="none" w:sz="0" w:space="0" w:color="auto"/>
        <w:bottom w:val="none" w:sz="0" w:space="0" w:color="auto"/>
        <w:right w:val="none" w:sz="0" w:space="0" w:color="auto"/>
      </w:divBdr>
      <w:divsChild>
        <w:div w:id="2097284534">
          <w:marLeft w:val="0"/>
          <w:marRight w:val="0"/>
          <w:marTop w:val="0"/>
          <w:marBottom w:val="0"/>
          <w:divBdr>
            <w:top w:val="none" w:sz="0" w:space="0" w:color="auto"/>
            <w:left w:val="none" w:sz="0" w:space="0" w:color="auto"/>
            <w:bottom w:val="none" w:sz="0" w:space="0" w:color="auto"/>
            <w:right w:val="none" w:sz="0" w:space="0" w:color="auto"/>
          </w:divBdr>
          <w:divsChild>
            <w:div w:id="7736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19829">
      <w:bodyDiv w:val="1"/>
      <w:marLeft w:val="0"/>
      <w:marRight w:val="0"/>
      <w:marTop w:val="0"/>
      <w:marBottom w:val="0"/>
      <w:divBdr>
        <w:top w:val="none" w:sz="0" w:space="0" w:color="auto"/>
        <w:left w:val="none" w:sz="0" w:space="0" w:color="auto"/>
        <w:bottom w:val="none" w:sz="0" w:space="0" w:color="auto"/>
        <w:right w:val="none" w:sz="0" w:space="0" w:color="auto"/>
      </w:divBdr>
      <w:divsChild>
        <w:div w:id="179319241">
          <w:marLeft w:val="0"/>
          <w:marRight w:val="0"/>
          <w:marTop w:val="0"/>
          <w:marBottom w:val="0"/>
          <w:divBdr>
            <w:top w:val="none" w:sz="0" w:space="0" w:color="auto"/>
            <w:left w:val="none" w:sz="0" w:space="0" w:color="auto"/>
            <w:bottom w:val="none" w:sz="0" w:space="0" w:color="auto"/>
            <w:right w:val="none" w:sz="0" w:space="0" w:color="auto"/>
          </w:divBdr>
        </w:div>
      </w:divsChild>
    </w:div>
    <w:div w:id="305210850">
      <w:bodyDiv w:val="1"/>
      <w:marLeft w:val="0"/>
      <w:marRight w:val="0"/>
      <w:marTop w:val="0"/>
      <w:marBottom w:val="0"/>
      <w:divBdr>
        <w:top w:val="none" w:sz="0" w:space="0" w:color="auto"/>
        <w:left w:val="none" w:sz="0" w:space="0" w:color="auto"/>
        <w:bottom w:val="none" w:sz="0" w:space="0" w:color="auto"/>
        <w:right w:val="none" w:sz="0" w:space="0" w:color="auto"/>
      </w:divBdr>
      <w:divsChild>
        <w:div w:id="1957834175">
          <w:marLeft w:val="0"/>
          <w:marRight w:val="0"/>
          <w:marTop w:val="0"/>
          <w:marBottom w:val="0"/>
          <w:divBdr>
            <w:top w:val="none" w:sz="0" w:space="0" w:color="auto"/>
            <w:left w:val="none" w:sz="0" w:space="0" w:color="auto"/>
            <w:bottom w:val="none" w:sz="0" w:space="0" w:color="auto"/>
            <w:right w:val="none" w:sz="0" w:space="0" w:color="auto"/>
          </w:divBdr>
          <w:divsChild>
            <w:div w:id="275253148">
              <w:marLeft w:val="0"/>
              <w:marRight w:val="0"/>
              <w:marTop w:val="0"/>
              <w:marBottom w:val="0"/>
              <w:divBdr>
                <w:top w:val="none" w:sz="0" w:space="0" w:color="auto"/>
                <w:left w:val="none" w:sz="0" w:space="0" w:color="auto"/>
                <w:bottom w:val="none" w:sz="0" w:space="0" w:color="auto"/>
                <w:right w:val="none" w:sz="0" w:space="0" w:color="auto"/>
              </w:divBdr>
              <w:divsChild>
                <w:div w:id="290868813">
                  <w:marLeft w:val="0"/>
                  <w:marRight w:val="0"/>
                  <w:marTop w:val="120"/>
                  <w:marBottom w:val="0"/>
                  <w:divBdr>
                    <w:top w:val="none" w:sz="0" w:space="0" w:color="auto"/>
                    <w:left w:val="none" w:sz="0" w:space="0" w:color="auto"/>
                    <w:bottom w:val="none" w:sz="0" w:space="0" w:color="auto"/>
                    <w:right w:val="none" w:sz="0" w:space="0" w:color="auto"/>
                  </w:divBdr>
                </w:div>
                <w:div w:id="2008241382">
                  <w:marLeft w:val="0"/>
                  <w:marRight w:val="0"/>
                  <w:marTop w:val="0"/>
                  <w:marBottom w:val="0"/>
                  <w:divBdr>
                    <w:top w:val="none" w:sz="0" w:space="0" w:color="auto"/>
                    <w:left w:val="none" w:sz="0" w:space="0" w:color="auto"/>
                    <w:bottom w:val="none" w:sz="0" w:space="0" w:color="auto"/>
                    <w:right w:val="none" w:sz="0" w:space="0" w:color="auto"/>
                  </w:divBdr>
                </w:div>
              </w:divsChild>
            </w:div>
            <w:div w:id="448670766">
              <w:marLeft w:val="0"/>
              <w:marRight w:val="0"/>
              <w:marTop w:val="0"/>
              <w:marBottom w:val="0"/>
              <w:divBdr>
                <w:top w:val="none" w:sz="0" w:space="0" w:color="auto"/>
                <w:left w:val="none" w:sz="0" w:space="0" w:color="auto"/>
                <w:bottom w:val="none" w:sz="0" w:space="0" w:color="auto"/>
                <w:right w:val="none" w:sz="0" w:space="0" w:color="auto"/>
              </w:divBdr>
              <w:divsChild>
                <w:div w:id="1777016381">
                  <w:marLeft w:val="0"/>
                  <w:marRight w:val="0"/>
                  <w:marTop w:val="0"/>
                  <w:marBottom w:val="0"/>
                  <w:divBdr>
                    <w:top w:val="none" w:sz="0" w:space="0" w:color="auto"/>
                    <w:left w:val="none" w:sz="0" w:space="0" w:color="auto"/>
                    <w:bottom w:val="none" w:sz="0" w:space="0" w:color="auto"/>
                    <w:right w:val="none" w:sz="0" w:space="0" w:color="auto"/>
                  </w:divBdr>
                </w:div>
                <w:div w:id="2048337975">
                  <w:marLeft w:val="0"/>
                  <w:marRight w:val="0"/>
                  <w:marTop w:val="120"/>
                  <w:marBottom w:val="0"/>
                  <w:divBdr>
                    <w:top w:val="none" w:sz="0" w:space="0" w:color="auto"/>
                    <w:left w:val="none" w:sz="0" w:space="0" w:color="auto"/>
                    <w:bottom w:val="none" w:sz="0" w:space="0" w:color="auto"/>
                    <w:right w:val="none" w:sz="0" w:space="0" w:color="auto"/>
                  </w:divBdr>
                </w:div>
              </w:divsChild>
            </w:div>
            <w:div w:id="1171143130">
              <w:marLeft w:val="0"/>
              <w:marRight w:val="0"/>
              <w:marTop w:val="0"/>
              <w:marBottom w:val="0"/>
              <w:divBdr>
                <w:top w:val="none" w:sz="0" w:space="0" w:color="auto"/>
                <w:left w:val="none" w:sz="0" w:space="0" w:color="auto"/>
                <w:bottom w:val="none" w:sz="0" w:space="0" w:color="auto"/>
                <w:right w:val="none" w:sz="0" w:space="0" w:color="auto"/>
              </w:divBdr>
              <w:divsChild>
                <w:div w:id="952829183">
                  <w:marLeft w:val="0"/>
                  <w:marRight w:val="0"/>
                  <w:marTop w:val="0"/>
                  <w:marBottom w:val="0"/>
                  <w:divBdr>
                    <w:top w:val="none" w:sz="0" w:space="0" w:color="auto"/>
                    <w:left w:val="none" w:sz="0" w:space="0" w:color="auto"/>
                    <w:bottom w:val="none" w:sz="0" w:space="0" w:color="auto"/>
                    <w:right w:val="none" w:sz="0" w:space="0" w:color="auto"/>
                  </w:divBdr>
                </w:div>
                <w:div w:id="19143164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06281815">
      <w:bodyDiv w:val="1"/>
      <w:marLeft w:val="0"/>
      <w:marRight w:val="0"/>
      <w:marTop w:val="0"/>
      <w:marBottom w:val="0"/>
      <w:divBdr>
        <w:top w:val="none" w:sz="0" w:space="0" w:color="auto"/>
        <w:left w:val="none" w:sz="0" w:space="0" w:color="auto"/>
        <w:bottom w:val="none" w:sz="0" w:space="0" w:color="auto"/>
        <w:right w:val="none" w:sz="0" w:space="0" w:color="auto"/>
      </w:divBdr>
      <w:divsChild>
        <w:div w:id="507255737">
          <w:marLeft w:val="0"/>
          <w:marRight w:val="0"/>
          <w:marTop w:val="0"/>
          <w:marBottom w:val="0"/>
          <w:divBdr>
            <w:top w:val="none" w:sz="0" w:space="0" w:color="auto"/>
            <w:left w:val="none" w:sz="0" w:space="0" w:color="auto"/>
            <w:bottom w:val="none" w:sz="0" w:space="0" w:color="auto"/>
            <w:right w:val="none" w:sz="0" w:space="0" w:color="auto"/>
          </w:divBdr>
          <w:divsChild>
            <w:div w:id="7370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4306">
      <w:bodyDiv w:val="1"/>
      <w:marLeft w:val="0"/>
      <w:marRight w:val="0"/>
      <w:marTop w:val="0"/>
      <w:marBottom w:val="0"/>
      <w:divBdr>
        <w:top w:val="none" w:sz="0" w:space="0" w:color="auto"/>
        <w:left w:val="none" w:sz="0" w:space="0" w:color="auto"/>
        <w:bottom w:val="none" w:sz="0" w:space="0" w:color="auto"/>
        <w:right w:val="none" w:sz="0" w:space="0" w:color="auto"/>
      </w:divBdr>
      <w:divsChild>
        <w:div w:id="105468282">
          <w:marLeft w:val="0"/>
          <w:marRight w:val="0"/>
          <w:marTop w:val="0"/>
          <w:marBottom w:val="0"/>
          <w:divBdr>
            <w:top w:val="none" w:sz="0" w:space="0" w:color="auto"/>
            <w:left w:val="none" w:sz="0" w:space="0" w:color="auto"/>
            <w:bottom w:val="none" w:sz="0" w:space="0" w:color="auto"/>
            <w:right w:val="none" w:sz="0" w:space="0" w:color="auto"/>
          </w:divBdr>
          <w:divsChild>
            <w:div w:id="1419138504">
              <w:marLeft w:val="0"/>
              <w:marRight w:val="0"/>
              <w:marTop w:val="0"/>
              <w:marBottom w:val="0"/>
              <w:divBdr>
                <w:top w:val="none" w:sz="0" w:space="0" w:color="auto"/>
                <w:left w:val="none" w:sz="0" w:space="0" w:color="auto"/>
                <w:bottom w:val="none" w:sz="0" w:space="0" w:color="auto"/>
                <w:right w:val="none" w:sz="0" w:space="0" w:color="auto"/>
              </w:divBdr>
            </w:div>
          </w:divsChild>
        </w:div>
        <w:div w:id="774439933">
          <w:marLeft w:val="0"/>
          <w:marRight w:val="0"/>
          <w:marTop w:val="0"/>
          <w:marBottom w:val="0"/>
          <w:divBdr>
            <w:top w:val="none" w:sz="0" w:space="0" w:color="auto"/>
            <w:left w:val="none" w:sz="0" w:space="0" w:color="auto"/>
            <w:bottom w:val="none" w:sz="0" w:space="0" w:color="auto"/>
            <w:right w:val="none" w:sz="0" w:space="0" w:color="auto"/>
          </w:divBdr>
          <w:divsChild>
            <w:div w:id="977028442">
              <w:marLeft w:val="0"/>
              <w:marRight w:val="0"/>
              <w:marTop w:val="0"/>
              <w:marBottom w:val="0"/>
              <w:divBdr>
                <w:top w:val="none" w:sz="0" w:space="0" w:color="auto"/>
                <w:left w:val="none" w:sz="0" w:space="0" w:color="auto"/>
                <w:bottom w:val="none" w:sz="0" w:space="0" w:color="auto"/>
                <w:right w:val="none" w:sz="0" w:space="0" w:color="auto"/>
              </w:divBdr>
            </w:div>
          </w:divsChild>
        </w:div>
        <w:div w:id="1051659338">
          <w:marLeft w:val="0"/>
          <w:marRight w:val="0"/>
          <w:marTop w:val="0"/>
          <w:marBottom w:val="0"/>
          <w:divBdr>
            <w:top w:val="none" w:sz="0" w:space="0" w:color="auto"/>
            <w:left w:val="none" w:sz="0" w:space="0" w:color="auto"/>
            <w:bottom w:val="none" w:sz="0" w:space="0" w:color="auto"/>
            <w:right w:val="none" w:sz="0" w:space="0" w:color="auto"/>
          </w:divBdr>
          <w:divsChild>
            <w:div w:id="1003895827">
              <w:marLeft w:val="0"/>
              <w:marRight w:val="0"/>
              <w:marTop w:val="0"/>
              <w:marBottom w:val="0"/>
              <w:divBdr>
                <w:top w:val="none" w:sz="0" w:space="0" w:color="auto"/>
                <w:left w:val="none" w:sz="0" w:space="0" w:color="auto"/>
                <w:bottom w:val="none" w:sz="0" w:space="0" w:color="auto"/>
                <w:right w:val="none" w:sz="0" w:space="0" w:color="auto"/>
              </w:divBdr>
              <w:divsChild>
                <w:div w:id="135150100">
                  <w:marLeft w:val="0"/>
                  <w:marRight w:val="0"/>
                  <w:marTop w:val="0"/>
                  <w:marBottom w:val="0"/>
                  <w:divBdr>
                    <w:top w:val="none" w:sz="0" w:space="0" w:color="auto"/>
                    <w:left w:val="none" w:sz="0" w:space="0" w:color="auto"/>
                    <w:bottom w:val="none" w:sz="0" w:space="0" w:color="auto"/>
                    <w:right w:val="none" w:sz="0" w:space="0" w:color="auto"/>
                  </w:divBdr>
                  <w:divsChild>
                    <w:div w:id="1054622128">
                      <w:marLeft w:val="0"/>
                      <w:marRight w:val="0"/>
                      <w:marTop w:val="0"/>
                      <w:marBottom w:val="0"/>
                      <w:divBdr>
                        <w:top w:val="none" w:sz="0" w:space="0" w:color="auto"/>
                        <w:left w:val="none" w:sz="0" w:space="0" w:color="auto"/>
                        <w:bottom w:val="none" w:sz="0" w:space="0" w:color="auto"/>
                        <w:right w:val="none" w:sz="0" w:space="0" w:color="auto"/>
                      </w:divBdr>
                    </w:div>
                    <w:div w:id="1664966110">
                      <w:marLeft w:val="0"/>
                      <w:marRight w:val="0"/>
                      <w:marTop w:val="120"/>
                      <w:marBottom w:val="0"/>
                      <w:divBdr>
                        <w:top w:val="none" w:sz="0" w:space="0" w:color="auto"/>
                        <w:left w:val="none" w:sz="0" w:space="0" w:color="auto"/>
                        <w:bottom w:val="none" w:sz="0" w:space="0" w:color="auto"/>
                        <w:right w:val="none" w:sz="0" w:space="0" w:color="auto"/>
                      </w:divBdr>
                    </w:div>
                  </w:divsChild>
                </w:div>
                <w:div w:id="1733120441">
                  <w:marLeft w:val="0"/>
                  <w:marRight w:val="0"/>
                  <w:marTop w:val="0"/>
                  <w:marBottom w:val="0"/>
                  <w:divBdr>
                    <w:top w:val="none" w:sz="0" w:space="0" w:color="auto"/>
                    <w:left w:val="none" w:sz="0" w:space="0" w:color="auto"/>
                    <w:bottom w:val="none" w:sz="0" w:space="0" w:color="auto"/>
                    <w:right w:val="none" w:sz="0" w:space="0" w:color="auto"/>
                  </w:divBdr>
                  <w:divsChild>
                    <w:div w:id="186258633">
                      <w:marLeft w:val="0"/>
                      <w:marRight w:val="0"/>
                      <w:marTop w:val="0"/>
                      <w:marBottom w:val="0"/>
                      <w:divBdr>
                        <w:top w:val="none" w:sz="0" w:space="0" w:color="auto"/>
                        <w:left w:val="none" w:sz="0" w:space="0" w:color="auto"/>
                        <w:bottom w:val="none" w:sz="0" w:space="0" w:color="auto"/>
                        <w:right w:val="none" w:sz="0" w:space="0" w:color="auto"/>
                      </w:divBdr>
                    </w:div>
                    <w:div w:id="5669586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56756731">
          <w:marLeft w:val="0"/>
          <w:marRight w:val="0"/>
          <w:marTop w:val="0"/>
          <w:marBottom w:val="0"/>
          <w:divBdr>
            <w:top w:val="none" w:sz="0" w:space="0" w:color="auto"/>
            <w:left w:val="none" w:sz="0" w:space="0" w:color="auto"/>
            <w:bottom w:val="none" w:sz="0" w:space="0" w:color="auto"/>
            <w:right w:val="none" w:sz="0" w:space="0" w:color="auto"/>
          </w:divBdr>
          <w:divsChild>
            <w:div w:id="2102994188">
              <w:marLeft w:val="0"/>
              <w:marRight w:val="0"/>
              <w:marTop w:val="0"/>
              <w:marBottom w:val="0"/>
              <w:divBdr>
                <w:top w:val="none" w:sz="0" w:space="0" w:color="auto"/>
                <w:left w:val="none" w:sz="0" w:space="0" w:color="auto"/>
                <w:bottom w:val="none" w:sz="0" w:space="0" w:color="auto"/>
                <w:right w:val="none" w:sz="0" w:space="0" w:color="auto"/>
              </w:divBdr>
              <w:divsChild>
                <w:div w:id="134950879">
                  <w:marLeft w:val="0"/>
                  <w:marRight w:val="0"/>
                  <w:marTop w:val="0"/>
                  <w:marBottom w:val="0"/>
                  <w:divBdr>
                    <w:top w:val="none" w:sz="0" w:space="0" w:color="auto"/>
                    <w:left w:val="none" w:sz="0" w:space="0" w:color="auto"/>
                    <w:bottom w:val="none" w:sz="0" w:space="0" w:color="auto"/>
                    <w:right w:val="none" w:sz="0" w:space="0" w:color="auto"/>
                  </w:divBdr>
                  <w:divsChild>
                    <w:div w:id="1681154749">
                      <w:marLeft w:val="0"/>
                      <w:marRight w:val="0"/>
                      <w:marTop w:val="0"/>
                      <w:marBottom w:val="0"/>
                      <w:divBdr>
                        <w:top w:val="none" w:sz="0" w:space="0" w:color="auto"/>
                        <w:left w:val="none" w:sz="0" w:space="0" w:color="auto"/>
                        <w:bottom w:val="none" w:sz="0" w:space="0" w:color="auto"/>
                        <w:right w:val="none" w:sz="0" w:space="0" w:color="auto"/>
                      </w:divBdr>
                    </w:div>
                    <w:div w:id="1867600421">
                      <w:marLeft w:val="0"/>
                      <w:marRight w:val="0"/>
                      <w:marTop w:val="120"/>
                      <w:marBottom w:val="0"/>
                      <w:divBdr>
                        <w:top w:val="none" w:sz="0" w:space="0" w:color="auto"/>
                        <w:left w:val="none" w:sz="0" w:space="0" w:color="auto"/>
                        <w:bottom w:val="none" w:sz="0" w:space="0" w:color="auto"/>
                        <w:right w:val="none" w:sz="0" w:space="0" w:color="auto"/>
                      </w:divBdr>
                    </w:div>
                  </w:divsChild>
                </w:div>
                <w:div w:id="347026892">
                  <w:marLeft w:val="0"/>
                  <w:marRight w:val="0"/>
                  <w:marTop w:val="0"/>
                  <w:marBottom w:val="0"/>
                  <w:divBdr>
                    <w:top w:val="none" w:sz="0" w:space="0" w:color="auto"/>
                    <w:left w:val="none" w:sz="0" w:space="0" w:color="auto"/>
                    <w:bottom w:val="none" w:sz="0" w:space="0" w:color="auto"/>
                    <w:right w:val="none" w:sz="0" w:space="0" w:color="auto"/>
                  </w:divBdr>
                  <w:divsChild>
                    <w:div w:id="160661316">
                      <w:marLeft w:val="0"/>
                      <w:marRight w:val="0"/>
                      <w:marTop w:val="120"/>
                      <w:marBottom w:val="0"/>
                      <w:divBdr>
                        <w:top w:val="none" w:sz="0" w:space="0" w:color="auto"/>
                        <w:left w:val="none" w:sz="0" w:space="0" w:color="auto"/>
                        <w:bottom w:val="none" w:sz="0" w:space="0" w:color="auto"/>
                        <w:right w:val="none" w:sz="0" w:space="0" w:color="auto"/>
                      </w:divBdr>
                    </w:div>
                    <w:div w:id="2659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61062">
          <w:marLeft w:val="0"/>
          <w:marRight w:val="0"/>
          <w:marTop w:val="0"/>
          <w:marBottom w:val="0"/>
          <w:divBdr>
            <w:top w:val="none" w:sz="0" w:space="0" w:color="auto"/>
            <w:left w:val="none" w:sz="0" w:space="0" w:color="auto"/>
            <w:bottom w:val="none" w:sz="0" w:space="0" w:color="auto"/>
            <w:right w:val="none" w:sz="0" w:space="0" w:color="auto"/>
          </w:divBdr>
          <w:divsChild>
            <w:div w:id="1839616288">
              <w:marLeft w:val="0"/>
              <w:marRight w:val="0"/>
              <w:marTop w:val="0"/>
              <w:marBottom w:val="0"/>
              <w:divBdr>
                <w:top w:val="none" w:sz="0" w:space="0" w:color="auto"/>
                <w:left w:val="none" w:sz="0" w:space="0" w:color="auto"/>
                <w:bottom w:val="none" w:sz="0" w:space="0" w:color="auto"/>
                <w:right w:val="none" w:sz="0" w:space="0" w:color="auto"/>
              </w:divBdr>
              <w:divsChild>
                <w:div w:id="863255008">
                  <w:marLeft w:val="0"/>
                  <w:marRight w:val="0"/>
                  <w:marTop w:val="0"/>
                  <w:marBottom w:val="0"/>
                  <w:divBdr>
                    <w:top w:val="none" w:sz="0" w:space="0" w:color="auto"/>
                    <w:left w:val="none" w:sz="0" w:space="0" w:color="auto"/>
                    <w:bottom w:val="none" w:sz="0" w:space="0" w:color="auto"/>
                    <w:right w:val="none" w:sz="0" w:space="0" w:color="auto"/>
                  </w:divBdr>
                  <w:divsChild>
                    <w:div w:id="761604344">
                      <w:marLeft w:val="0"/>
                      <w:marRight w:val="0"/>
                      <w:marTop w:val="0"/>
                      <w:marBottom w:val="0"/>
                      <w:divBdr>
                        <w:top w:val="none" w:sz="0" w:space="0" w:color="auto"/>
                        <w:left w:val="none" w:sz="0" w:space="0" w:color="auto"/>
                        <w:bottom w:val="none" w:sz="0" w:space="0" w:color="auto"/>
                        <w:right w:val="none" w:sz="0" w:space="0" w:color="auto"/>
                      </w:divBdr>
                      <w:divsChild>
                        <w:div w:id="429544151">
                          <w:marLeft w:val="0"/>
                          <w:marRight w:val="0"/>
                          <w:marTop w:val="0"/>
                          <w:marBottom w:val="0"/>
                          <w:divBdr>
                            <w:top w:val="none" w:sz="0" w:space="0" w:color="auto"/>
                            <w:left w:val="none" w:sz="0" w:space="0" w:color="auto"/>
                            <w:bottom w:val="none" w:sz="0" w:space="0" w:color="auto"/>
                            <w:right w:val="none" w:sz="0" w:space="0" w:color="auto"/>
                          </w:divBdr>
                          <w:divsChild>
                            <w:div w:id="233855063">
                              <w:marLeft w:val="0"/>
                              <w:marRight w:val="0"/>
                              <w:marTop w:val="0"/>
                              <w:marBottom w:val="0"/>
                              <w:divBdr>
                                <w:top w:val="none" w:sz="0" w:space="0" w:color="auto"/>
                                <w:left w:val="none" w:sz="0" w:space="0" w:color="auto"/>
                                <w:bottom w:val="none" w:sz="0" w:space="0" w:color="auto"/>
                                <w:right w:val="none" w:sz="0" w:space="0" w:color="auto"/>
                              </w:divBdr>
                            </w:div>
                            <w:div w:id="1236937831">
                              <w:marLeft w:val="0"/>
                              <w:marRight w:val="0"/>
                              <w:marTop w:val="120"/>
                              <w:marBottom w:val="0"/>
                              <w:divBdr>
                                <w:top w:val="none" w:sz="0" w:space="0" w:color="auto"/>
                                <w:left w:val="none" w:sz="0" w:space="0" w:color="auto"/>
                                <w:bottom w:val="none" w:sz="0" w:space="0" w:color="auto"/>
                                <w:right w:val="none" w:sz="0" w:space="0" w:color="auto"/>
                              </w:divBdr>
                            </w:div>
                          </w:divsChild>
                        </w:div>
                        <w:div w:id="1493914385">
                          <w:marLeft w:val="0"/>
                          <w:marRight w:val="0"/>
                          <w:marTop w:val="0"/>
                          <w:marBottom w:val="0"/>
                          <w:divBdr>
                            <w:top w:val="none" w:sz="0" w:space="0" w:color="auto"/>
                            <w:left w:val="none" w:sz="0" w:space="0" w:color="auto"/>
                            <w:bottom w:val="none" w:sz="0" w:space="0" w:color="auto"/>
                            <w:right w:val="none" w:sz="0" w:space="0" w:color="auto"/>
                          </w:divBdr>
                          <w:divsChild>
                            <w:div w:id="1158690853">
                              <w:marLeft w:val="0"/>
                              <w:marRight w:val="0"/>
                              <w:marTop w:val="120"/>
                              <w:marBottom w:val="0"/>
                              <w:divBdr>
                                <w:top w:val="none" w:sz="0" w:space="0" w:color="auto"/>
                                <w:left w:val="none" w:sz="0" w:space="0" w:color="auto"/>
                                <w:bottom w:val="none" w:sz="0" w:space="0" w:color="auto"/>
                                <w:right w:val="none" w:sz="0" w:space="0" w:color="auto"/>
                              </w:divBdr>
                            </w:div>
                            <w:div w:id="20618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1004">
                      <w:marLeft w:val="0"/>
                      <w:marRight w:val="0"/>
                      <w:marTop w:val="120"/>
                      <w:marBottom w:val="0"/>
                      <w:divBdr>
                        <w:top w:val="none" w:sz="0" w:space="0" w:color="auto"/>
                        <w:left w:val="none" w:sz="0" w:space="0" w:color="auto"/>
                        <w:bottom w:val="none" w:sz="0" w:space="0" w:color="auto"/>
                        <w:right w:val="none" w:sz="0" w:space="0" w:color="auto"/>
                      </w:divBdr>
                    </w:div>
                  </w:divsChild>
                </w:div>
                <w:div w:id="1088962846">
                  <w:marLeft w:val="0"/>
                  <w:marRight w:val="0"/>
                  <w:marTop w:val="0"/>
                  <w:marBottom w:val="0"/>
                  <w:divBdr>
                    <w:top w:val="none" w:sz="0" w:space="0" w:color="auto"/>
                    <w:left w:val="none" w:sz="0" w:space="0" w:color="auto"/>
                    <w:bottom w:val="none" w:sz="0" w:space="0" w:color="auto"/>
                    <w:right w:val="none" w:sz="0" w:space="0" w:color="auto"/>
                  </w:divBdr>
                  <w:divsChild>
                    <w:div w:id="496455604">
                      <w:marLeft w:val="0"/>
                      <w:marRight w:val="0"/>
                      <w:marTop w:val="0"/>
                      <w:marBottom w:val="0"/>
                      <w:divBdr>
                        <w:top w:val="none" w:sz="0" w:space="0" w:color="auto"/>
                        <w:left w:val="none" w:sz="0" w:space="0" w:color="auto"/>
                        <w:bottom w:val="none" w:sz="0" w:space="0" w:color="auto"/>
                        <w:right w:val="none" w:sz="0" w:space="0" w:color="auto"/>
                      </w:divBdr>
                    </w:div>
                    <w:div w:id="13859130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24819789">
      <w:bodyDiv w:val="1"/>
      <w:marLeft w:val="0"/>
      <w:marRight w:val="0"/>
      <w:marTop w:val="0"/>
      <w:marBottom w:val="0"/>
      <w:divBdr>
        <w:top w:val="none" w:sz="0" w:space="0" w:color="auto"/>
        <w:left w:val="none" w:sz="0" w:space="0" w:color="auto"/>
        <w:bottom w:val="none" w:sz="0" w:space="0" w:color="auto"/>
        <w:right w:val="none" w:sz="0" w:space="0" w:color="auto"/>
      </w:divBdr>
      <w:divsChild>
        <w:div w:id="1614748814">
          <w:marLeft w:val="0"/>
          <w:marRight w:val="0"/>
          <w:marTop w:val="0"/>
          <w:marBottom w:val="0"/>
          <w:divBdr>
            <w:top w:val="none" w:sz="0" w:space="0" w:color="auto"/>
            <w:left w:val="none" w:sz="0" w:space="0" w:color="auto"/>
            <w:bottom w:val="none" w:sz="0" w:space="0" w:color="auto"/>
            <w:right w:val="none" w:sz="0" w:space="0" w:color="auto"/>
          </w:divBdr>
          <w:divsChild>
            <w:div w:id="221604901">
              <w:marLeft w:val="0"/>
              <w:marRight w:val="0"/>
              <w:marTop w:val="0"/>
              <w:marBottom w:val="0"/>
              <w:divBdr>
                <w:top w:val="none" w:sz="0" w:space="0" w:color="auto"/>
                <w:left w:val="none" w:sz="0" w:space="0" w:color="auto"/>
                <w:bottom w:val="none" w:sz="0" w:space="0" w:color="auto"/>
                <w:right w:val="none" w:sz="0" w:space="0" w:color="auto"/>
              </w:divBdr>
              <w:divsChild>
                <w:div w:id="34164319">
                  <w:marLeft w:val="0"/>
                  <w:marRight w:val="0"/>
                  <w:marTop w:val="0"/>
                  <w:marBottom w:val="0"/>
                  <w:divBdr>
                    <w:top w:val="none" w:sz="0" w:space="0" w:color="auto"/>
                    <w:left w:val="none" w:sz="0" w:space="0" w:color="auto"/>
                    <w:bottom w:val="none" w:sz="0" w:space="0" w:color="auto"/>
                    <w:right w:val="none" w:sz="0" w:space="0" w:color="auto"/>
                  </w:divBdr>
                  <w:divsChild>
                    <w:div w:id="482546889">
                      <w:marLeft w:val="0"/>
                      <w:marRight w:val="0"/>
                      <w:marTop w:val="0"/>
                      <w:marBottom w:val="0"/>
                      <w:divBdr>
                        <w:top w:val="none" w:sz="0" w:space="0" w:color="auto"/>
                        <w:left w:val="none" w:sz="0" w:space="0" w:color="auto"/>
                        <w:bottom w:val="none" w:sz="0" w:space="0" w:color="auto"/>
                        <w:right w:val="none" w:sz="0" w:space="0" w:color="auto"/>
                      </w:divBdr>
                    </w:div>
                    <w:div w:id="1536653805">
                      <w:marLeft w:val="0"/>
                      <w:marRight w:val="0"/>
                      <w:marTop w:val="120"/>
                      <w:marBottom w:val="0"/>
                      <w:divBdr>
                        <w:top w:val="none" w:sz="0" w:space="0" w:color="auto"/>
                        <w:left w:val="none" w:sz="0" w:space="0" w:color="auto"/>
                        <w:bottom w:val="none" w:sz="0" w:space="0" w:color="auto"/>
                        <w:right w:val="none" w:sz="0" w:space="0" w:color="auto"/>
                      </w:divBdr>
                    </w:div>
                  </w:divsChild>
                </w:div>
                <w:div w:id="438336617">
                  <w:marLeft w:val="0"/>
                  <w:marRight w:val="0"/>
                  <w:marTop w:val="0"/>
                  <w:marBottom w:val="0"/>
                  <w:divBdr>
                    <w:top w:val="none" w:sz="0" w:space="0" w:color="auto"/>
                    <w:left w:val="none" w:sz="0" w:space="0" w:color="auto"/>
                    <w:bottom w:val="none" w:sz="0" w:space="0" w:color="auto"/>
                    <w:right w:val="none" w:sz="0" w:space="0" w:color="auto"/>
                  </w:divBdr>
                  <w:divsChild>
                    <w:div w:id="324940774">
                      <w:marLeft w:val="0"/>
                      <w:marRight w:val="0"/>
                      <w:marTop w:val="0"/>
                      <w:marBottom w:val="0"/>
                      <w:divBdr>
                        <w:top w:val="none" w:sz="0" w:space="0" w:color="auto"/>
                        <w:left w:val="none" w:sz="0" w:space="0" w:color="auto"/>
                        <w:bottom w:val="none" w:sz="0" w:space="0" w:color="auto"/>
                        <w:right w:val="none" w:sz="0" w:space="0" w:color="auto"/>
                      </w:divBdr>
                    </w:div>
                    <w:div w:id="802038423">
                      <w:marLeft w:val="0"/>
                      <w:marRight w:val="0"/>
                      <w:marTop w:val="120"/>
                      <w:marBottom w:val="0"/>
                      <w:divBdr>
                        <w:top w:val="none" w:sz="0" w:space="0" w:color="auto"/>
                        <w:left w:val="none" w:sz="0" w:space="0" w:color="auto"/>
                        <w:bottom w:val="none" w:sz="0" w:space="0" w:color="auto"/>
                        <w:right w:val="none" w:sz="0" w:space="0" w:color="auto"/>
                      </w:divBdr>
                    </w:div>
                  </w:divsChild>
                </w:div>
                <w:div w:id="1154764513">
                  <w:marLeft w:val="0"/>
                  <w:marRight w:val="0"/>
                  <w:marTop w:val="0"/>
                  <w:marBottom w:val="0"/>
                  <w:divBdr>
                    <w:top w:val="none" w:sz="0" w:space="0" w:color="auto"/>
                    <w:left w:val="none" w:sz="0" w:space="0" w:color="auto"/>
                    <w:bottom w:val="none" w:sz="0" w:space="0" w:color="auto"/>
                    <w:right w:val="none" w:sz="0" w:space="0" w:color="auto"/>
                  </w:divBdr>
                  <w:divsChild>
                    <w:div w:id="1172910642">
                      <w:marLeft w:val="0"/>
                      <w:marRight w:val="0"/>
                      <w:marTop w:val="0"/>
                      <w:marBottom w:val="0"/>
                      <w:divBdr>
                        <w:top w:val="none" w:sz="0" w:space="0" w:color="auto"/>
                        <w:left w:val="none" w:sz="0" w:space="0" w:color="auto"/>
                        <w:bottom w:val="none" w:sz="0" w:space="0" w:color="auto"/>
                        <w:right w:val="none" w:sz="0" w:space="0" w:color="auto"/>
                      </w:divBdr>
                    </w:div>
                    <w:div w:id="2036038443">
                      <w:marLeft w:val="0"/>
                      <w:marRight w:val="0"/>
                      <w:marTop w:val="120"/>
                      <w:marBottom w:val="0"/>
                      <w:divBdr>
                        <w:top w:val="none" w:sz="0" w:space="0" w:color="auto"/>
                        <w:left w:val="none" w:sz="0" w:space="0" w:color="auto"/>
                        <w:bottom w:val="none" w:sz="0" w:space="0" w:color="auto"/>
                        <w:right w:val="none" w:sz="0" w:space="0" w:color="auto"/>
                      </w:divBdr>
                    </w:div>
                  </w:divsChild>
                </w:div>
                <w:div w:id="1227566216">
                  <w:marLeft w:val="0"/>
                  <w:marRight w:val="0"/>
                  <w:marTop w:val="0"/>
                  <w:marBottom w:val="0"/>
                  <w:divBdr>
                    <w:top w:val="none" w:sz="0" w:space="0" w:color="auto"/>
                    <w:left w:val="none" w:sz="0" w:space="0" w:color="auto"/>
                    <w:bottom w:val="none" w:sz="0" w:space="0" w:color="auto"/>
                    <w:right w:val="none" w:sz="0" w:space="0" w:color="auto"/>
                  </w:divBdr>
                  <w:divsChild>
                    <w:div w:id="126630824">
                      <w:marLeft w:val="0"/>
                      <w:marRight w:val="0"/>
                      <w:marTop w:val="120"/>
                      <w:marBottom w:val="0"/>
                      <w:divBdr>
                        <w:top w:val="none" w:sz="0" w:space="0" w:color="auto"/>
                        <w:left w:val="none" w:sz="0" w:space="0" w:color="auto"/>
                        <w:bottom w:val="none" w:sz="0" w:space="0" w:color="auto"/>
                        <w:right w:val="none" w:sz="0" w:space="0" w:color="auto"/>
                      </w:divBdr>
                    </w:div>
                    <w:div w:id="632835840">
                      <w:marLeft w:val="0"/>
                      <w:marRight w:val="0"/>
                      <w:marTop w:val="0"/>
                      <w:marBottom w:val="0"/>
                      <w:divBdr>
                        <w:top w:val="none" w:sz="0" w:space="0" w:color="auto"/>
                        <w:left w:val="none" w:sz="0" w:space="0" w:color="auto"/>
                        <w:bottom w:val="none" w:sz="0" w:space="0" w:color="auto"/>
                        <w:right w:val="none" w:sz="0" w:space="0" w:color="auto"/>
                      </w:divBdr>
                    </w:div>
                  </w:divsChild>
                </w:div>
                <w:div w:id="1728722568">
                  <w:marLeft w:val="0"/>
                  <w:marRight w:val="0"/>
                  <w:marTop w:val="0"/>
                  <w:marBottom w:val="0"/>
                  <w:divBdr>
                    <w:top w:val="none" w:sz="0" w:space="0" w:color="auto"/>
                    <w:left w:val="none" w:sz="0" w:space="0" w:color="auto"/>
                    <w:bottom w:val="none" w:sz="0" w:space="0" w:color="auto"/>
                    <w:right w:val="none" w:sz="0" w:space="0" w:color="auto"/>
                  </w:divBdr>
                  <w:divsChild>
                    <w:div w:id="545993303">
                      <w:marLeft w:val="0"/>
                      <w:marRight w:val="0"/>
                      <w:marTop w:val="120"/>
                      <w:marBottom w:val="0"/>
                      <w:divBdr>
                        <w:top w:val="none" w:sz="0" w:space="0" w:color="auto"/>
                        <w:left w:val="none" w:sz="0" w:space="0" w:color="auto"/>
                        <w:bottom w:val="none" w:sz="0" w:space="0" w:color="auto"/>
                        <w:right w:val="none" w:sz="0" w:space="0" w:color="auto"/>
                      </w:divBdr>
                    </w:div>
                    <w:div w:id="1322658475">
                      <w:marLeft w:val="0"/>
                      <w:marRight w:val="0"/>
                      <w:marTop w:val="0"/>
                      <w:marBottom w:val="0"/>
                      <w:divBdr>
                        <w:top w:val="none" w:sz="0" w:space="0" w:color="auto"/>
                        <w:left w:val="none" w:sz="0" w:space="0" w:color="auto"/>
                        <w:bottom w:val="none" w:sz="0" w:space="0" w:color="auto"/>
                        <w:right w:val="none" w:sz="0" w:space="0" w:color="auto"/>
                      </w:divBdr>
                    </w:div>
                  </w:divsChild>
                </w:div>
                <w:div w:id="2025588822">
                  <w:marLeft w:val="0"/>
                  <w:marRight w:val="0"/>
                  <w:marTop w:val="0"/>
                  <w:marBottom w:val="0"/>
                  <w:divBdr>
                    <w:top w:val="none" w:sz="0" w:space="0" w:color="auto"/>
                    <w:left w:val="none" w:sz="0" w:space="0" w:color="auto"/>
                    <w:bottom w:val="none" w:sz="0" w:space="0" w:color="auto"/>
                    <w:right w:val="none" w:sz="0" w:space="0" w:color="auto"/>
                  </w:divBdr>
                  <w:divsChild>
                    <w:div w:id="527111402">
                      <w:marLeft w:val="0"/>
                      <w:marRight w:val="0"/>
                      <w:marTop w:val="120"/>
                      <w:marBottom w:val="0"/>
                      <w:divBdr>
                        <w:top w:val="none" w:sz="0" w:space="0" w:color="auto"/>
                        <w:left w:val="none" w:sz="0" w:space="0" w:color="auto"/>
                        <w:bottom w:val="none" w:sz="0" w:space="0" w:color="auto"/>
                        <w:right w:val="none" w:sz="0" w:space="0" w:color="auto"/>
                      </w:divBdr>
                    </w:div>
                    <w:div w:id="16106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08156">
      <w:bodyDiv w:val="1"/>
      <w:marLeft w:val="0"/>
      <w:marRight w:val="0"/>
      <w:marTop w:val="0"/>
      <w:marBottom w:val="0"/>
      <w:divBdr>
        <w:top w:val="none" w:sz="0" w:space="0" w:color="auto"/>
        <w:left w:val="none" w:sz="0" w:space="0" w:color="auto"/>
        <w:bottom w:val="none" w:sz="0" w:space="0" w:color="auto"/>
        <w:right w:val="none" w:sz="0" w:space="0" w:color="auto"/>
      </w:divBdr>
      <w:divsChild>
        <w:div w:id="1192493775">
          <w:marLeft w:val="0"/>
          <w:marRight w:val="0"/>
          <w:marTop w:val="0"/>
          <w:marBottom w:val="0"/>
          <w:divBdr>
            <w:top w:val="none" w:sz="0" w:space="0" w:color="auto"/>
            <w:left w:val="none" w:sz="0" w:space="0" w:color="auto"/>
            <w:bottom w:val="none" w:sz="0" w:space="0" w:color="auto"/>
            <w:right w:val="none" w:sz="0" w:space="0" w:color="auto"/>
          </w:divBdr>
          <w:divsChild>
            <w:div w:id="2052873908">
              <w:marLeft w:val="0"/>
              <w:marRight w:val="0"/>
              <w:marTop w:val="0"/>
              <w:marBottom w:val="0"/>
              <w:divBdr>
                <w:top w:val="none" w:sz="0" w:space="0" w:color="auto"/>
                <w:left w:val="none" w:sz="0" w:space="0" w:color="auto"/>
                <w:bottom w:val="none" w:sz="0" w:space="0" w:color="auto"/>
                <w:right w:val="none" w:sz="0" w:space="0" w:color="auto"/>
              </w:divBdr>
            </w:div>
          </w:divsChild>
        </w:div>
        <w:div w:id="2008239583">
          <w:marLeft w:val="0"/>
          <w:marRight w:val="0"/>
          <w:marTop w:val="0"/>
          <w:marBottom w:val="0"/>
          <w:divBdr>
            <w:top w:val="none" w:sz="0" w:space="0" w:color="auto"/>
            <w:left w:val="none" w:sz="0" w:space="0" w:color="auto"/>
            <w:bottom w:val="none" w:sz="0" w:space="0" w:color="auto"/>
            <w:right w:val="none" w:sz="0" w:space="0" w:color="auto"/>
          </w:divBdr>
          <w:divsChild>
            <w:div w:id="14762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4677">
      <w:bodyDiv w:val="1"/>
      <w:marLeft w:val="0"/>
      <w:marRight w:val="0"/>
      <w:marTop w:val="0"/>
      <w:marBottom w:val="0"/>
      <w:divBdr>
        <w:top w:val="none" w:sz="0" w:space="0" w:color="auto"/>
        <w:left w:val="none" w:sz="0" w:space="0" w:color="auto"/>
        <w:bottom w:val="none" w:sz="0" w:space="0" w:color="auto"/>
        <w:right w:val="none" w:sz="0" w:space="0" w:color="auto"/>
      </w:divBdr>
    </w:div>
    <w:div w:id="356082071">
      <w:bodyDiv w:val="1"/>
      <w:marLeft w:val="0"/>
      <w:marRight w:val="0"/>
      <w:marTop w:val="0"/>
      <w:marBottom w:val="0"/>
      <w:divBdr>
        <w:top w:val="none" w:sz="0" w:space="0" w:color="auto"/>
        <w:left w:val="none" w:sz="0" w:space="0" w:color="auto"/>
        <w:bottom w:val="none" w:sz="0" w:space="0" w:color="auto"/>
        <w:right w:val="none" w:sz="0" w:space="0" w:color="auto"/>
      </w:divBdr>
      <w:divsChild>
        <w:div w:id="213975514">
          <w:marLeft w:val="0"/>
          <w:marRight w:val="0"/>
          <w:marTop w:val="0"/>
          <w:marBottom w:val="0"/>
          <w:divBdr>
            <w:top w:val="none" w:sz="0" w:space="0" w:color="auto"/>
            <w:left w:val="none" w:sz="0" w:space="0" w:color="auto"/>
            <w:bottom w:val="none" w:sz="0" w:space="0" w:color="auto"/>
            <w:right w:val="none" w:sz="0" w:space="0" w:color="auto"/>
          </w:divBdr>
          <w:divsChild>
            <w:div w:id="3385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4331">
      <w:bodyDiv w:val="1"/>
      <w:marLeft w:val="0"/>
      <w:marRight w:val="0"/>
      <w:marTop w:val="0"/>
      <w:marBottom w:val="0"/>
      <w:divBdr>
        <w:top w:val="none" w:sz="0" w:space="0" w:color="auto"/>
        <w:left w:val="none" w:sz="0" w:space="0" w:color="auto"/>
        <w:bottom w:val="none" w:sz="0" w:space="0" w:color="auto"/>
        <w:right w:val="none" w:sz="0" w:space="0" w:color="auto"/>
      </w:divBdr>
      <w:divsChild>
        <w:div w:id="1010836827">
          <w:marLeft w:val="0"/>
          <w:marRight w:val="0"/>
          <w:marTop w:val="0"/>
          <w:marBottom w:val="0"/>
          <w:divBdr>
            <w:top w:val="none" w:sz="0" w:space="0" w:color="auto"/>
            <w:left w:val="none" w:sz="0" w:space="0" w:color="auto"/>
            <w:bottom w:val="none" w:sz="0" w:space="0" w:color="auto"/>
            <w:right w:val="none" w:sz="0" w:space="0" w:color="auto"/>
          </w:divBdr>
          <w:divsChild>
            <w:div w:id="20995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48201">
      <w:bodyDiv w:val="1"/>
      <w:marLeft w:val="0"/>
      <w:marRight w:val="0"/>
      <w:marTop w:val="0"/>
      <w:marBottom w:val="0"/>
      <w:divBdr>
        <w:top w:val="none" w:sz="0" w:space="0" w:color="auto"/>
        <w:left w:val="none" w:sz="0" w:space="0" w:color="auto"/>
        <w:bottom w:val="none" w:sz="0" w:space="0" w:color="auto"/>
        <w:right w:val="none" w:sz="0" w:space="0" w:color="auto"/>
      </w:divBdr>
      <w:divsChild>
        <w:div w:id="954557297">
          <w:marLeft w:val="0"/>
          <w:marRight w:val="0"/>
          <w:marTop w:val="120"/>
          <w:marBottom w:val="0"/>
          <w:divBdr>
            <w:top w:val="none" w:sz="0" w:space="0" w:color="auto"/>
            <w:left w:val="none" w:sz="0" w:space="0" w:color="auto"/>
            <w:bottom w:val="none" w:sz="0" w:space="0" w:color="auto"/>
            <w:right w:val="none" w:sz="0" w:space="0" w:color="auto"/>
          </w:divBdr>
        </w:div>
        <w:div w:id="2138258163">
          <w:marLeft w:val="0"/>
          <w:marRight w:val="0"/>
          <w:marTop w:val="0"/>
          <w:marBottom w:val="0"/>
          <w:divBdr>
            <w:top w:val="none" w:sz="0" w:space="0" w:color="auto"/>
            <w:left w:val="none" w:sz="0" w:space="0" w:color="auto"/>
            <w:bottom w:val="none" w:sz="0" w:space="0" w:color="auto"/>
            <w:right w:val="none" w:sz="0" w:space="0" w:color="auto"/>
          </w:divBdr>
          <w:divsChild>
            <w:div w:id="36004223">
              <w:marLeft w:val="0"/>
              <w:marRight w:val="0"/>
              <w:marTop w:val="0"/>
              <w:marBottom w:val="0"/>
              <w:divBdr>
                <w:top w:val="none" w:sz="0" w:space="0" w:color="auto"/>
                <w:left w:val="none" w:sz="0" w:space="0" w:color="auto"/>
                <w:bottom w:val="none" w:sz="0" w:space="0" w:color="auto"/>
                <w:right w:val="none" w:sz="0" w:space="0" w:color="auto"/>
              </w:divBdr>
              <w:divsChild>
                <w:div w:id="762454948">
                  <w:marLeft w:val="0"/>
                  <w:marRight w:val="0"/>
                  <w:marTop w:val="120"/>
                  <w:marBottom w:val="0"/>
                  <w:divBdr>
                    <w:top w:val="none" w:sz="0" w:space="0" w:color="auto"/>
                    <w:left w:val="none" w:sz="0" w:space="0" w:color="auto"/>
                    <w:bottom w:val="none" w:sz="0" w:space="0" w:color="auto"/>
                    <w:right w:val="none" w:sz="0" w:space="0" w:color="auto"/>
                  </w:divBdr>
                </w:div>
                <w:div w:id="1796675202">
                  <w:marLeft w:val="0"/>
                  <w:marRight w:val="0"/>
                  <w:marTop w:val="0"/>
                  <w:marBottom w:val="0"/>
                  <w:divBdr>
                    <w:top w:val="none" w:sz="0" w:space="0" w:color="auto"/>
                    <w:left w:val="none" w:sz="0" w:space="0" w:color="auto"/>
                    <w:bottom w:val="none" w:sz="0" w:space="0" w:color="auto"/>
                    <w:right w:val="none" w:sz="0" w:space="0" w:color="auto"/>
                  </w:divBdr>
                </w:div>
              </w:divsChild>
            </w:div>
            <w:div w:id="362901184">
              <w:marLeft w:val="0"/>
              <w:marRight w:val="0"/>
              <w:marTop w:val="0"/>
              <w:marBottom w:val="0"/>
              <w:divBdr>
                <w:top w:val="none" w:sz="0" w:space="0" w:color="auto"/>
                <w:left w:val="none" w:sz="0" w:space="0" w:color="auto"/>
                <w:bottom w:val="none" w:sz="0" w:space="0" w:color="auto"/>
                <w:right w:val="none" w:sz="0" w:space="0" w:color="auto"/>
              </w:divBdr>
              <w:divsChild>
                <w:div w:id="386488715">
                  <w:marLeft w:val="0"/>
                  <w:marRight w:val="0"/>
                  <w:marTop w:val="120"/>
                  <w:marBottom w:val="0"/>
                  <w:divBdr>
                    <w:top w:val="none" w:sz="0" w:space="0" w:color="auto"/>
                    <w:left w:val="none" w:sz="0" w:space="0" w:color="auto"/>
                    <w:bottom w:val="none" w:sz="0" w:space="0" w:color="auto"/>
                    <w:right w:val="none" w:sz="0" w:space="0" w:color="auto"/>
                  </w:divBdr>
                </w:div>
                <w:div w:id="1511916558">
                  <w:marLeft w:val="0"/>
                  <w:marRight w:val="0"/>
                  <w:marTop w:val="0"/>
                  <w:marBottom w:val="0"/>
                  <w:divBdr>
                    <w:top w:val="none" w:sz="0" w:space="0" w:color="auto"/>
                    <w:left w:val="none" w:sz="0" w:space="0" w:color="auto"/>
                    <w:bottom w:val="none" w:sz="0" w:space="0" w:color="auto"/>
                    <w:right w:val="none" w:sz="0" w:space="0" w:color="auto"/>
                  </w:divBdr>
                </w:div>
              </w:divsChild>
            </w:div>
            <w:div w:id="1434279714">
              <w:marLeft w:val="0"/>
              <w:marRight w:val="0"/>
              <w:marTop w:val="0"/>
              <w:marBottom w:val="0"/>
              <w:divBdr>
                <w:top w:val="none" w:sz="0" w:space="0" w:color="auto"/>
                <w:left w:val="none" w:sz="0" w:space="0" w:color="auto"/>
                <w:bottom w:val="none" w:sz="0" w:space="0" w:color="auto"/>
                <w:right w:val="none" w:sz="0" w:space="0" w:color="auto"/>
              </w:divBdr>
              <w:divsChild>
                <w:div w:id="814107225">
                  <w:marLeft w:val="0"/>
                  <w:marRight w:val="0"/>
                  <w:marTop w:val="0"/>
                  <w:marBottom w:val="0"/>
                  <w:divBdr>
                    <w:top w:val="none" w:sz="0" w:space="0" w:color="auto"/>
                    <w:left w:val="none" w:sz="0" w:space="0" w:color="auto"/>
                    <w:bottom w:val="none" w:sz="0" w:space="0" w:color="auto"/>
                    <w:right w:val="none" w:sz="0" w:space="0" w:color="auto"/>
                  </w:divBdr>
                </w:div>
                <w:div w:id="1896619595">
                  <w:marLeft w:val="0"/>
                  <w:marRight w:val="0"/>
                  <w:marTop w:val="120"/>
                  <w:marBottom w:val="0"/>
                  <w:divBdr>
                    <w:top w:val="none" w:sz="0" w:space="0" w:color="auto"/>
                    <w:left w:val="none" w:sz="0" w:space="0" w:color="auto"/>
                    <w:bottom w:val="none" w:sz="0" w:space="0" w:color="auto"/>
                    <w:right w:val="none" w:sz="0" w:space="0" w:color="auto"/>
                  </w:divBdr>
                </w:div>
              </w:divsChild>
            </w:div>
            <w:div w:id="1479884453">
              <w:marLeft w:val="0"/>
              <w:marRight w:val="0"/>
              <w:marTop w:val="0"/>
              <w:marBottom w:val="0"/>
              <w:divBdr>
                <w:top w:val="none" w:sz="0" w:space="0" w:color="auto"/>
                <w:left w:val="none" w:sz="0" w:space="0" w:color="auto"/>
                <w:bottom w:val="none" w:sz="0" w:space="0" w:color="auto"/>
                <w:right w:val="none" w:sz="0" w:space="0" w:color="auto"/>
              </w:divBdr>
              <w:divsChild>
                <w:div w:id="508831155">
                  <w:marLeft w:val="0"/>
                  <w:marRight w:val="0"/>
                  <w:marTop w:val="0"/>
                  <w:marBottom w:val="0"/>
                  <w:divBdr>
                    <w:top w:val="none" w:sz="0" w:space="0" w:color="auto"/>
                    <w:left w:val="none" w:sz="0" w:space="0" w:color="auto"/>
                    <w:bottom w:val="none" w:sz="0" w:space="0" w:color="auto"/>
                    <w:right w:val="none" w:sz="0" w:space="0" w:color="auto"/>
                  </w:divBdr>
                </w:div>
                <w:div w:id="1702508448">
                  <w:marLeft w:val="0"/>
                  <w:marRight w:val="0"/>
                  <w:marTop w:val="120"/>
                  <w:marBottom w:val="0"/>
                  <w:divBdr>
                    <w:top w:val="none" w:sz="0" w:space="0" w:color="auto"/>
                    <w:left w:val="none" w:sz="0" w:space="0" w:color="auto"/>
                    <w:bottom w:val="none" w:sz="0" w:space="0" w:color="auto"/>
                    <w:right w:val="none" w:sz="0" w:space="0" w:color="auto"/>
                  </w:divBdr>
                </w:div>
              </w:divsChild>
            </w:div>
            <w:div w:id="1495220876">
              <w:marLeft w:val="0"/>
              <w:marRight w:val="0"/>
              <w:marTop w:val="0"/>
              <w:marBottom w:val="0"/>
              <w:divBdr>
                <w:top w:val="none" w:sz="0" w:space="0" w:color="auto"/>
                <w:left w:val="none" w:sz="0" w:space="0" w:color="auto"/>
                <w:bottom w:val="none" w:sz="0" w:space="0" w:color="auto"/>
                <w:right w:val="none" w:sz="0" w:space="0" w:color="auto"/>
              </w:divBdr>
              <w:divsChild>
                <w:div w:id="397896711">
                  <w:marLeft w:val="0"/>
                  <w:marRight w:val="0"/>
                  <w:marTop w:val="120"/>
                  <w:marBottom w:val="0"/>
                  <w:divBdr>
                    <w:top w:val="none" w:sz="0" w:space="0" w:color="auto"/>
                    <w:left w:val="none" w:sz="0" w:space="0" w:color="auto"/>
                    <w:bottom w:val="none" w:sz="0" w:space="0" w:color="auto"/>
                    <w:right w:val="none" w:sz="0" w:space="0" w:color="auto"/>
                  </w:divBdr>
                </w:div>
                <w:div w:id="1642615492">
                  <w:marLeft w:val="0"/>
                  <w:marRight w:val="0"/>
                  <w:marTop w:val="0"/>
                  <w:marBottom w:val="0"/>
                  <w:divBdr>
                    <w:top w:val="none" w:sz="0" w:space="0" w:color="auto"/>
                    <w:left w:val="none" w:sz="0" w:space="0" w:color="auto"/>
                    <w:bottom w:val="none" w:sz="0" w:space="0" w:color="auto"/>
                    <w:right w:val="none" w:sz="0" w:space="0" w:color="auto"/>
                  </w:divBdr>
                </w:div>
              </w:divsChild>
            </w:div>
            <w:div w:id="2135052150">
              <w:marLeft w:val="0"/>
              <w:marRight w:val="0"/>
              <w:marTop w:val="0"/>
              <w:marBottom w:val="0"/>
              <w:divBdr>
                <w:top w:val="none" w:sz="0" w:space="0" w:color="auto"/>
                <w:left w:val="none" w:sz="0" w:space="0" w:color="auto"/>
                <w:bottom w:val="none" w:sz="0" w:space="0" w:color="auto"/>
                <w:right w:val="none" w:sz="0" w:space="0" w:color="auto"/>
              </w:divBdr>
              <w:divsChild>
                <w:div w:id="236598169">
                  <w:marLeft w:val="0"/>
                  <w:marRight w:val="0"/>
                  <w:marTop w:val="0"/>
                  <w:marBottom w:val="0"/>
                  <w:divBdr>
                    <w:top w:val="none" w:sz="0" w:space="0" w:color="auto"/>
                    <w:left w:val="none" w:sz="0" w:space="0" w:color="auto"/>
                    <w:bottom w:val="none" w:sz="0" w:space="0" w:color="auto"/>
                    <w:right w:val="none" w:sz="0" w:space="0" w:color="auto"/>
                  </w:divBdr>
                </w:div>
                <w:div w:id="1455055222">
                  <w:marLeft w:val="0"/>
                  <w:marRight w:val="0"/>
                  <w:marTop w:val="120"/>
                  <w:marBottom w:val="0"/>
                  <w:divBdr>
                    <w:top w:val="none" w:sz="0" w:space="0" w:color="auto"/>
                    <w:left w:val="none" w:sz="0" w:space="0" w:color="auto"/>
                    <w:bottom w:val="none" w:sz="0" w:space="0" w:color="auto"/>
                    <w:right w:val="none" w:sz="0" w:space="0" w:color="auto"/>
                  </w:divBdr>
                </w:div>
              </w:divsChild>
            </w:div>
            <w:div w:id="2137675039">
              <w:marLeft w:val="0"/>
              <w:marRight w:val="0"/>
              <w:marTop w:val="0"/>
              <w:marBottom w:val="0"/>
              <w:divBdr>
                <w:top w:val="none" w:sz="0" w:space="0" w:color="auto"/>
                <w:left w:val="none" w:sz="0" w:space="0" w:color="auto"/>
                <w:bottom w:val="none" w:sz="0" w:space="0" w:color="auto"/>
                <w:right w:val="none" w:sz="0" w:space="0" w:color="auto"/>
              </w:divBdr>
              <w:divsChild>
                <w:div w:id="37552962">
                  <w:marLeft w:val="0"/>
                  <w:marRight w:val="0"/>
                  <w:marTop w:val="0"/>
                  <w:marBottom w:val="0"/>
                  <w:divBdr>
                    <w:top w:val="none" w:sz="0" w:space="0" w:color="auto"/>
                    <w:left w:val="none" w:sz="0" w:space="0" w:color="auto"/>
                    <w:bottom w:val="none" w:sz="0" w:space="0" w:color="auto"/>
                    <w:right w:val="none" w:sz="0" w:space="0" w:color="auto"/>
                  </w:divBdr>
                </w:div>
                <w:div w:id="2177417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88236973">
      <w:bodyDiv w:val="1"/>
      <w:marLeft w:val="0"/>
      <w:marRight w:val="0"/>
      <w:marTop w:val="0"/>
      <w:marBottom w:val="0"/>
      <w:divBdr>
        <w:top w:val="none" w:sz="0" w:space="0" w:color="auto"/>
        <w:left w:val="none" w:sz="0" w:space="0" w:color="auto"/>
        <w:bottom w:val="none" w:sz="0" w:space="0" w:color="auto"/>
        <w:right w:val="none" w:sz="0" w:space="0" w:color="auto"/>
      </w:divBdr>
      <w:divsChild>
        <w:div w:id="210579263">
          <w:marLeft w:val="0"/>
          <w:marRight w:val="0"/>
          <w:marTop w:val="0"/>
          <w:marBottom w:val="0"/>
          <w:divBdr>
            <w:top w:val="none" w:sz="0" w:space="0" w:color="auto"/>
            <w:left w:val="none" w:sz="0" w:space="0" w:color="auto"/>
            <w:bottom w:val="none" w:sz="0" w:space="0" w:color="auto"/>
            <w:right w:val="none" w:sz="0" w:space="0" w:color="auto"/>
          </w:divBdr>
        </w:div>
        <w:div w:id="1052189465">
          <w:marLeft w:val="0"/>
          <w:marRight w:val="0"/>
          <w:marTop w:val="120"/>
          <w:marBottom w:val="0"/>
          <w:divBdr>
            <w:top w:val="none" w:sz="0" w:space="0" w:color="auto"/>
            <w:left w:val="none" w:sz="0" w:space="0" w:color="auto"/>
            <w:bottom w:val="none" w:sz="0" w:space="0" w:color="auto"/>
            <w:right w:val="none" w:sz="0" w:space="0" w:color="auto"/>
          </w:divBdr>
        </w:div>
      </w:divsChild>
    </w:div>
    <w:div w:id="399060765">
      <w:bodyDiv w:val="1"/>
      <w:marLeft w:val="0"/>
      <w:marRight w:val="0"/>
      <w:marTop w:val="0"/>
      <w:marBottom w:val="0"/>
      <w:divBdr>
        <w:top w:val="none" w:sz="0" w:space="0" w:color="auto"/>
        <w:left w:val="none" w:sz="0" w:space="0" w:color="auto"/>
        <w:bottom w:val="none" w:sz="0" w:space="0" w:color="auto"/>
        <w:right w:val="none" w:sz="0" w:space="0" w:color="auto"/>
      </w:divBdr>
      <w:divsChild>
        <w:div w:id="640309173">
          <w:marLeft w:val="0"/>
          <w:marRight w:val="0"/>
          <w:marTop w:val="120"/>
          <w:marBottom w:val="0"/>
          <w:divBdr>
            <w:top w:val="none" w:sz="0" w:space="0" w:color="auto"/>
            <w:left w:val="none" w:sz="0" w:space="0" w:color="auto"/>
            <w:bottom w:val="none" w:sz="0" w:space="0" w:color="auto"/>
            <w:right w:val="none" w:sz="0" w:space="0" w:color="auto"/>
          </w:divBdr>
        </w:div>
        <w:div w:id="1238396773">
          <w:marLeft w:val="0"/>
          <w:marRight w:val="0"/>
          <w:marTop w:val="0"/>
          <w:marBottom w:val="0"/>
          <w:divBdr>
            <w:top w:val="none" w:sz="0" w:space="0" w:color="auto"/>
            <w:left w:val="none" w:sz="0" w:space="0" w:color="auto"/>
            <w:bottom w:val="none" w:sz="0" w:space="0" w:color="auto"/>
            <w:right w:val="none" w:sz="0" w:space="0" w:color="auto"/>
          </w:divBdr>
        </w:div>
      </w:divsChild>
    </w:div>
    <w:div w:id="402416248">
      <w:bodyDiv w:val="1"/>
      <w:marLeft w:val="0"/>
      <w:marRight w:val="0"/>
      <w:marTop w:val="0"/>
      <w:marBottom w:val="0"/>
      <w:divBdr>
        <w:top w:val="none" w:sz="0" w:space="0" w:color="auto"/>
        <w:left w:val="none" w:sz="0" w:space="0" w:color="auto"/>
        <w:bottom w:val="none" w:sz="0" w:space="0" w:color="auto"/>
        <w:right w:val="none" w:sz="0" w:space="0" w:color="auto"/>
      </w:divBdr>
      <w:divsChild>
        <w:div w:id="242221497">
          <w:marLeft w:val="0"/>
          <w:marRight w:val="0"/>
          <w:marTop w:val="0"/>
          <w:marBottom w:val="0"/>
          <w:divBdr>
            <w:top w:val="none" w:sz="0" w:space="0" w:color="auto"/>
            <w:left w:val="none" w:sz="0" w:space="0" w:color="auto"/>
            <w:bottom w:val="none" w:sz="0" w:space="0" w:color="auto"/>
            <w:right w:val="none" w:sz="0" w:space="0" w:color="auto"/>
          </w:divBdr>
        </w:div>
      </w:divsChild>
    </w:div>
    <w:div w:id="406801415">
      <w:bodyDiv w:val="1"/>
      <w:marLeft w:val="0"/>
      <w:marRight w:val="0"/>
      <w:marTop w:val="0"/>
      <w:marBottom w:val="0"/>
      <w:divBdr>
        <w:top w:val="none" w:sz="0" w:space="0" w:color="auto"/>
        <w:left w:val="none" w:sz="0" w:space="0" w:color="auto"/>
        <w:bottom w:val="none" w:sz="0" w:space="0" w:color="auto"/>
        <w:right w:val="none" w:sz="0" w:space="0" w:color="auto"/>
      </w:divBdr>
      <w:divsChild>
        <w:div w:id="531921769">
          <w:marLeft w:val="0"/>
          <w:marRight w:val="0"/>
          <w:marTop w:val="0"/>
          <w:marBottom w:val="0"/>
          <w:divBdr>
            <w:top w:val="none" w:sz="0" w:space="0" w:color="auto"/>
            <w:left w:val="none" w:sz="0" w:space="0" w:color="auto"/>
            <w:bottom w:val="none" w:sz="0" w:space="0" w:color="auto"/>
            <w:right w:val="none" w:sz="0" w:space="0" w:color="auto"/>
          </w:divBdr>
          <w:divsChild>
            <w:div w:id="665743399">
              <w:marLeft w:val="0"/>
              <w:marRight w:val="0"/>
              <w:marTop w:val="0"/>
              <w:marBottom w:val="0"/>
              <w:divBdr>
                <w:top w:val="none" w:sz="0" w:space="0" w:color="auto"/>
                <w:left w:val="none" w:sz="0" w:space="0" w:color="auto"/>
                <w:bottom w:val="none" w:sz="0" w:space="0" w:color="auto"/>
                <w:right w:val="none" w:sz="0" w:space="0" w:color="auto"/>
              </w:divBdr>
              <w:divsChild>
                <w:div w:id="552623280">
                  <w:marLeft w:val="0"/>
                  <w:marRight w:val="0"/>
                  <w:marTop w:val="120"/>
                  <w:marBottom w:val="0"/>
                  <w:divBdr>
                    <w:top w:val="none" w:sz="0" w:space="0" w:color="auto"/>
                    <w:left w:val="none" w:sz="0" w:space="0" w:color="auto"/>
                    <w:bottom w:val="none" w:sz="0" w:space="0" w:color="auto"/>
                    <w:right w:val="none" w:sz="0" w:space="0" w:color="auto"/>
                  </w:divBdr>
                </w:div>
                <w:div w:id="2052269116">
                  <w:marLeft w:val="0"/>
                  <w:marRight w:val="0"/>
                  <w:marTop w:val="0"/>
                  <w:marBottom w:val="0"/>
                  <w:divBdr>
                    <w:top w:val="none" w:sz="0" w:space="0" w:color="auto"/>
                    <w:left w:val="none" w:sz="0" w:space="0" w:color="auto"/>
                    <w:bottom w:val="none" w:sz="0" w:space="0" w:color="auto"/>
                    <w:right w:val="none" w:sz="0" w:space="0" w:color="auto"/>
                  </w:divBdr>
                </w:div>
              </w:divsChild>
            </w:div>
            <w:div w:id="2140300933">
              <w:marLeft w:val="0"/>
              <w:marRight w:val="0"/>
              <w:marTop w:val="0"/>
              <w:marBottom w:val="0"/>
              <w:divBdr>
                <w:top w:val="none" w:sz="0" w:space="0" w:color="auto"/>
                <w:left w:val="none" w:sz="0" w:space="0" w:color="auto"/>
                <w:bottom w:val="none" w:sz="0" w:space="0" w:color="auto"/>
                <w:right w:val="none" w:sz="0" w:space="0" w:color="auto"/>
              </w:divBdr>
              <w:divsChild>
                <w:div w:id="1121611650">
                  <w:marLeft w:val="0"/>
                  <w:marRight w:val="0"/>
                  <w:marTop w:val="120"/>
                  <w:marBottom w:val="0"/>
                  <w:divBdr>
                    <w:top w:val="none" w:sz="0" w:space="0" w:color="auto"/>
                    <w:left w:val="none" w:sz="0" w:space="0" w:color="auto"/>
                    <w:bottom w:val="none" w:sz="0" w:space="0" w:color="auto"/>
                    <w:right w:val="none" w:sz="0" w:space="0" w:color="auto"/>
                  </w:divBdr>
                </w:div>
                <w:div w:id="16869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73604">
      <w:bodyDiv w:val="1"/>
      <w:marLeft w:val="0"/>
      <w:marRight w:val="0"/>
      <w:marTop w:val="0"/>
      <w:marBottom w:val="0"/>
      <w:divBdr>
        <w:top w:val="none" w:sz="0" w:space="0" w:color="auto"/>
        <w:left w:val="none" w:sz="0" w:space="0" w:color="auto"/>
        <w:bottom w:val="none" w:sz="0" w:space="0" w:color="auto"/>
        <w:right w:val="none" w:sz="0" w:space="0" w:color="auto"/>
      </w:divBdr>
      <w:divsChild>
        <w:div w:id="479617882">
          <w:marLeft w:val="0"/>
          <w:marRight w:val="0"/>
          <w:marTop w:val="0"/>
          <w:marBottom w:val="0"/>
          <w:divBdr>
            <w:top w:val="none" w:sz="0" w:space="0" w:color="auto"/>
            <w:left w:val="none" w:sz="0" w:space="0" w:color="auto"/>
            <w:bottom w:val="none" w:sz="0" w:space="0" w:color="auto"/>
            <w:right w:val="none" w:sz="0" w:space="0" w:color="auto"/>
          </w:divBdr>
        </w:div>
      </w:divsChild>
    </w:div>
    <w:div w:id="431240434">
      <w:bodyDiv w:val="1"/>
      <w:marLeft w:val="0"/>
      <w:marRight w:val="0"/>
      <w:marTop w:val="0"/>
      <w:marBottom w:val="0"/>
      <w:divBdr>
        <w:top w:val="none" w:sz="0" w:space="0" w:color="auto"/>
        <w:left w:val="none" w:sz="0" w:space="0" w:color="auto"/>
        <w:bottom w:val="none" w:sz="0" w:space="0" w:color="auto"/>
        <w:right w:val="none" w:sz="0" w:space="0" w:color="auto"/>
      </w:divBdr>
      <w:divsChild>
        <w:div w:id="675116354">
          <w:marLeft w:val="0"/>
          <w:marRight w:val="0"/>
          <w:marTop w:val="0"/>
          <w:marBottom w:val="0"/>
          <w:divBdr>
            <w:top w:val="none" w:sz="0" w:space="0" w:color="auto"/>
            <w:left w:val="none" w:sz="0" w:space="0" w:color="auto"/>
            <w:bottom w:val="none" w:sz="0" w:space="0" w:color="auto"/>
            <w:right w:val="none" w:sz="0" w:space="0" w:color="auto"/>
          </w:divBdr>
          <w:divsChild>
            <w:div w:id="17977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29425">
      <w:bodyDiv w:val="1"/>
      <w:marLeft w:val="0"/>
      <w:marRight w:val="0"/>
      <w:marTop w:val="0"/>
      <w:marBottom w:val="0"/>
      <w:divBdr>
        <w:top w:val="none" w:sz="0" w:space="0" w:color="auto"/>
        <w:left w:val="none" w:sz="0" w:space="0" w:color="auto"/>
        <w:bottom w:val="none" w:sz="0" w:space="0" w:color="auto"/>
        <w:right w:val="none" w:sz="0" w:space="0" w:color="auto"/>
      </w:divBdr>
    </w:div>
    <w:div w:id="439494703">
      <w:bodyDiv w:val="1"/>
      <w:marLeft w:val="0"/>
      <w:marRight w:val="0"/>
      <w:marTop w:val="0"/>
      <w:marBottom w:val="0"/>
      <w:divBdr>
        <w:top w:val="none" w:sz="0" w:space="0" w:color="auto"/>
        <w:left w:val="none" w:sz="0" w:space="0" w:color="auto"/>
        <w:bottom w:val="none" w:sz="0" w:space="0" w:color="auto"/>
        <w:right w:val="none" w:sz="0" w:space="0" w:color="auto"/>
      </w:divBdr>
      <w:divsChild>
        <w:div w:id="122235774">
          <w:marLeft w:val="0"/>
          <w:marRight w:val="0"/>
          <w:marTop w:val="0"/>
          <w:marBottom w:val="0"/>
          <w:divBdr>
            <w:top w:val="none" w:sz="0" w:space="0" w:color="auto"/>
            <w:left w:val="none" w:sz="0" w:space="0" w:color="auto"/>
            <w:bottom w:val="none" w:sz="0" w:space="0" w:color="auto"/>
            <w:right w:val="none" w:sz="0" w:space="0" w:color="auto"/>
          </w:divBdr>
          <w:divsChild>
            <w:div w:id="14771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1">
      <w:bodyDiv w:val="1"/>
      <w:marLeft w:val="0"/>
      <w:marRight w:val="0"/>
      <w:marTop w:val="0"/>
      <w:marBottom w:val="0"/>
      <w:divBdr>
        <w:top w:val="none" w:sz="0" w:space="0" w:color="auto"/>
        <w:left w:val="none" w:sz="0" w:space="0" w:color="auto"/>
        <w:bottom w:val="none" w:sz="0" w:space="0" w:color="auto"/>
        <w:right w:val="none" w:sz="0" w:space="0" w:color="auto"/>
      </w:divBdr>
      <w:divsChild>
        <w:div w:id="746072975">
          <w:marLeft w:val="0"/>
          <w:marRight w:val="0"/>
          <w:marTop w:val="0"/>
          <w:marBottom w:val="0"/>
          <w:divBdr>
            <w:top w:val="none" w:sz="0" w:space="0" w:color="auto"/>
            <w:left w:val="none" w:sz="0" w:space="0" w:color="auto"/>
            <w:bottom w:val="none" w:sz="0" w:space="0" w:color="auto"/>
            <w:right w:val="none" w:sz="0" w:space="0" w:color="auto"/>
          </w:divBdr>
          <w:divsChild>
            <w:div w:id="117917752">
              <w:marLeft w:val="0"/>
              <w:marRight w:val="0"/>
              <w:marTop w:val="0"/>
              <w:marBottom w:val="0"/>
              <w:divBdr>
                <w:top w:val="none" w:sz="0" w:space="0" w:color="auto"/>
                <w:left w:val="none" w:sz="0" w:space="0" w:color="auto"/>
                <w:bottom w:val="none" w:sz="0" w:space="0" w:color="auto"/>
                <w:right w:val="none" w:sz="0" w:space="0" w:color="auto"/>
              </w:divBdr>
              <w:divsChild>
                <w:div w:id="3334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247">
      <w:bodyDiv w:val="1"/>
      <w:marLeft w:val="0"/>
      <w:marRight w:val="0"/>
      <w:marTop w:val="0"/>
      <w:marBottom w:val="0"/>
      <w:divBdr>
        <w:top w:val="none" w:sz="0" w:space="0" w:color="auto"/>
        <w:left w:val="none" w:sz="0" w:space="0" w:color="auto"/>
        <w:bottom w:val="none" w:sz="0" w:space="0" w:color="auto"/>
        <w:right w:val="none" w:sz="0" w:space="0" w:color="auto"/>
      </w:divBdr>
      <w:divsChild>
        <w:div w:id="123081584">
          <w:marLeft w:val="0"/>
          <w:marRight w:val="0"/>
          <w:marTop w:val="0"/>
          <w:marBottom w:val="0"/>
          <w:divBdr>
            <w:top w:val="none" w:sz="0" w:space="0" w:color="auto"/>
            <w:left w:val="none" w:sz="0" w:space="0" w:color="auto"/>
            <w:bottom w:val="none" w:sz="0" w:space="0" w:color="auto"/>
            <w:right w:val="none" w:sz="0" w:space="0" w:color="auto"/>
          </w:divBdr>
          <w:divsChild>
            <w:div w:id="1057974750">
              <w:marLeft w:val="0"/>
              <w:marRight w:val="0"/>
              <w:marTop w:val="0"/>
              <w:marBottom w:val="0"/>
              <w:divBdr>
                <w:top w:val="none" w:sz="0" w:space="0" w:color="auto"/>
                <w:left w:val="none" w:sz="0" w:space="0" w:color="auto"/>
                <w:bottom w:val="none" w:sz="0" w:space="0" w:color="auto"/>
                <w:right w:val="none" w:sz="0" w:space="0" w:color="auto"/>
              </w:divBdr>
            </w:div>
            <w:div w:id="1812600922">
              <w:marLeft w:val="0"/>
              <w:marRight w:val="0"/>
              <w:marTop w:val="120"/>
              <w:marBottom w:val="0"/>
              <w:divBdr>
                <w:top w:val="none" w:sz="0" w:space="0" w:color="auto"/>
                <w:left w:val="none" w:sz="0" w:space="0" w:color="auto"/>
                <w:bottom w:val="none" w:sz="0" w:space="0" w:color="auto"/>
                <w:right w:val="none" w:sz="0" w:space="0" w:color="auto"/>
              </w:divBdr>
            </w:div>
          </w:divsChild>
        </w:div>
        <w:div w:id="668099012">
          <w:marLeft w:val="0"/>
          <w:marRight w:val="0"/>
          <w:marTop w:val="0"/>
          <w:marBottom w:val="0"/>
          <w:divBdr>
            <w:top w:val="none" w:sz="0" w:space="0" w:color="auto"/>
            <w:left w:val="none" w:sz="0" w:space="0" w:color="auto"/>
            <w:bottom w:val="none" w:sz="0" w:space="0" w:color="auto"/>
            <w:right w:val="none" w:sz="0" w:space="0" w:color="auto"/>
          </w:divBdr>
          <w:divsChild>
            <w:div w:id="533033146">
              <w:marLeft w:val="0"/>
              <w:marRight w:val="0"/>
              <w:marTop w:val="0"/>
              <w:marBottom w:val="0"/>
              <w:divBdr>
                <w:top w:val="none" w:sz="0" w:space="0" w:color="auto"/>
                <w:left w:val="none" w:sz="0" w:space="0" w:color="auto"/>
                <w:bottom w:val="none" w:sz="0" w:space="0" w:color="auto"/>
                <w:right w:val="none" w:sz="0" w:space="0" w:color="auto"/>
              </w:divBdr>
            </w:div>
            <w:div w:id="2000116092">
              <w:marLeft w:val="0"/>
              <w:marRight w:val="0"/>
              <w:marTop w:val="120"/>
              <w:marBottom w:val="0"/>
              <w:divBdr>
                <w:top w:val="none" w:sz="0" w:space="0" w:color="auto"/>
                <w:left w:val="none" w:sz="0" w:space="0" w:color="auto"/>
                <w:bottom w:val="none" w:sz="0" w:space="0" w:color="auto"/>
                <w:right w:val="none" w:sz="0" w:space="0" w:color="auto"/>
              </w:divBdr>
            </w:div>
          </w:divsChild>
        </w:div>
        <w:div w:id="817846873">
          <w:marLeft w:val="0"/>
          <w:marRight w:val="0"/>
          <w:marTop w:val="0"/>
          <w:marBottom w:val="0"/>
          <w:divBdr>
            <w:top w:val="none" w:sz="0" w:space="0" w:color="auto"/>
            <w:left w:val="none" w:sz="0" w:space="0" w:color="auto"/>
            <w:bottom w:val="none" w:sz="0" w:space="0" w:color="auto"/>
            <w:right w:val="none" w:sz="0" w:space="0" w:color="auto"/>
          </w:divBdr>
          <w:divsChild>
            <w:div w:id="684285479">
              <w:marLeft w:val="0"/>
              <w:marRight w:val="0"/>
              <w:marTop w:val="0"/>
              <w:marBottom w:val="0"/>
              <w:divBdr>
                <w:top w:val="none" w:sz="0" w:space="0" w:color="auto"/>
                <w:left w:val="none" w:sz="0" w:space="0" w:color="auto"/>
                <w:bottom w:val="none" w:sz="0" w:space="0" w:color="auto"/>
                <w:right w:val="none" w:sz="0" w:space="0" w:color="auto"/>
              </w:divBdr>
            </w:div>
            <w:div w:id="1322081347">
              <w:marLeft w:val="0"/>
              <w:marRight w:val="0"/>
              <w:marTop w:val="120"/>
              <w:marBottom w:val="0"/>
              <w:divBdr>
                <w:top w:val="none" w:sz="0" w:space="0" w:color="auto"/>
                <w:left w:val="none" w:sz="0" w:space="0" w:color="auto"/>
                <w:bottom w:val="none" w:sz="0" w:space="0" w:color="auto"/>
                <w:right w:val="none" w:sz="0" w:space="0" w:color="auto"/>
              </w:divBdr>
            </w:div>
          </w:divsChild>
        </w:div>
        <w:div w:id="1624338723">
          <w:marLeft w:val="0"/>
          <w:marRight w:val="0"/>
          <w:marTop w:val="0"/>
          <w:marBottom w:val="0"/>
          <w:divBdr>
            <w:top w:val="none" w:sz="0" w:space="0" w:color="auto"/>
            <w:left w:val="none" w:sz="0" w:space="0" w:color="auto"/>
            <w:bottom w:val="none" w:sz="0" w:space="0" w:color="auto"/>
            <w:right w:val="none" w:sz="0" w:space="0" w:color="auto"/>
          </w:divBdr>
          <w:divsChild>
            <w:div w:id="1125124343">
              <w:marLeft w:val="0"/>
              <w:marRight w:val="0"/>
              <w:marTop w:val="120"/>
              <w:marBottom w:val="0"/>
              <w:divBdr>
                <w:top w:val="none" w:sz="0" w:space="0" w:color="auto"/>
                <w:left w:val="none" w:sz="0" w:space="0" w:color="auto"/>
                <w:bottom w:val="none" w:sz="0" w:space="0" w:color="auto"/>
                <w:right w:val="none" w:sz="0" w:space="0" w:color="auto"/>
              </w:divBdr>
            </w:div>
            <w:div w:id="2000500148">
              <w:marLeft w:val="0"/>
              <w:marRight w:val="0"/>
              <w:marTop w:val="0"/>
              <w:marBottom w:val="0"/>
              <w:divBdr>
                <w:top w:val="none" w:sz="0" w:space="0" w:color="auto"/>
                <w:left w:val="none" w:sz="0" w:space="0" w:color="auto"/>
                <w:bottom w:val="none" w:sz="0" w:space="0" w:color="auto"/>
                <w:right w:val="none" w:sz="0" w:space="0" w:color="auto"/>
              </w:divBdr>
            </w:div>
          </w:divsChild>
        </w:div>
        <w:div w:id="1907110707">
          <w:marLeft w:val="0"/>
          <w:marRight w:val="0"/>
          <w:marTop w:val="0"/>
          <w:marBottom w:val="0"/>
          <w:divBdr>
            <w:top w:val="none" w:sz="0" w:space="0" w:color="auto"/>
            <w:left w:val="none" w:sz="0" w:space="0" w:color="auto"/>
            <w:bottom w:val="none" w:sz="0" w:space="0" w:color="auto"/>
            <w:right w:val="none" w:sz="0" w:space="0" w:color="auto"/>
          </w:divBdr>
          <w:divsChild>
            <w:div w:id="1163544631">
              <w:marLeft w:val="0"/>
              <w:marRight w:val="0"/>
              <w:marTop w:val="120"/>
              <w:marBottom w:val="0"/>
              <w:divBdr>
                <w:top w:val="none" w:sz="0" w:space="0" w:color="auto"/>
                <w:left w:val="none" w:sz="0" w:space="0" w:color="auto"/>
                <w:bottom w:val="none" w:sz="0" w:space="0" w:color="auto"/>
                <w:right w:val="none" w:sz="0" w:space="0" w:color="auto"/>
              </w:divBdr>
            </w:div>
            <w:div w:id="20647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22671">
      <w:bodyDiv w:val="1"/>
      <w:marLeft w:val="0"/>
      <w:marRight w:val="0"/>
      <w:marTop w:val="0"/>
      <w:marBottom w:val="0"/>
      <w:divBdr>
        <w:top w:val="none" w:sz="0" w:space="0" w:color="auto"/>
        <w:left w:val="none" w:sz="0" w:space="0" w:color="auto"/>
        <w:bottom w:val="none" w:sz="0" w:space="0" w:color="auto"/>
        <w:right w:val="none" w:sz="0" w:space="0" w:color="auto"/>
      </w:divBdr>
      <w:divsChild>
        <w:div w:id="339047077">
          <w:marLeft w:val="0"/>
          <w:marRight w:val="0"/>
          <w:marTop w:val="0"/>
          <w:marBottom w:val="0"/>
          <w:divBdr>
            <w:top w:val="none" w:sz="0" w:space="0" w:color="auto"/>
            <w:left w:val="none" w:sz="0" w:space="0" w:color="auto"/>
            <w:bottom w:val="none" w:sz="0" w:space="0" w:color="auto"/>
            <w:right w:val="none" w:sz="0" w:space="0" w:color="auto"/>
          </w:divBdr>
          <w:divsChild>
            <w:div w:id="561792639">
              <w:marLeft w:val="0"/>
              <w:marRight w:val="0"/>
              <w:marTop w:val="0"/>
              <w:marBottom w:val="0"/>
              <w:divBdr>
                <w:top w:val="none" w:sz="0" w:space="0" w:color="auto"/>
                <w:left w:val="none" w:sz="0" w:space="0" w:color="auto"/>
                <w:bottom w:val="none" w:sz="0" w:space="0" w:color="auto"/>
                <w:right w:val="none" w:sz="0" w:space="0" w:color="auto"/>
              </w:divBdr>
            </w:div>
          </w:divsChild>
        </w:div>
        <w:div w:id="564996683">
          <w:marLeft w:val="0"/>
          <w:marRight w:val="0"/>
          <w:marTop w:val="0"/>
          <w:marBottom w:val="0"/>
          <w:divBdr>
            <w:top w:val="none" w:sz="0" w:space="0" w:color="auto"/>
            <w:left w:val="none" w:sz="0" w:space="0" w:color="auto"/>
            <w:bottom w:val="none" w:sz="0" w:space="0" w:color="auto"/>
            <w:right w:val="none" w:sz="0" w:space="0" w:color="auto"/>
          </w:divBdr>
          <w:divsChild>
            <w:div w:id="12733056">
              <w:marLeft w:val="0"/>
              <w:marRight w:val="0"/>
              <w:marTop w:val="0"/>
              <w:marBottom w:val="0"/>
              <w:divBdr>
                <w:top w:val="none" w:sz="0" w:space="0" w:color="auto"/>
                <w:left w:val="none" w:sz="0" w:space="0" w:color="auto"/>
                <w:bottom w:val="none" w:sz="0" w:space="0" w:color="auto"/>
                <w:right w:val="none" w:sz="0" w:space="0" w:color="auto"/>
              </w:divBdr>
              <w:divsChild>
                <w:div w:id="550505634">
                  <w:marLeft w:val="0"/>
                  <w:marRight w:val="0"/>
                  <w:marTop w:val="0"/>
                  <w:marBottom w:val="0"/>
                  <w:divBdr>
                    <w:top w:val="none" w:sz="0" w:space="0" w:color="auto"/>
                    <w:left w:val="none" w:sz="0" w:space="0" w:color="auto"/>
                    <w:bottom w:val="none" w:sz="0" w:space="0" w:color="auto"/>
                    <w:right w:val="none" w:sz="0" w:space="0" w:color="auto"/>
                  </w:divBdr>
                  <w:divsChild>
                    <w:div w:id="643046228">
                      <w:marLeft w:val="0"/>
                      <w:marRight w:val="0"/>
                      <w:marTop w:val="120"/>
                      <w:marBottom w:val="0"/>
                      <w:divBdr>
                        <w:top w:val="none" w:sz="0" w:space="0" w:color="auto"/>
                        <w:left w:val="none" w:sz="0" w:space="0" w:color="auto"/>
                        <w:bottom w:val="none" w:sz="0" w:space="0" w:color="auto"/>
                        <w:right w:val="none" w:sz="0" w:space="0" w:color="auto"/>
                      </w:divBdr>
                    </w:div>
                    <w:div w:id="2119984753">
                      <w:marLeft w:val="0"/>
                      <w:marRight w:val="0"/>
                      <w:marTop w:val="0"/>
                      <w:marBottom w:val="0"/>
                      <w:divBdr>
                        <w:top w:val="none" w:sz="0" w:space="0" w:color="auto"/>
                        <w:left w:val="none" w:sz="0" w:space="0" w:color="auto"/>
                        <w:bottom w:val="none" w:sz="0" w:space="0" w:color="auto"/>
                        <w:right w:val="none" w:sz="0" w:space="0" w:color="auto"/>
                      </w:divBdr>
                    </w:div>
                  </w:divsChild>
                </w:div>
                <w:div w:id="552275891">
                  <w:marLeft w:val="0"/>
                  <w:marRight w:val="0"/>
                  <w:marTop w:val="0"/>
                  <w:marBottom w:val="0"/>
                  <w:divBdr>
                    <w:top w:val="none" w:sz="0" w:space="0" w:color="auto"/>
                    <w:left w:val="none" w:sz="0" w:space="0" w:color="auto"/>
                    <w:bottom w:val="none" w:sz="0" w:space="0" w:color="auto"/>
                    <w:right w:val="none" w:sz="0" w:space="0" w:color="auto"/>
                  </w:divBdr>
                  <w:divsChild>
                    <w:div w:id="178785669">
                      <w:marLeft w:val="0"/>
                      <w:marRight w:val="0"/>
                      <w:marTop w:val="0"/>
                      <w:marBottom w:val="0"/>
                      <w:divBdr>
                        <w:top w:val="none" w:sz="0" w:space="0" w:color="auto"/>
                        <w:left w:val="none" w:sz="0" w:space="0" w:color="auto"/>
                        <w:bottom w:val="none" w:sz="0" w:space="0" w:color="auto"/>
                        <w:right w:val="none" w:sz="0" w:space="0" w:color="auto"/>
                      </w:divBdr>
                    </w:div>
                    <w:div w:id="834413714">
                      <w:marLeft w:val="0"/>
                      <w:marRight w:val="0"/>
                      <w:marTop w:val="120"/>
                      <w:marBottom w:val="0"/>
                      <w:divBdr>
                        <w:top w:val="none" w:sz="0" w:space="0" w:color="auto"/>
                        <w:left w:val="none" w:sz="0" w:space="0" w:color="auto"/>
                        <w:bottom w:val="none" w:sz="0" w:space="0" w:color="auto"/>
                        <w:right w:val="none" w:sz="0" w:space="0" w:color="auto"/>
                      </w:divBdr>
                    </w:div>
                  </w:divsChild>
                </w:div>
                <w:div w:id="740835406">
                  <w:marLeft w:val="0"/>
                  <w:marRight w:val="0"/>
                  <w:marTop w:val="0"/>
                  <w:marBottom w:val="0"/>
                  <w:divBdr>
                    <w:top w:val="none" w:sz="0" w:space="0" w:color="auto"/>
                    <w:left w:val="none" w:sz="0" w:space="0" w:color="auto"/>
                    <w:bottom w:val="none" w:sz="0" w:space="0" w:color="auto"/>
                    <w:right w:val="none" w:sz="0" w:space="0" w:color="auto"/>
                  </w:divBdr>
                  <w:divsChild>
                    <w:div w:id="871503815">
                      <w:marLeft w:val="0"/>
                      <w:marRight w:val="0"/>
                      <w:marTop w:val="0"/>
                      <w:marBottom w:val="0"/>
                      <w:divBdr>
                        <w:top w:val="none" w:sz="0" w:space="0" w:color="auto"/>
                        <w:left w:val="none" w:sz="0" w:space="0" w:color="auto"/>
                        <w:bottom w:val="none" w:sz="0" w:space="0" w:color="auto"/>
                        <w:right w:val="none" w:sz="0" w:space="0" w:color="auto"/>
                      </w:divBdr>
                    </w:div>
                    <w:div w:id="1624531746">
                      <w:marLeft w:val="0"/>
                      <w:marRight w:val="0"/>
                      <w:marTop w:val="120"/>
                      <w:marBottom w:val="0"/>
                      <w:divBdr>
                        <w:top w:val="none" w:sz="0" w:space="0" w:color="auto"/>
                        <w:left w:val="none" w:sz="0" w:space="0" w:color="auto"/>
                        <w:bottom w:val="none" w:sz="0" w:space="0" w:color="auto"/>
                        <w:right w:val="none" w:sz="0" w:space="0" w:color="auto"/>
                      </w:divBdr>
                    </w:div>
                  </w:divsChild>
                </w:div>
                <w:div w:id="1106386760">
                  <w:marLeft w:val="0"/>
                  <w:marRight w:val="0"/>
                  <w:marTop w:val="0"/>
                  <w:marBottom w:val="0"/>
                  <w:divBdr>
                    <w:top w:val="none" w:sz="0" w:space="0" w:color="auto"/>
                    <w:left w:val="none" w:sz="0" w:space="0" w:color="auto"/>
                    <w:bottom w:val="none" w:sz="0" w:space="0" w:color="auto"/>
                    <w:right w:val="none" w:sz="0" w:space="0" w:color="auto"/>
                  </w:divBdr>
                  <w:divsChild>
                    <w:div w:id="88889282">
                      <w:marLeft w:val="0"/>
                      <w:marRight w:val="0"/>
                      <w:marTop w:val="0"/>
                      <w:marBottom w:val="0"/>
                      <w:divBdr>
                        <w:top w:val="none" w:sz="0" w:space="0" w:color="auto"/>
                        <w:left w:val="none" w:sz="0" w:space="0" w:color="auto"/>
                        <w:bottom w:val="none" w:sz="0" w:space="0" w:color="auto"/>
                        <w:right w:val="none" w:sz="0" w:space="0" w:color="auto"/>
                      </w:divBdr>
                    </w:div>
                    <w:div w:id="1618876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0270993">
      <w:bodyDiv w:val="1"/>
      <w:marLeft w:val="0"/>
      <w:marRight w:val="0"/>
      <w:marTop w:val="0"/>
      <w:marBottom w:val="0"/>
      <w:divBdr>
        <w:top w:val="none" w:sz="0" w:space="0" w:color="auto"/>
        <w:left w:val="none" w:sz="0" w:space="0" w:color="auto"/>
        <w:bottom w:val="none" w:sz="0" w:space="0" w:color="auto"/>
        <w:right w:val="none" w:sz="0" w:space="0" w:color="auto"/>
      </w:divBdr>
      <w:divsChild>
        <w:div w:id="586495854">
          <w:marLeft w:val="0"/>
          <w:marRight w:val="0"/>
          <w:marTop w:val="0"/>
          <w:marBottom w:val="0"/>
          <w:divBdr>
            <w:top w:val="none" w:sz="0" w:space="0" w:color="auto"/>
            <w:left w:val="none" w:sz="0" w:space="0" w:color="auto"/>
            <w:bottom w:val="none" w:sz="0" w:space="0" w:color="auto"/>
            <w:right w:val="none" w:sz="0" w:space="0" w:color="auto"/>
          </w:divBdr>
          <w:divsChild>
            <w:div w:id="1952467173">
              <w:marLeft w:val="0"/>
              <w:marRight w:val="0"/>
              <w:marTop w:val="0"/>
              <w:marBottom w:val="0"/>
              <w:divBdr>
                <w:top w:val="none" w:sz="0" w:space="0" w:color="auto"/>
                <w:left w:val="none" w:sz="0" w:space="0" w:color="auto"/>
                <w:bottom w:val="none" w:sz="0" w:space="0" w:color="auto"/>
                <w:right w:val="none" w:sz="0" w:space="0" w:color="auto"/>
              </w:divBdr>
            </w:div>
          </w:divsChild>
        </w:div>
        <w:div w:id="1765876123">
          <w:marLeft w:val="0"/>
          <w:marRight w:val="0"/>
          <w:marTop w:val="0"/>
          <w:marBottom w:val="0"/>
          <w:divBdr>
            <w:top w:val="none" w:sz="0" w:space="0" w:color="auto"/>
            <w:left w:val="none" w:sz="0" w:space="0" w:color="auto"/>
            <w:bottom w:val="none" w:sz="0" w:space="0" w:color="auto"/>
            <w:right w:val="none" w:sz="0" w:space="0" w:color="auto"/>
          </w:divBdr>
          <w:divsChild>
            <w:div w:id="1684478981">
              <w:marLeft w:val="0"/>
              <w:marRight w:val="0"/>
              <w:marTop w:val="0"/>
              <w:marBottom w:val="0"/>
              <w:divBdr>
                <w:top w:val="none" w:sz="0" w:space="0" w:color="auto"/>
                <w:left w:val="none" w:sz="0" w:space="0" w:color="auto"/>
                <w:bottom w:val="none" w:sz="0" w:space="0" w:color="auto"/>
                <w:right w:val="none" w:sz="0" w:space="0" w:color="auto"/>
              </w:divBdr>
            </w:div>
          </w:divsChild>
        </w:div>
        <w:div w:id="1804232414">
          <w:marLeft w:val="0"/>
          <w:marRight w:val="0"/>
          <w:marTop w:val="0"/>
          <w:marBottom w:val="0"/>
          <w:divBdr>
            <w:top w:val="none" w:sz="0" w:space="0" w:color="auto"/>
            <w:left w:val="none" w:sz="0" w:space="0" w:color="auto"/>
            <w:bottom w:val="none" w:sz="0" w:space="0" w:color="auto"/>
            <w:right w:val="none" w:sz="0" w:space="0" w:color="auto"/>
          </w:divBdr>
          <w:divsChild>
            <w:div w:id="13117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663">
      <w:bodyDiv w:val="1"/>
      <w:marLeft w:val="0"/>
      <w:marRight w:val="0"/>
      <w:marTop w:val="0"/>
      <w:marBottom w:val="0"/>
      <w:divBdr>
        <w:top w:val="none" w:sz="0" w:space="0" w:color="auto"/>
        <w:left w:val="none" w:sz="0" w:space="0" w:color="auto"/>
        <w:bottom w:val="none" w:sz="0" w:space="0" w:color="auto"/>
        <w:right w:val="none" w:sz="0" w:space="0" w:color="auto"/>
      </w:divBdr>
      <w:divsChild>
        <w:div w:id="2046564071">
          <w:marLeft w:val="0"/>
          <w:marRight w:val="0"/>
          <w:marTop w:val="0"/>
          <w:marBottom w:val="0"/>
          <w:divBdr>
            <w:top w:val="none" w:sz="0" w:space="0" w:color="auto"/>
            <w:left w:val="none" w:sz="0" w:space="0" w:color="auto"/>
            <w:bottom w:val="none" w:sz="0" w:space="0" w:color="auto"/>
            <w:right w:val="none" w:sz="0" w:space="0" w:color="auto"/>
          </w:divBdr>
          <w:divsChild>
            <w:div w:id="15172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9732">
      <w:bodyDiv w:val="1"/>
      <w:marLeft w:val="0"/>
      <w:marRight w:val="0"/>
      <w:marTop w:val="0"/>
      <w:marBottom w:val="0"/>
      <w:divBdr>
        <w:top w:val="none" w:sz="0" w:space="0" w:color="auto"/>
        <w:left w:val="none" w:sz="0" w:space="0" w:color="auto"/>
        <w:bottom w:val="none" w:sz="0" w:space="0" w:color="auto"/>
        <w:right w:val="none" w:sz="0" w:space="0" w:color="auto"/>
      </w:divBdr>
      <w:divsChild>
        <w:div w:id="1438256583">
          <w:marLeft w:val="0"/>
          <w:marRight w:val="0"/>
          <w:marTop w:val="0"/>
          <w:marBottom w:val="0"/>
          <w:divBdr>
            <w:top w:val="none" w:sz="0" w:space="0" w:color="auto"/>
            <w:left w:val="none" w:sz="0" w:space="0" w:color="auto"/>
            <w:bottom w:val="none" w:sz="0" w:space="0" w:color="auto"/>
            <w:right w:val="none" w:sz="0" w:space="0" w:color="auto"/>
          </w:divBdr>
          <w:divsChild>
            <w:div w:id="242684277">
              <w:marLeft w:val="0"/>
              <w:marRight w:val="0"/>
              <w:marTop w:val="0"/>
              <w:marBottom w:val="0"/>
              <w:divBdr>
                <w:top w:val="none" w:sz="0" w:space="0" w:color="auto"/>
                <w:left w:val="none" w:sz="0" w:space="0" w:color="auto"/>
                <w:bottom w:val="none" w:sz="0" w:space="0" w:color="auto"/>
                <w:right w:val="none" w:sz="0" w:space="0" w:color="auto"/>
              </w:divBdr>
              <w:divsChild>
                <w:div w:id="671907650">
                  <w:marLeft w:val="0"/>
                  <w:marRight w:val="0"/>
                  <w:marTop w:val="0"/>
                  <w:marBottom w:val="0"/>
                  <w:divBdr>
                    <w:top w:val="none" w:sz="0" w:space="0" w:color="auto"/>
                    <w:left w:val="none" w:sz="0" w:space="0" w:color="auto"/>
                    <w:bottom w:val="none" w:sz="0" w:space="0" w:color="auto"/>
                    <w:right w:val="none" w:sz="0" w:space="0" w:color="auto"/>
                  </w:divBdr>
                  <w:divsChild>
                    <w:div w:id="1115364148">
                      <w:marLeft w:val="0"/>
                      <w:marRight w:val="0"/>
                      <w:marTop w:val="0"/>
                      <w:marBottom w:val="0"/>
                      <w:divBdr>
                        <w:top w:val="none" w:sz="0" w:space="0" w:color="auto"/>
                        <w:left w:val="none" w:sz="0" w:space="0" w:color="auto"/>
                        <w:bottom w:val="none" w:sz="0" w:space="0" w:color="auto"/>
                        <w:right w:val="none" w:sz="0" w:space="0" w:color="auto"/>
                      </w:divBdr>
                    </w:div>
                    <w:div w:id="1688167876">
                      <w:marLeft w:val="0"/>
                      <w:marRight w:val="0"/>
                      <w:marTop w:val="120"/>
                      <w:marBottom w:val="0"/>
                      <w:divBdr>
                        <w:top w:val="none" w:sz="0" w:space="0" w:color="auto"/>
                        <w:left w:val="none" w:sz="0" w:space="0" w:color="auto"/>
                        <w:bottom w:val="none" w:sz="0" w:space="0" w:color="auto"/>
                        <w:right w:val="none" w:sz="0" w:space="0" w:color="auto"/>
                      </w:divBdr>
                    </w:div>
                  </w:divsChild>
                </w:div>
                <w:div w:id="1817800579">
                  <w:marLeft w:val="0"/>
                  <w:marRight w:val="0"/>
                  <w:marTop w:val="0"/>
                  <w:marBottom w:val="0"/>
                  <w:divBdr>
                    <w:top w:val="none" w:sz="0" w:space="0" w:color="auto"/>
                    <w:left w:val="none" w:sz="0" w:space="0" w:color="auto"/>
                    <w:bottom w:val="none" w:sz="0" w:space="0" w:color="auto"/>
                    <w:right w:val="none" w:sz="0" w:space="0" w:color="auto"/>
                  </w:divBdr>
                  <w:divsChild>
                    <w:div w:id="385297344">
                      <w:marLeft w:val="0"/>
                      <w:marRight w:val="0"/>
                      <w:marTop w:val="0"/>
                      <w:marBottom w:val="0"/>
                      <w:divBdr>
                        <w:top w:val="none" w:sz="0" w:space="0" w:color="auto"/>
                        <w:left w:val="none" w:sz="0" w:space="0" w:color="auto"/>
                        <w:bottom w:val="none" w:sz="0" w:space="0" w:color="auto"/>
                        <w:right w:val="none" w:sz="0" w:space="0" w:color="auto"/>
                      </w:divBdr>
                    </w:div>
                    <w:div w:id="5936347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94102886">
      <w:bodyDiv w:val="1"/>
      <w:marLeft w:val="0"/>
      <w:marRight w:val="0"/>
      <w:marTop w:val="0"/>
      <w:marBottom w:val="0"/>
      <w:divBdr>
        <w:top w:val="none" w:sz="0" w:space="0" w:color="auto"/>
        <w:left w:val="none" w:sz="0" w:space="0" w:color="auto"/>
        <w:bottom w:val="none" w:sz="0" w:space="0" w:color="auto"/>
        <w:right w:val="none" w:sz="0" w:space="0" w:color="auto"/>
      </w:divBdr>
      <w:divsChild>
        <w:div w:id="2059474533">
          <w:marLeft w:val="0"/>
          <w:marRight w:val="0"/>
          <w:marTop w:val="0"/>
          <w:marBottom w:val="0"/>
          <w:divBdr>
            <w:top w:val="none" w:sz="0" w:space="0" w:color="auto"/>
            <w:left w:val="none" w:sz="0" w:space="0" w:color="auto"/>
            <w:bottom w:val="none" w:sz="0" w:space="0" w:color="auto"/>
            <w:right w:val="none" w:sz="0" w:space="0" w:color="auto"/>
          </w:divBdr>
        </w:div>
      </w:divsChild>
    </w:div>
    <w:div w:id="495649900">
      <w:bodyDiv w:val="1"/>
      <w:marLeft w:val="0"/>
      <w:marRight w:val="0"/>
      <w:marTop w:val="0"/>
      <w:marBottom w:val="0"/>
      <w:divBdr>
        <w:top w:val="none" w:sz="0" w:space="0" w:color="auto"/>
        <w:left w:val="none" w:sz="0" w:space="0" w:color="auto"/>
        <w:bottom w:val="none" w:sz="0" w:space="0" w:color="auto"/>
        <w:right w:val="none" w:sz="0" w:space="0" w:color="auto"/>
      </w:divBdr>
      <w:divsChild>
        <w:div w:id="1436707344">
          <w:marLeft w:val="0"/>
          <w:marRight w:val="0"/>
          <w:marTop w:val="0"/>
          <w:marBottom w:val="0"/>
          <w:divBdr>
            <w:top w:val="none" w:sz="0" w:space="0" w:color="auto"/>
            <w:left w:val="none" w:sz="0" w:space="0" w:color="auto"/>
            <w:bottom w:val="none" w:sz="0" w:space="0" w:color="auto"/>
            <w:right w:val="none" w:sz="0" w:space="0" w:color="auto"/>
          </w:divBdr>
          <w:divsChild>
            <w:div w:id="881788003">
              <w:marLeft w:val="0"/>
              <w:marRight w:val="0"/>
              <w:marTop w:val="0"/>
              <w:marBottom w:val="0"/>
              <w:divBdr>
                <w:top w:val="none" w:sz="0" w:space="0" w:color="auto"/>
                <w:left w:val="none" w:sz="0" w:space="0" w:color="auto"/>
                <w:bottom w:val="none" w:sz="0" w:space="0" w:color="auto"/>
                <w:right w:val="none" w:sz="0" w:space="0" w:color="auto"/>
              </w:divBdr>
              <w:divsChild>
                <w:div w:id="85731889">
                  <w:marLeft w:val="0"/>
                  <w:marRight w:val="0"/>
                  <w:marTop w:val="120"/>
                  <w:marBottom w:val="0"/>
                  <w:divBdr>
                    <w:top w:val="none" w:sz="0" w:space="0" w:color="auto"/>
                    <w:left w:val="none" w:sz="0" w:space="0" w:color="auto"/>
                    <w:bottom w:val="none" w:sz="0" w:space="0" w:color="auto"/>
                    <w:right w:val="none" w:sz="0" w:space="0" w:color="auto"/>
                  </w:divBdr>
                </w:div>
                <w:div w:id="607157942">
                  <w:marLeft w:val="0"/>
                  <w:marRight w:val="0"/>
                  <w:marTop w:val="0"/>
                  <w:marBottom w:val="0"/>
                  <w:divBdr>
                    <w:top w:val="none" w:sz="0" w:space="0" w:color="auto"/>
                    <w:left w:val="none" w:sz="0" w:space="0" w:color="auto"/>
                    <w:bottom w:val="none" w:sz="0" w:space="0" w:color="auto"/>
                    <w:right w:val="none" w:sz="0" w:space="0" w:color="auto"/>
                  </w:divBdr>
                </w:div>
              </w:divsChild>
            </w:div>
            <w:div w:id="1294289231">
              <w:marLeft w:val="0"/>
              <w:marRight w:val="0"/>
              <w:marTop w:val="0"/>
              <w:marBottom w:val="0"/>
              <w:divBdr>
                <w:top w:val="none" w:sz="0" w:space="0" w:color="auto"/>
                <w:left w:val="none" w:sz="0" w:space="0" w:color="auto"/>
                <w:bottom w:val="none" w:sz="0" w:space="0" w:color="auto"/>
                <w:right w:val="none" w:sz="0" w:space="0" w:color="auto"/>
              </w:divBdr>
              <w:divsChild>
                <w:div w:id="964963163">
                  <w:marLeft w:val="0"/>
                  <w:marRight w:val="0"/>
                  <w:marTop w:val="0"/>
                  <w:marBottom w:val="0"/>
                  <w:divBdr>
                    <w:top w:val="none" w:sz="0" w:space="0" w:color="auto"/>
                    <w:left w:val="none" w:sz="0" w:space="0" w:color="auto"/>
                    <w:bottom w:val="none" w:sz="0" w:space="0" w:color="auto"/>
                    <w:right w:val="none" w:sz="0" w:space="0" w:color="auto"/>
                  </w:divBdr>
                </w:div>
                <w:div w:id="14911412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9714590">
          <w:marLeft w:val="0"/>
          <w:marRight w:val="0"/>
          <w:marTop w:val="120"/>
          <w:marBottom w:val="0"/>
          <w:divBdr>
            <w:top w:val="none" w:sz="0" w:space="0" w:color="auto"/>
            <w:left w:val="none" w:sz="0" w:space="0" w:color="auto"/>
            <w:bottom w:val="none" w:sz="0" w:space="0" w:color="auto"/>
            <w:right w:val="none" w:sz="0" w:space="0" w:color="auto"/>
          </w:divBdr>
        </w:div>
      </w:divsChild>
    </w:div>
    <w:div w:id="496382313">
      <w:bodyDiv w:val="1"/>
      <w:marLeft w:val="0"/>
      <w:marRight w:val="0"/>
      <w:marTop w:val="0"/>
      <w:marBottom w:val="0"/>
      <w:divBdr>
        <w:top w:val="none" w:sz="0" w:space="0" w:color="auto"/>
        <w:left w:val="none" w:sz="0" w:space="0" w:color="auto"/>
        <w:bottom w:val="none" w:sz="0" w:space="0" w:color="auto"/>
        <w:right w:val="none" w:sz="0" w:space="0" w:color="auto"/>
      </w:divBdr>
      <w:divsChild>
        <w:div w:id="1576427237">
          <w:marLeft w:val="0"/>
          <w:marRight w:val="0"/>
          <w:marTop w:val="0"/>
          <w:marBottom w:val="0"/>
          <w:divBdr>
            <w:top w:val="none" w:sz="0" w:space="0" w:color="auto"/>
            <w:left w:val="none" w:sz="0" w:space="0" w:color="auto"/>
            <w:bottom w:val="none" w:sz="0" w:space="0" w:color="auto"/>
            <w:right w:val="none" w:sz="0" w:space="0" w:color="auto"/>
          </w:divBdr>
          <w:divsChild>
            <w:div w:id="853610870">
              <w:marLeft w:val="0"/>
              <w:marRight w:val="0"/>
              <w:marTop w:val="0"/>
              <w:marBottom w:val="0"/>
              <w:divBdr>
                <w:top w:val="none" w:sz="0" w:space="0" w:color="auto"/>
                <w:left w:val="none" w:sz="0" w:space="0" w:color="auto"/>
                <w:bottom w:val="none" w:sz="0" w:space="0" w:color="auto"/>
                <w:right w:val="none" w:sz="0" w:space="0" w:color="auto"/>
              </w:divBdr>
            </w:div>
          </w:divsChild>
        </w:div>
        <w:div w:id="1646086150">
          <w:marLeft w:val="0"/>
          <w:marRight w:val="0"/>
          <w:marTop w:val="0"/>
          <w:marBottom w:val="0"/>
          <w:divBdr>
            <w:top w:val="none" w:sz="0" w:space="0" w:color="auto"/>
            <w:left w:val="none" w:sz="0" w:space="0" w:color="auto"/>
            <w:bottom w:val="none" w:sz="0" w:space="0" w:color="auto"/>
            <w:right w:val="none" w:sz="0" w:space="0" w:color="auto"/>
          </w:divBdr>
          <w:divsChild>
            <w:div w:id="5159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5627">
      <w:bodyDiv w:val="1"/>
      <w:marLeft w:val="0"/>
      <w:marRight w:val="0"/>
      <w:marTop w:val="0"/>
      <w:marBottom w:val="0"/>
      <w:divBdr>
        <w:top w:val="none" w:sz="0" w:space="0" w:color="auto"/>
        <w:left w:val="none" w:sz="0" w:space="0" w:color="auto"/>
        <w:bottom w:val="none" w:sz="0" w:space="0" w:color="auto"/>
        <w:right w:val="none" w:sz="0" w:space="0" w:color="auto"/>
      </w:divBdr>
      <w:divsChild>
        <w:div w:id="1101946731">
          <w:marLeft w:val="0"/>
          <w:marRight w:val="0"/>
          <w:marTop w:val="0"/>
          <w:marBottom w:val="0"/>
          <w:divBdr>
            <w:top w:val="none" w:sz="0" w:space="0" w:color="auto"/>
            <w:left w:val="none" w:sz="0" w:space="0" w:color="auto"/>
            <w:bottom w:val="none" w:sz="0" w:space="0" w:color="auto"/>
            <w:right w:val="none" w:sz="0" w:space="0" w:color="auto"/>
          </w:divBdr>
          <w:divsChild>
            <w:div w:id="5901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5107">
      <w:bodyDiv w:val="1"/>
      <w:marLeft w:val="0"/>
      <w:marRight w:val="0"/>
      <w:marTop w:val="0"/>
      <w:marBottom w:val="0"/>
      <w:divBdr>
        <w:top w:val="none" w:sz="0" w:space="0" w:color="auto"/>
        <w:left w:val="none" w:sz="0" w:space="0" w:color="auto"/>
        <w:bottom w:val="none" w:sz="0" w:space="0" w:color="auto"/>
        <w:right w:val="none" w:sz="0" w:space="0" w:color="auto"/>
      </w:divBdr>
      <w:divsChild>
        <w:div w:id="647514338">
          <w:marLeft w:val="0"/>
          <w:marRight w:val="0"/>
          <w:marTop w:val="0"/>
          <w:marBottom w:val="0"/>
          <w:divBdr>
            <w:top w:val="none" w:sz="0" w:space="0" w:color="auto"/>
            <w:left w:val="none" w:sz="0" w:space="0" w:color="auto"/>
            <w:bottom w:val="none" w:sz="0" w:space="0" w:color="auto"/>
            <w:right w:val="none" w:sz="0" w:space="0" w:color="auto"/>
          </w:divBdr>
          <w:divsChild>
            <w:div w:id="12887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7367">
      <w:bodyDiv w:val="1"/>
      <w:marLeft w:val="0"/>
      <w:marRight w:val="0"/>
      <w:marTop w:val="0"/>
      <w:marBottom w:val="0"/>
      <w:divBdr>
        <w:top w:val="none" w:sz="0" w:space="0" w:color="auto"/>
        <w:left w:val="none" w:sz="0" w:space="0" w:color="auto"/>
        <w:bottom w:val="none" w:sz="0" w:space="0" w:color="auto"/>
        <w:right w:val="none" w:sz="0" w:space="0" w:color="auto"/>
      </w:divBdr>
      <w:divsChild>
        <w:div w:id="174350502">
          <w:marLeft w:val="0"/>
          <w:marRight w:val="0"/>
          <w:marTop w:val="120"/>
          <w:marBottom w:val="0"/>
          <w:divBdr>
            <w:top w:val="none" w:sz="0" w:space="0" w:color="auto"/>
            <w:left w:val="none" w:sz="0" w:space="0" w:color="auto"/>
            <w:bottom w:val="none" w:sz="0" w:space="0" w:color="auto"/>
            <w:right w:val="none" w:sz="0" w:space="0" w:color="auto"/>
          </w:divBdr>
        </w:div>
        <w:div w:id="1562253014">
          <w:marLeft w:val="0"/>
          <w:marRight w:val="0"/>
          <w:marTop w:val="0"/>
          <w:marBottom w:val="0"/>
          <w:divBdr>
            <w:top w:val="none" w:sz="0" w:space="0" w:color="auto"/>
            <w:left w:val="none" w:sz="0" w:space="0" w:color="auto"/>
            <w:bottom w:val="none" w:sz="0" w:space="0" w:color="auto"/>
            <w:right w:val="none" w:sz="0" w:space="0" w:color="auto"/>
          </w:divBdr>
        </w:div>
      </w:divsChild>
    </w:div>
    <w:div w:id="544484842">
      <w:bodyDiv w:val="1"/>
      <w:marLeft w:val="0"/>
      <w:marRight w:val="0"/>
      <w:marTop w:val="0"/>
      <w:marBottom w:val="0"/>
      <w:divBdr>
        <w:top w:val="none" w:sz="0" w:space="0" w:color="auto"/>
        <w:left w:val="none" w:sz="0" w:space="0" w:color="auto"/>
        <w:bottom w:val="none" w:sz="0" w:space="0" w:color="auto"/>
        <w:right w:val="none" w:sz="0" w:space="0" w:color="auto"/>
      </w:divBdr>
      <w:divsChild>
        <w:div w:id="80224401">
          <w:marLeft w:val="0"/>
          <w:marRight w:val="0"/>
          <w:marTop w:val="0"/>
          <w:marBottom w:val="0"/>
          <w:divBdr>
            <w:top w:val="none" w:sz="0" w:space="0" w:color="auto"/>
            <w:left w:val="none" w:sz="0" w:space="0" w:color="auto"/>
            <w:bottom w:val="none" w:sz="0" w:space="0" w:color="auto"/>
            <w:right w:val="none" w:sz="0" w:space="0" w:color="auto"/>
          </w:divBdr>
          <w:divsChild>
            <w:div w:id="2119792405">
              <w:marLeft w:val="0"/>
              <w:marRight w:val="0"/>
              <w:marTop w:val="0"/>
              <w:marBottom w:val="0"/>
              <w:divBdr>
                <w:top w:val="none" w:sz="0" w:space="0" w:color="auto"/>
                <w:left w:val="none" w:sz="0" w:space="0" w:color="auto"/>
                <w:bottom w:val="none" w:sz="0" w:space="0" w:color="auto"/>
                <w:right w:val="none" w:sz="0" w:space="0" w:color="auto"/>
              </w:divBdr>
            </w:div>
          </w:divsChild>
        </w:div>
        <w:div w:id="535896293">
          <w:marLeft w:val="0"/>
          <w:marRight w:val="0"/>
          <w:marTop w:val="0"/>
          <w:marBottom w:val="0"/>
          <w:divBdr>
            <w:top w:val="none" w:sz="0" w:space="0" w:color="auto"/>
            <w:left w:val="none" w:sz="0" w:space="0" w:color="auto"/>
            <w:bottom w:val="none" w:sz="0" w:space="0" w:color="auto"/>
            <w:right w:val="none" w:sz="0" w:space="0" w:color="auto"/>
          </w:divBdr>
          <w:divsChild>
            <w:div w:id="151024122">
              <w:marLeft w:val="0"/>
              <w:marRight w:val="0"/>
              <w:marTop w:val="0"/>
              <w:marBottom w:val="0"/>
              <w:divBdr>
                <w:top w:val="none" w:sz="0" w:space="0" w:color="auto"/>
                <w:left w:val="none" w:sz="0" w:space="0" w:color="auto"/>
                <w:bottom w:val="none" w:sz="0" w:space="0" w:color="auto"/>
                <w:right w:val="none" w:sz="0" w:space="0" w:color="auto"/>
              </w:divBdr>
              <w:divsChild>
                <w:div w:id="119303853">
                  <w:marLeft w:val="0"/>
                  <w:marRight w:val="0"/>
                  <w:marTop w:val="0"/>
                  <w:marBottom w:val="0"/>
                  <w:divBdr>
                    <w:top w:val="none" w:sz="0" w:space="0" w:color="auto"/>
                    <w:left w:val="none" w:sz="0" w:space="0" w:color="auto"/>
                    <w:bottom w:val="none" w:sz="0" w:space="0" w:color="auto"/>
                    <w:right w:val="none" w:sz="0" w:space="0" w:color="auto"/>
                  </w:divBdr>
                  <w:divsChild>
                    <w:div w:id="1372923607">
                      <w:marLeft w:val="0"/>
                      <w:marRight w:val="0"/>
                      <w:marTop w:val="0"/>
                      <w:marBottom w:val="0"/>
                      <w:divBdr>
                        <w:top w:val="none" w:sz="0" w:space="0" w:color="auto"/>
                        <w:left w:val="none" w:sz="0" w:space="0" w:color="auto"/>
                        <w:bottom w:val="none" w:sz="0" w:space="0" w:color="auto"/>
                        <w:right w:val="none" w:sz="0" w:space="0" w:color="auto"/>
                      </w:divBdr>
                    </w:div>
                    <w:div w:id="1681736077">
                      <w:marLeft w:val="0"/>
                      <w:marRight w:val="0"/>
                      <w:marTop w:val="120"/>
                      <w:marBottom w:val="0"/>
                      <w:divBdr>
                        <w:top w:val="none" w:sz="0" w:space="0" w:color="auto"/>
                        <w:left w:val="none" w:sz="0" w:space="0" w:color="auto"/>
                        <w:bottom w:val="none" w:sz="0" w:space="0" w:color="auto"/>
                        <w:right w:val="none" w:sz="0" w:space="0" w:color="auto"/>
                      </w:divBdr>
                    </w:div>
                  </w:divsChild>
                </w:div>
                <w:div w:id="550577396">
                  <w:marLeft w:val="0"/>
                  <w:marRight w:val="0"/>
                  <w:marTop w:val="0"/>
                  <w:marBottom w:val="0"/>
                  <w:divBdr>
                    <w:top w:val="none" w:sz="0" w:space="0" w:color="auto"/>
                    <w:left w:val="none" w:sz="0" w:space="0" w:color="auto"/>
                    <w:bottom w:val="none" w:sz="0" w:space="0" w:color="auto"/>
                    <w:right w:val="none" w:sz="0" w:space="0" w:color="auto"/>
                  </w:divBdr>
                  <w:divsChild>
                    <w:div w:id="873493783">
                      <w:marLeft w:val="0"/>
                      <w:marRight w:val="0"/>
                      <w:marTop w:val="0"/>
                      <w:marBottom w:val="0"/>
                      <w:divBdr>
                        <w:top w:val="none" w:sz="0" w:space="0" w:color="auto"/>
                        <w:left w:val="none" w:sz="0" w:space="0" w:color="auto"/>
                        <w:bottom w:val="none" w:sz="0" w:space="0" w:color="auto"/>
                        <w:right w:val="none" w:sz="0" w:space="0" w:color="auto"/>
                      </w:divBdr>
                    </w:div>
                    <w:div w:id="1961181864">
                      <w:marLeft w:val="0"/>
                      <w:marRight w:val="0"/>
                      <w:marTop w:val="120"/>
                      <w:marBottom w:val="0"/>
                      <w:divBdr>
                        <w:top w:val="none" w:sz="0" w:space="0" w:color="auto"/>
                        <w:left w:val="none" w:sz="0" w:space="0" w:color="auto"/>
                        <w:bottom w:val="none" w:sz="0" w:space="0" w:color="auto"/>
                        <w:right w:val="none" w:sz="0" w:space="0" w:color="auto"/>
                      </w:divBdr>
                    </w:div>
                  </w:divsChild>
                </w:div>
                <w:div w:id="795022440">
                  <w:marLeft w:val="0"/>
                  <w:marRight w:val="0"/>
                  <w:marTop w:val="0"/>
                  <w:marBottom w:val="0"/>
                  <w:divBdr>
                    <w:top w:val="none" w:sz="0" w:space="0" w:color="auto"/>
                    <w:left w:val="none" w:sz="0" w:space="0" w:color="auto"/>
                    <w:bottom w:val="none" w:sz="0" w:space="0" w:color="auto"/>
                    <w:right w:val="none" w:sz="0" w:space="0" w:color="auto"/>
                  </w:divBdr>
                  <w:divsChild>
                    <w:div w:id="675380736">
                      <w:marLeft w:val="0"/>
                      <w:marRight w:val="0"/>
                      <w:marTop w:val="120"/>
                      <w:marBottom w:val="0"/>
                      <w:divBdr>
                        <w:top w:val="none" w:sz="0" w:space="0" w:color="auto"/>
                        <w:left w:val="none" w:sz="0" w:space="0" w:color="auto"/>
                        <w:bottom w:val="none" w:sz="0" w:space="0" w:color="auto"/>
                        <w:right w:val="none" w:sz="0" w:space="0" w:color="auto"/>
                      </w:divBdr>
                    </w:div>
                    <w:div w:id="2123258601">
                      <w:marLeft w:val="0"/>
                      <w:marRight w:val="0"/>
                      <w:marTop w:val="0"/>
                      <w:marBottom w:val="0"/>
                      <w:divBdr>
                        <w:top w:val="none" w:sz="0" w:space="0" w:color="auto"/>
                        <w:left w:val="none" w:sz="0" w:space="0" w:color="auto"/>
                        <w:bottom w:val="none" w:sz="0" w:space="0" w:color="auto"/>
                        <w:right w:val="none" w:sz="0" w:space="0" w:color="auto"/>
                      </w:divBdr>
                    </w:div>
                  </w:divsChild>
                </w:div>
                <w:div w:id="845631548">
                  <w:marLeft w:val="0"/>
                  <w:marRight w:val="0"/>
                  <w:marTop w:val="0"/>
                  <w:marBottom w:val="0"/>
                  <w:divBdr>
                    <w:top w:val="none" w:sz="0" w:space="0" w:color="auto"/>
                    <w:left w:val="none" w:sz="0" w:space="0" w:color="auto"/>
                    <w:bottom w:val="none" w:sz="0" w:space="0" w:color="auto"/>
                    <w:right w:val="none" w:sz="0" w:space="0" w:color="auto"/>
                  </w:divBdr>
                  <w:divsChild>
                    <w:div w:id="592712630">
                      <w:marLeft w:val="0"/>
                      <w:marRight w:val="0"/>
                      <w:marTop w:val="0"/>
                      <w:marBottom w:val="0"/>
                      <w:divBdr>
                        <w:top w:val="none" w:sz="0" w:space="0" w:color="auto"/>
                        <w:left w:val="none" w:sz="0" w:space="0" w:color="auto"/>
                        <w:bottom w:val="none" w:sz="0" w:space="0" w:color="auto"/>
                        <w:right w:val="none" w:sz="0" w:space="0" w:color="auto"/>
                      </w:divBdr>
                    </w:div>
                    <w:div w:id="855197298">
                      <w:marLeft w:val="0"/>
                      <w:marRight w:val="0"/>
                      <w:marTop w:val="120"/>
                      <w:marBottom w:val="0"/>
                      <w:divBdr>
                        <w:top w:val="none" w:sz="0" w:space="0" w:color="auto"/>
                        <w:left w:val="none" w:sz="0" w:space="0" w:color="auto"/>
                        <w:bottom w:val="none" w:sz="0" w:space="0" w:color="auto"/>
                        <w:right w:val="none" w:sz="0" w:space="0" w:color="auto"/>
                      </w:divBdr>
                    </w:div>
                  </w:divsChild>
                </w:div>
                <w:div w:id="881871093">
                  <w:marLeft w:val="0"/>
                  <w:marRight w:val="0"/>
                  <w:marTop w:val="0"/>
                  <w:marBottom w:val="0"/>
                  <w:divBdr>
                    <w:top w:val="none" w:sz="0" w:space="0" w:color="auto"/>
                    <w:left w:val="none" w:sz="0" w:space="0" w:color="auto"/>
                    <w:bottom w:val="none" w:sz="0" w:space="0" w:color="auto"/>
                    <w:right w:val="none" w:sz="0" w:space="0" w:color="auto"/>
                  </w:divBdr>
                  <w:divsChild>
                    <w:div w:id="914320334">
                      <w:marLeft w:val="0"/>
                      <w:marRight w:val="0"/>
                      <w:marTop w:val="120"/>
                      <w:marBottom w:val="0"/>
                      <w:divBdr>
                        <w:top w:val="none" w:sz="0" w:space="0" w:color="auto"/>
                        <w:left w:val="none" w:sz="0" w:space="0" w:color="auto"/>
                        <w:bottom w:val="none" w:sz="0" w:space="0" w:color="auto"/>
                        <w:right w:val="none" w:sz="0" w:space="0" w:color="auto"/>
                      </w:divBdr>
                    </w:div>
                    <w:div w:id="2008635099">
                      <w:marLeft w:val="0"/>
                      <w:marRight w:val="0"/>
                      <w:marTop w:val="0"/>
                      <w:marBottom w:val="0"/>
                      <w:divBdr>
                        <w:top w:val="none" w:sz="0" w:space="0" w:color="auto"/>
                        <w:left w:val="none" w:sz="0" w:space="0" w:color="auto"/>
                        <w:bottom w:val="none" w:sz="0" w:space="0" w:color="auto"/>
                        <w:right w:val="none" w:sz="0" w:space="0" w:color="auto"/>
                      </w:divBdr>
                    </w:div>
                  </w:divsChild>
                </w:div>
                <w:div w:id="1040861911">
                  <w:marLeft w:val="0"/>
                  <w:marRight w:val="0"/>
                  <w:marTop w:val="0"/>
                  <w:marBottom w:val="0"/>
                  <w:divBdr>
                    <w:top w:val="none" w:sz="0" w:space="0" w:color="auto"/>
                    <w:left w:val="none" w:sz="0" w:space="0" w:color="auto"/>
                    <w:bottom w:val="none" w:sz="0" w:space="0" w:color="auto"/>
                    <w:right w:val="none" w:sz="0" w:space="0" w:color="auto"/>
                  </w:divBdr>
                  <w:divsChild>
                    <w:div w:id="432554724">
                      <w:marLeft w:val="0"/>
                      <w:marRight w:val="0"/>
                      <w:marTop w:val="0"/>
                      <w:marBottom w:val="0"/>
                      <w:divBdr>
                        <w:top w:val="none" w:sz="0" w:space="0" w:color="auto"/>
                        <w:left w:val="none" w:sz="0" w:space="0" w:color="auto"/>
                        <w:bottom w:val="none" w:sz="0" w:space="0" w:color="auto"/>
                        <w:right w:val="none" w:sz="0" w:space="0" w:color="auto"/>
                      </w:divBdr>
                    </w:div>
                    <w:div w:id="1177383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48762343">
          <w:marLeft w:val="0"/>
          <w:marRight w:val="0"/>
          <w:marTop w:val="0"/>
          <w:marBottom w:val="0"/>
          <w:divBdr>
            <w:top w:val="none" w:sz="0" w:space="0" w:color="auto"/>
            <w:left w:val="none" w:sz="0" w:space="0" w:color="auto"/>
            <w:bottom w:val="none" w:sz="0" w:space="0" w:color="auto"/>
            <w:right w:val="none" w:sz="0" w:space="0" w:color="auto"/>
          </w:divBdr>
          <w:divsChild>
            <w:div w:id="1547789196">
              <w:marLeft w:val="0"/>
              <w:marRight w:val="0"/>
              <w:marTop w:val="0"/>
              <w:marBottom w:val="0"/>
              <w:divBdr>
                <w:top w:val="none" w:sz="0" w:space="0" w:color="auto"/>
                <w:left w:val="none" w:sz="0" w:space="0" w:color="auto"/>
                <w:bottom w:val="none" w:sz="0" w:space="0" w:color="auto"/>
                <w:right w:val="none" w:sz="0" w:space="0" w:color="auto"/>
              </w:divBdr>
            </w:div>
          </w:divsChild>
        </w:div>
        <w:div w:id="852644340">
          <w:marLeft w:val="0"/>
          <w:marRight w:val="0"/>
          <w:marTop w:val="0"/>
          <w:marBottom w:val="0"/>
          <w:divBdr>
            <w:top w:val="none" w:sz="0" w:space="0" w:color="auto"/>
            <w:left w:val="none" w:sz="0" w:space="0" w:color="auto"/>
            <w:bottom w:val="none" w:sz="0" w:space="0" w:color="auto"/>
            <w:right w:val="none" w:sz="0" w:space="0" w:color="auto"/>
          </w:divBdr>
          <w:divsChild>
            <w:div w:id="1349284967">
              <w:marLeft w:val="0"/>
              <w:marRight w:val="0"/>
              <w:marTop w:val="0"/>
              <w:marBottom w:val="0"/>
              <w:divBdr>
                <w:top w:val="none" w:sz="0" w:space="0" w:color="auto"/>
                <w:left w:val="none" w:sz="0" w:space="0" w:color="auto"/>
                <w:bottom w:val="none" w:sz="0" w:space="0" w:color="auto"/>
                <w:right w:val="none" w:sz="0" w:space="0" w:color="auto"/>
              </w:divBdr>
              <w:divsChild>
                <w:div w:id="163130061">
                  <w:marLeft w:val="0"/>
                  <w:marRight w:val="0"/>
                  <w:marTop w:val="0"/>
                  <w:marBottom w:val="0"/>
                  <w:divBdr>
                    <w:top w:val="none" w:sz="0" w:space="0" w:color="auto"/>
                    <w:left w:val="none" w:sz="0" w:space="0" w:color="auto"/>
                    <w:bottom w:val="none" w:sz="0" w:space="0" w:color="auto"/>
                    <w:right w:val="none" w:sz="0" w:space="0" w:color="auto"/>
                  </w:divBdr>
                  <w:divsChild>
                    <w:div w:id="968392436">
                      <w:marLeft w:val="0"/>
                      <w:marRight w:val="0"/>
                      <w:marTop w:val="0"/>
                      <w:marBottom w:val="0"/>
                      <w:divBdr>
                        <w:top w:val="none" w:sz="0" w:space="0" w:color="auto"/>
                        <w:left w:val="none" w:sz="0" w:space="0" w:color="auto"/>
                        <w:bottom w:val="none" w:sz="0" w:space="0" w:color="auto"/>
                        <w:right w:val="none" w:sz="0" w:space="0" w:color="auto"/>
                      </w:divBdr>
                    </w:div>
                    <w:div w:id="1766340557">
                      <w:marLeft w:val="0"/>
                      <w:marRight w:val="0"/>
                      <w:marTop w:val="120"/>
                      <w:marBottom w:val="0"/>
                      <w:divBdr>
                        <w:top w:val="none" w:sz="0" w:space="0" w:color="auto"/>
                        <w:left w:val="none" w:sz="0" w:space="0" w:color="auto"/>
                        <w:bottom w:val="none" w:sz="0" w:space="0" w:color="auto"/>
                        <w:right w:val="none" w:sz="0" w:space="0" w:color="auto"/>
                      </w:divBdr>
                    </w:div>
                  </w:divsChild>
                </w:div>
                <w:div w:id="1972638186">
                  <w:marLeft w:val="0"/>
                  <w:marRight w:val="0"/>
                  <w:marTop w:val="0"/>
                  <w:marBottom w:val="0"/>
                  <w:divBdr>
                    <w:top w:val="none" w:sz="0" w:space="0" w:color="auto"/>
                    <w:left w:val="none" w:sz="0" w:space="0" w:color="auto"/>
                    <w:bottom w:val="none" w:sz="0" w:space="0" w:color="auto"/>
                    <w:right w:val="none" w:sz="0" w:space="0" w:color="auto"/>
                  </w:divBdr>
                  <w:divsChild>
                    <w:div w:id="1147553496">
                      <w:marLeft w:val="0"/>
                      <w:marRight w:val="0"/>
                      <w:marTop w:val="120"/>
                      <w:marBottom w:val="0"/>
                      <w:divBdr>
                        <w:top w:val="none" w:sz="0" w:space="0" w:color="auto"/>
                        <w:left w:val="none" w:sz="0" w:space="0" w:color="auto"/>
                        <w:bottom w:val="none" w:sz="0" w:space="0" w:color="auto"/>
                        <w:right w:val="none" w:sz="0" w:space="0" w:color="auto"/>
                      </w:divBdr>
                    </w:div>
                    <w:div w:id="1556700463">
                      <w:marLeft w:val="0"/>
                      <w:marRight w:val="0"/>
                      <w:marTop w:val="0"/>
                      <w:marBottom w:val="0"/>
                      <w:divBdr>
                        <w:top w:val="none" w:sz="0" w:space="0" w:color="auto"/>
                        <w:left w:val="none" w:sz="0" w:space="0" w:color="auto"/>
                        <w:bottom w:val="none" w:sz="0" w:space="0" w:color="auto"/>
                        <w:right w:val="none" w:sz="0" w:space="0" w:color="auto"/>
                      </w:divBdr>
                    </w:div>
                  </w:divsChild>
                </w:div>
                <w:div w:id="2058047272">
                  <w:marLeft w:val="0"/>
                  <w:marRight w:val="0"/>
                  <w:marTop w:val="0"/>
                  <w:marBottom w:val="0"/>
                  <w:divBdr>
                    <w:top w:val="none" w:sz="0" w:space="0" w:color="auto"/>
                    <w:left w:val="none" w:sz="0" w:space="0" w:color="auto"/>
                    <w:bottom w:val="none" w:sz="0" w:space="0" w:color="auto"/>
                    <w:right w:val="none" w:sz="0" w:space="0" w:color="auto"/>
                  </w:divBdr>
                  <w:divsChild>
                    <w:div w:id="280888818">
                      <w:marLeft w:val="0"/>
                      <w:marRight w:val="0"/>
                      <w:marTop w:val="120"/>
                      <w:marBottom w:val="0"/>
                      <w:divBdr>
                        <w:top w:val="none" w:sz="0" w:space="0" w:color="auto"/>
                        <w:left w:val="none" w:sz="0" w:space="0" w:color="auto"/>
                        <w:bottom w:val="none" w:sz="0" w:space="0" w:color="auto"/>
                        <w:right w:val="none" w:sz="0" w:space="0" w:color="auto"/>
                      </w:divBdr>
                    </w:div>
                    <w:div w:id="6967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3254">
          <w:marLeft w:val="0"/>
          <w:marRight w:val="0"/>
          <w:marTop w:val="0"/>
          <w:marBottom w:val="0"/>
          <w:divBdr>
            <w:top w:val="none" w:sz="0" w:space="0" w:color="auto"/>
            <w:left w:val="none" w:sz="0" w:space="0" w:color="auto"/>
            <w:bottom w:val="none" w:sz="0" w:space="0" w:color="auto"/>
            <w:right w:val="none" w:sz="0" w:space="0" w:color="auto"/>
          </w:divBdr>
          <w:divsChild>
            <w:div w:id="1558324736">
              <w:marLeft w:val="0"/>
              <w:marRight w:val="0"/>
              <w:marTop w:val="0"/>
              <w:marBottom w:val="0"/>
              <w:divBdr>
                <w:top w:val="none" w:sz="0" w:space="0" w:color="auto"/>
                <w:left w:val="none" w:sz="0" w:space="0" w:color="auto"/>
                <w:bottom w:val="none" w:sz="0" w:space="0" w:color="auto"/>
                <w:right w:val="none" w:sz="0" w:space="0" w:color="auto"/>
              </w:divBdr>
              <w:divsChild>
                <w:div w:id="66805390">
                  <w:marLeft w:val="0"/>
                  <w:marRight w:val="0"/>
                  <w:marTop w:val="0"/>
                  <w:marBottom w:val="0"/>
                  <w:divBdr>
                    <w:top w:val="none" w:sz="0" w:space="0" w:color="auto"/>
                    <w:left w:val="none" w:sz="0" w:space="0" w:color="auto"/>
                    <w:bottom w:val="none" w:sz="0" w:space="0" w:color="auto"/>
                    <w:right w:val="none" w:sz="0" w:space="0" w:color="auto"/>
                  </w:divBdr>
                  <w:divsChild>
                    <w:div w:id="45028574">
                      <w:marLeft w:val="0"/>
                      <w:marRight w:val="0"/>
                      <w:marTop w:val="0"/>
                      <w:marBottom w:val="0"/>
                      <w:divBdr>
                        <w:top w:val="none" w:sz="0" w:space="0" w:color="auto"/>
                        <w:left w:val="none" w:sz="0" w:space="0" w:color="auto"/>
                        <w:bottom w:val="none" w:sz="0" w:space="0" w:color="auto"/>
                        <w:right w:val="none" w:sz="0" w:space="0" w:color="auto"/>
                      </w:divBdr>
                    </w:div>
                    <w:div w:id="1652103433">
                      <w:marLeft w:val="0"/>
                      <w:marRight w:val="0"/>
                      <w:marTop w:val="120"/>
                      <w:marBottom w:val="0"/>
                      <w:divBdr>
                        <w:top w:val="none" w:sz="0" w:space="0" w:color="auto"/>
                        <w:left w:val="none" w:sz="0" w:space="0" w:color="auto"/>
                        <w:bottom w:val="none" w:sz="0" w:space="0" w:color="auto"/>
                        <w:right w:val="none" w:sz="0" w:space="0" w:color="auto"/>
                      </w:divBdr>
                    </w:div>
                  </w:divsChild>
                </w:div>
                <w:div w:id="344795267">
                  <w:marLeft w:val="0"/>
                  <w:marRight w:val="0"/>
                  <w:marTop w:val="0"/>
                  <w:marBottom w:val="0"/>
                  <w:divBdr>
                    <w:top w:val="none" w:sz="0" w:space="0" w:color="auto"/>
                    <w:left w:val="none" w:sz="0" w:space="0" w:color="auto"/>
                    <w:bottom w:val="none" w:sz="0" w:space="0" w:color="auto"/>
                    <w:right w:val="none" w:sz="0" w:space="0" w:color="auto"/>
                  </w:divBdr>
                  <w:divsChild>
                    <w:div w:id="286742355">
                      <w:marLeft w:val="0"/>
                      <w:marRight w:val="0"/>
                      <w:marTop w:val="120"/>
                      <w:marBottom w:val="0"/>
                      <w:divBdr>
                        <w:top w:val="none" w:sz="0" w:space="0" w:color="auto"/>
                        <w:left w:val="none" w:sz="0" w:space="0" w:color="auto"/>
                        <w:bottom w:val="none" w:sz="0" w:space="0" w:color="auto"/>
                        <w:right w:val="none" w:sz="0" w:space="0" w:color="auto"/>
                      </w:divBdr>
                    </w:div>
                    <w:div w:id="806900659">
                      <w:marLeft w:val="0"/>
                      <w:marRight w:val="0"/>
                      <w:marTop w:val="0"/>
                      <w:marBottom w:val="0"/>
                      <w:divBdr>
                        <w:top w:val="none" w:sz="0" w:space="0" w:color="auto"/>
                        <w:left w:val="none" w:sz="0" w:space="0" w:color="auto"/>
                        <w:bottom w:val="none" w:sz="0" w:space="0" w:color="auto"/>
                        <w:right w:val="none" w:sz="0" w:space="0" w:color="auto"/>
                      </w:divBdr>
                    </w:div>
                  </w:divsChild>
                </w:div>
                <w:div w:id="777600300">
                  <w:marLeft w:val="0"/>
                  <w:marRight w:val="0"/>
                  <w:marTop w:val="0"/>
                  <w:marBottom w:val="0"/>
                  <w:divBdr>
                    <w:top w:val="none" w:sz="0" w:space="0" w:color="auto"/>
                    <w:left w:val="none" w:sz="0" w:space="0" w:color="auto"/>
                    <w:bottom w:val="none" w:sz="0" w:space="0" w:color="auto"/>
                    <w:right w:val="none" w:sz="0" w:space="0" w:color="auto"/>
                  </w:divBdr>
                  <w:divsChild>
                    <w:div w:id="528108537">
                      <w:marLeft w:val="0"/>
                      <w:marRight w:val="0"/>
                      <w:marTop w:val="120"/>
                      <w:marBottom w:val="0"/>
                      <w:divBdr>
                        <w:top w:val="none" w:sz="0" w:space="0" w:color="auto"/>
                        <w:left w:val="none" w:sz="0" w:space="0" w:color="auto"/>
                        <w:bottom w:val="none" w:sz="0" w:space="0" w:color="auto"/>
                        <w:right w:val="none" w:sz="0" w:space="0" w:color="auto"/>
                      </w:divBdr>
                    </w:div>
                    <w:div w:id="869033125">
                      <w:marLeft w:val="0"/>
                      <w:marRight w:val="0"/>
                      <w:marTop w:val="0"/>
                      <w:marBottom w:val="0"/>
                      <w:divBdr>
                        <w:top w:val="none" w:sz="0" w:space="0" w:color="auto"/>
                        <w:left w:val="none" w:sz="0" w:space="0" w:color="auto"/>
                        <w:bottom w:val="none" w:sz="0" w:space="0" w:color="auto"/>
                        <w:right w:val="none" w:sz="0" w:space="0" w:color="auto"/>
                      </w:divBdr>
                    </w:div>
                  </w:divsChild>
                </w:div>
                <w:div w:id="1231233804">
                  <w:marLeft w:val="0"/>
                  <w:marRight w:val="0"/>
                  <w:marTop w:val="0"/>
                  <w:marBottom w:val="0"/>
                  <w:divBdr>
                    <w:top w:val="none" w:sz="0" w:space="0" w:color="auto"/>
                    <w:left w:val="none" w:sz="0" w:space="0" w:color="auto"/>
                    <w:bottom w:val="none" w:sz="0" w:space="0" w:color="auto"/>
                    <w:right w:val="none" w:sz="0" w:space="0" w:color="auto"/>
                  </w:divBdr>
                  <w:divsChild>
                    <w:div w:id="1153329211">
                      <w:marLeft w:val="0"/>
                      <w:marRight w:val="0"/>
                      <w:marTop w:val="0"/>
                      <w:marBottom w:val="0"/>
                      <w:divBdr>
                        <w:top w:val="none" w:sz="0" w:space="0" w:color="auto"/>
                        <w:left w:val="none" w:sz="0" w:space="0" w:color="auto"/>
                        <w:bottom w:val="none" w:sz="0" w:space="0" w:color="auto"/>
                        <w:right w:val="none" w:sz="0" w:space="0" w:color="auto"/>
                      </w:divBdr>
                    </w:div>
                    <w:div w:id="1352293040">
                      <w:marLeft w:val="0"/>
                      <w:marRight w:val="0"/>
                      <w:marTop w:val="120"/>
                      <w:marBottom w:val="0"/>
                      <w:divBdr>
                        <w:top w:val="none" w:sz="0" w:space="0" w:color="auto"/>
                        <w:left w:val="none" w:sz="0" w:space="0" w:color="auto"/>
                        <w:bottom w:val="none" w:sz="0" w:space="0" w:color="auto"/>
                        <w:right w:val="none" w:sz="0" w:space="0" w:color="auto"/>
                      </w:divBdr>
                    </w:div>
                  </w:divsChild>
                </w:div>
                <w:div w:id="1384912533">
                  <w:marLeft w:val="0"/>
                  <w:marRight w:val="0"/>
                  <w:marTop w:val="0"/>
                  <w:marBottom w:val="0"/>
                  <w:divBdr>
                    <w:top w:val="none" w:sz="0" w:space="0" w:color="auto"/>
                    <w:left w:val="none" w:sz="0" w:space="0" w:color="auto"/>
                    <w:bottom w:val="none" w:sz="0" w:space="0" w:color="auto"/>
                    <w:right w:val="none" w:sz="0" w:space="0" w:color="auto"/>
                  </w:divBdr>
                  <w:divsChild>
                    <w:div w:id="1382363546">
                      <w:marLeft w:val="0"/>
                      <w:marRight w:val="0"/>
                      <w:marTop w:val="120"/>
                      <w:marBottom w:val="0"/>
                      <w:divBdr>
                        <w:top w:val="none" w:sz="0" w:space="0" w:color="auto"/>
                        <w:left w:val="none" w:sz="0" w:space="0" w:color="auto"/>
                        <w:bottom w:val="none" w:sz="0" w:space="0" w:color="auto"/>
                        <w:right w:val="none" w:sz="0" w:space="0" w:color="auto"/>
                      </w:divBdr>
                    </w:div>
                    <w:div w:id="1918443444">
                      <w:marLeft w:val="0"/>
                      <w:marRight w:val="0"/>
                      <w:marTop w:val="0"/>
                      <w:marBottom w:val="0"/>
                      <w:divBdr>
                        <w:top w:val="none" w:sz="0" w:space="0" w:color="auto"/>
                        <w:left w:val="none" w:sz="0" w:space="0" w:color="auto"/>
                        <w:bottom w:val="none" w:sz="0" w:space="0" w:color="auto"/>
                        <w:right w:val="none" w:sz="0" w:space="0" w:color="auto"/>
                      </w:divBdr>
                    </w:div>
                  </w:divsChild>
                </w:div>
                <w:div w:id="1950579836">
                  <w:marLeft w:val="0"/>
                  <w:marRight w:val="0"/>
                  <w:marTop w:val="0"/>
                  <w:marBottom w:val="0"/>
                  <w:divBdr>
                    <w:top w:val="none" w:sz="0" w:space="0" w:color="auto"/>
                    <w:left w:val="none" w:sz="0" w:space="0" w:color="auto"/>
                    <w:bottom w:val="none" w:sz="0" w:space="0" w:color="auto"/>
                    <w:right w:val="none" w:sz="0" w:space="0" w:color="auto"/>
                  </w:divBdr>
                  <w:divsChild>
                    <w:div w:id="283462511">
                      <w:marLeft w:val="0"/>
                      <w:marRight w:val="0"/>
                      <w:marTop w:val="0"/>
                      <w:marBottom w:val="0"/>
                      <w:divBdr>
                        <w:top w:val="none" w:sz="0" w:space="0" w:color="auto"/>
                        <w:left w:val="none" w:sz="0" w:space="0" w:color="auto"/>
                        <w:bottom w:val="none" w:sz="0" w:space="0" w:color="auto"/>
                        <w:right w:val="none" w:sz="0" w:space="0" w:color="auto"/>
                      </w:divBdr>
                    </w:div>
                    <w:div w:id="2944830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50390143">
      <w:bodyDiv w:val="1"/>
      <w:marLeft w:val="0"/>
      <w:marRight w:val="0"/>
      <w:marTop w:val="0"/>
      <w:marBottom w:val="0"/>
      <w:divBdr>
        <w:top w:val="none" w:sz="0" w:space="0" w:color="auto"/>
        <w:left w:val="none" w:sz="0" w:space="0" w:color="auto"/>
        <w:bottom w:val="none" w:sz="0" w:space="0" w:color="auto"/>
        <w:right w:val="none" w:sz="0" w:space="0" w:color="auto"/>
      </w:divBdr>
      <w:divsChild>
        <w:div w:id="265892908">
          <w:marLeft w:val="0"/>
          <w:marRight w:val="0"/>
          <w:marTop w:val="0"/>
          <w:marBottom w:val="0"/>
          <w:divBdr>
            <w:top w:val="none" w:sz="0" w:space="0" w:color="auto"/>
            <w:left w:val="none" w:sz="0" w:space="0" w:color="auto"/>
            <w:bottom w:val="none" w:sz="0" w:space="0" w:color="auto"/>
            <w:right w:val="none" w:sz="0" w:space="0" w:color="auto"/>
          </w:divBdr>
          <w:divsChild>
            <w:div w:id="175341029">
              <w:marLeft w:val="0"/>
              <w:marRight w:val="0"/>
              <w:marTop w:val="0"/>
              <w:marBottom w:val="0"/>
              <w:divBdr>
                <w:top w:val="none" w:sz="0" w:space="0" w:color="auto"/>
                <w:left w:val="none" w:sz="0" w:space="0" w:color="auto"/>
                <w:bottom w:val="none" w:sz="0" w:space="0" w:color="auto"/>
                <w:right w:val="none" w:sz="0" w:space="0" w:color="auto"/>
              </w:divBdr>
              <w:divsChild>
                <w:div w:id="480390483">
                  <w:marLeft w:val="0"/>
                  <w:marRight w:val="0"/>
                  <w:marTop w:val="120"/>
                  <w:marBottom w:val="0"/>
                  <w:divBdr>
                    <w:top w:val="none" w:sz="0" w:space="0" w:color="auto"/>
                    <w:left w:val="none" w:sz="0" w:space="0" w:color="auto"/>
                    <w:bottom w:val="none" w:sz="0" w:space="0" w:color="auto"/>
                    <w:right w:val="none" w:sz="0" w:space="0" w:color="auto"/>
                  </w:divBdr>
                </w:div>
                <w:div w:id="1596748234">
                  <w:marLeft w:val="0"/>
                  <w:marRight w:val="0"/>
                  <w:marTop w:val="0"/>
                  <w:marBottom w:val="0"/>
                  <w:divBdr>
                    <w:top w:val="none" w:sz="0" w:space="0" w:color="auto"/>
                    <w:left w:val="none" w:sz="0" w:space="0" w:color="auto"/>
                    <w:bottom w:val="none" w:sz="0" w:space="0" w:color="auto"/>
                    <w:right w:val="none" w:sz="0" w:space="0" w:color="auto"/>
                  </w:divBdr>
                </w:div>
              </w:divsChild>
            </w:div>
            <w:div w:id="199130668">
              <w:marLeft w:val="0"/>
              <w:marRight w:val="0"/>
              <w:marTop w:val="0"/>
              <w:marBottom w:val="0"/>
              <w:divBdr>
                <w:top w:val="none" w:sz="0" w:space="0" w:color="auto"/>
                <w:left w:val="none" w:sz="0" w:space="0" w:color="auto"/>
                <w:bottom w:val="none" w:sz="0" w:space="0" w:color="auto"/>
                <w:right w:val="none" w:sz="0" w:space="0" w:color="auto"/>
              </w:divBdr>
              <w:divsChild>
                <w:div w:id="1437942111">
                  <w:marLeft w:val="0"/>
                  <w:marRight w:val="0"/>
                  <w:marTop w:val="120"/>
                  <w:marBottom w:val="0"/>
                  <w:divBdr>
                    <w:top w:val="none" w:sz="0" w:space="0" w:color="auto"/>
                    <w:left w:val="none" w:sz="0" w:space="0" w:color="auto"/>
                    <w:bottom w:val="none" w:sz="0" w:space="0" w:color="auto"/>
                    <w:right w:val="none" w:sz="0" w:space="0" w:color="auto"/>
                  </w:divBdr>
                </w:div>
                <w:div w:id="1914117102">
                  <w:marLeft w:val="0"/>
                  <w:marRight w:val="0"/>
                  <w:marTop w:val="0"/>
                  <w:marBottom w:val="0"/>
                  <w:divBdr>
                    <w:top w:val="none" w:sz="0" w:space="0" w:color="auto"/>
                    <w:left w:val="none" w:sz="0" w:space="0" w:color="auto"/>
                    <w:bottom w:val="none" w:sz="0" w:space="0" w:color="auto"/>
                    <w:right w:val="none" w:sz="0" w:space="0" w:color="auto"/>
                  </w:divBdr>
                </w:div>
              </w:divsChild>
            </w:div>
            <w:div w:id="1084297517">
              <w:marLeft w:val="0"/>
              <w:marRight w:val="0"/>
              <w:marTop w:val="0"/>
              <w:marBottom w:val="0"/>
              <w:divBdr>
                <w:top w:val="none" w:sz="0" w:space="0" w:color="auto"/>
                <w:left w:val="none" w:sz="0" w:space="0" w:color="auto"/>
                <w:bottom w:val="none" w:sz="0" w:space="0" w:color="auto"/>
                <w:right w:val="none" w:sz="0" w:space="0" w:color="auto"/>
              </w:divBdr>
              <w:divsChild>
                <w:div w:id="318340224">
                  <w:marLeft w:val="0"/>
                  <w:marRight w:val="0"/>
                  <w:marTop w:val="120"/>
                  <w:marBottom w:val="0"/>
                  <w:divBdr>
                    <w:top w:val="none" w:sz="0" w:space="0" w:color="auto"/>
                    <w:left w:val="none" w:sz="0" w:space="0" w:color="auto"/>
                    <w:bottom w:val="none" w:sz="0" w:space="0" w:color="auto"/>
                    <w:right w:val="none" w:sz="0" w:space="0" w:color="auto"/>
                  </w:divBdr>
                </w:div>
                <w:div w:id="1961953649">
                  <w:marLeft w:val="0"/>
                  <w:marRight w:val="0"/>
                  <w:marTop w:val="0"/>
                  <w:marBottom w:val="0"/>
                  <w:divBdr>
                    <w:top w:val="none" w:sz="0" w:space="0" w:color="auto"/>
                    <w:left w:val="none" w:sz="0" w:space="0" w:color="auto"/>
                    <w:bottom w:val="none" w:sz="0" w:space="0" w:color="auto"/>
                    <w:right w:val="none" w:sz="0" w:space="0" w:color="auto"/>
                  </w:divBdr>
                </w:div>
              </w:divsChild>
            </w:div>
            <w:div w:id="1622567794">
              <w:marLeft w:val="0"/>
              <w:marRight w:val="0"/>
              <w:marTop w:val="0"/>
              <w:marBottom w:val="0"/>
              <w:divBdr>
                <w:top w:val="none" w:sz="0" w:space="0" w:color="auto"/>
                <w:left w:val="none" w:sz="0" w:space="0" w:color="auto"/>
                <w:bottom w:val="none" w:sz="0" w:space="0" w:color="auto"/>
                <w:right w:val="none" w:sz="0" w:space="0" w:color="auto"/>
              </w:divBdr>
              <w:divsChild>
                <w:div w:id="807354578">
                  <w:marLeft w:val="0"/>
                  <w:marRight w:val="0"/>
                  <w:marTop w:val="120"/>
                  <w:marBottom w:val="0"/>
                  <w:divBdr>
                    <w:top w:val="none" w:sz="0" w:space="0" w:color="auto"/>
                    <w:left w:val="none" w:sz="0" w:space="0" w:color="auto"/>
                    <w:bottom w:val="none" w:sz="0" w:space="0" w:color="auto"/>
                    <w:right w:val="none" w:sz="0" w:space="0" w:color="auto"/>
                  </w:divBdr>
                </w:div>
                <w:div w:id="1182937030">
                  <w:marLeft w:val="0"/>
                  <w:marRight w:val="0"/>
                  <w:marTop w:val="0"/>
                  <w:marBottom w:val="0"/>
                  <w:divBdr>
                    <w:top w:val="none" w:sz="0" w:space="0" w:color="auto"/>
                    <w:left w:val="none" w:sz="0" w:space="0" w:color="auto"/>
                    <w:bottom w:val="none" w:sz="0" w:space="0" w:color="auto"/>
                    <w:right w:val="none" w:sz="0" w:space="0" w:color="auto"/>
                  </w:divBdr>
                </w:div>
              </w:divsChild>
            </w:div>
            <w:div w:id="1627352189">
              <w:marLeft w:val="0"/>
              <w:marRight w:val="0"/>
              <w:marTop w:val="0"/>
              <w:marBottom w:val="0"/>
              <w:divBdr>
                <w:top w:val="none" w:sz="0" w:space="0" w:color="auto"/>
                <w:left w:val="none" w:sz="0" w:space="0" w:color="auto"/>
                <w:bottom w:val="none" w:sz="0" w:space="0" w:color="auto"/>
                <w:right w:val="none" w:sz="0" w:space="0" w:color="auto"/>
              </w:divBdr>
              <w:divsChild>
                <w:div w:id="242497853">
                  <w:marLeft w:val="0"/>
                  <w:marRight w:val="0"/>
                  <w:marTop w:val="0"/>
                  <w:marBottom w:val="0"/>
                  <w:divBdr>
                    <w:top w:val="none" w:sz="0" w:space="0" w:color="auto"/>
                    <w:left w:val="none" w:sz="0" w:space="0" w:color="auto"/>
                    <w:bottom w:val="none" w:sz="0" w:space="0" w:color="auto"/>
                    <w:right w:val="none" w:sz="0" w:space="0" w:color="auto"/>
                  </w:divBdr>
                </w:div>
                <w:div w:id="1553619684">
                  <w:marLeft w:val="0"/>
                  <w:marRight w:val="0"/>
                  <w:marTop w:val="120"/>
                  <w:marBottom w:val="0"/>
                  <w:divBdr>
                    <w:top w:val="none" w:sz="0" w:space="0" w:color="auto"/>
                    <w:left w:val="none" w:sz="0" w:space="0" w:color="auto"/>
                    <w:bottom w:val="none" w:sz="0" w:space="0" w:color="auto"/>
                    <w:right w:val="none" w:sz="0" w:space="0" w:color="auto"/>
                  </w:divBdr>
                </w:div>
              </w:divsChild>
            </w:div>
            <w:div w:id="1659727863">
              <w:marLeft w:val="0"/>
              <w:marRight w:val="0"/>
              <w:marTop w:val="0"/>
              <w:marBottom w:val="0"/>
              <w:divBdr>
                <w:top w:val="none" w:sz="0" w:space="0" w:color="auto"/>
                <w:left w:val="none" w:sz="0" w:space="0" w:color="auto"/>
                <w:bottom w:val="none" w:sz="0" w:space="0" w:color="auto"/>
                <w:right w:val="none" w:sz="0" w:space="0" w:color="auto"/>
              </w:divBdr>
              <w:divsChild>
                <w:div w:id="413743233">
                  <w:marLeft w:val="0"/>
                  <w:marRight w:val="0"/>
                  <w:marTop w:val="120"/>
                  <w:marBottom w:val="0"/>
                  <w:divBdr>
                    <w:top w:val="none" w:sz="0" w:space="0" w:color="auto"/>
                    <w:left w:val="none" w:sz="0" w:space="0" w:color="auto"/>
                    <w:bottom w:val="none" w:sz="0" w:space="0" w:color="auto"/>
                    <w:right w:val="none" w:sz="0" w:space="0" w:color="auto"/>
                  </w:divBdr>
                </w:div>
                <w:div w:id="1137408872">
                  <w:marLeft w:val="0"/>
                  <w:marRight w:val="0"/>
                  <w:marTop w:val="0"/>
                  <w:marBottom w:val="0"/>
                  <w:divBdr>
                    <w:top w:val="none" w:sz="0" w:space="0" w:color="auto"/>
                    <w:left w:val="none" w:sz="0" w:space="0" w:color="auto"/>
                    <w:bottom w:val="none" w:sz="0" w:space="0" w:color="auto"/>
                    <w:right w:val="none" w:sz="0" w:space="0" w:color="auto"/>
                  </w:divBdr>
                </w:div>
              </w:divsChild>
            </w:div>
            <w:div w:id="1939017481">
              <w:marLeft w:val="0"/>
              <w:marRight w:val="0"/>
              <w:marTop w:val="0"/>
              <w:marBottom w:val="0"/>
              <w:divBdr>
                <w:top w:val="none" w:sz="0" w:space="0" w:color="auto"/>
                <w:left w:val="none" w:sz="0" w:space="0" w:color="auto"/>
                <w:bottom w:val="none" w:sz="0" w:space="0" w:color="auto"/>
                <w:right w:val="none" w:sz="0" w:space="0" w:color="auto"/>
              </w:divBdr>
              <w:divsChild>
                <w:div w:id="76484974">
                  <w:marLeft w:val="0"/>
                  <w:marRight w:val="0"/>
                  <w:marTop w:val="120"/>
                  <w:marBottom w:val="0"/>
                  <w:divBdr>
                    <w:top w:val="none" w:sz="0" w:space="0" w:color="auto"/>
                    <w:left w:val="none" w:sz="0" w:space="0" w:color="auto"/>
                    <w:bottom w:val="none" w:sz="0" w:space="0" w:color="auto"/>
                    <w:right w:val="none" w:sz="0" w:space="0" w:color="auto"/>
                  </w:divBdr>
                </w:div>
                <w:div w:id="1068648086">
                  <w:marLeft w:val="0"/>
                  <w:marRight w:val="0"/>
                  <w:marTop w:val="0"/>
                  <w:marBottom w:val="0"/>
                  <w:divBdr>
                    <w:top w:val="none" w:sz="0" w:space="0" w:color="auto"/>
                    <w:left w:val="none" w:sz="0" w:space="0" w:color="auto"/>
                    <w:bottom w:val="none" w:sz="0" w:space="0" w:color="auto"/>
                    <w:right w:val="none" w:sz="0" w:space="0" w:color="auto"/>
                  </w:divBdr>
                </w:div>
              </w:divsChild>
            </w:div>
            <w:div w:id="2112165880">
              <w:marLeft w:val="0"/>
              <w:marRight w:val="0"/>
              <w:marTop w:val="0"/>
              <w:marBottom w:val="0"/>
              <w:divBdr>
                <w:top w:val="none" w:sz="0" w:space="0" w:color="auto"/>
                <w:left w:val="none" w:sz="0" w:space="0" w:color="auto"/>
                <w:bottom w:val="none" w:sz="0" w:space="0" w:color="auto"/>
                <w:right w:val="none" w:sz="0" w:space="0" w:color="auto"/>
              </w:divBdr>
              <w:divsChild>
                <w:div w:id="318121603">
                  <w:marLeft w:val="0"/>
                  <w:marRight w:val="0"/>
                  <w:marTop w:val="0"/>
                  <w:marBottom w:val="0"/>
                  <w:divBdr>
                    <w:top w:val="none" w:sz="0" w:space="0" w:color="auto"/>
                    <w:left w:val="none" w:sz="0" w:space="0" w:color="auto"/>
                    <w:bottom w:val="none" w:sz="0" w:space="0" w:color="auto"/>
                    <w:right w:val="none" w:sz="0" w:space="0" w:color="auto"/>
                  </w:divBdr>
                </w:div>
                <w:div w:id="3854900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0456034">
      <w:bodyDiv w:val="1"/>
      <w:marLeft w:val="0"/>
      <w:marRight w:val="0"/>
      <w:marTop w:val="0"/>
      <w:marBottom w:val="0"/>
      <w:divBdr>
        <w:top w:val="none" w:sz="0" w:space="0" w:color="auto"/>
        <w:left w:val="none" w:sz="0" w:space="0" w:color="auto"/>
        <w:bottom w:val="none" w:sz="0" w:space="0" w:color="auto"/>
        <w:right w:val="none" w:sz="0" w:space="0" w:color="auto"/>
      </w:divBdr>
      <w:divsChild>
        <w:div w:id="340472827">
          <w:marLeft w:val="0"/>
          <w:marRight w:val="0"/>
          <w:marTop w:val="0"/>
          <w:marBottom w:val="0"/>
          <w:divBdr>
            <w:top w:val="none" w:sz="0" w:space="0" w:color="auto"/>
            <w:left w:val="none" w:sz="0" w:space="0" w:color="auto"/>
            <w:bottom w:val="none" w:sz="0" w:space="0" w:color="auto"/>
            <w:right w:val="none" w:sz="0" w:space="0" w:color="auto"/>
          </w:divBdr>
          <w:divsChild>
            <w:div w:id="7607728">
              <w:marLeft w:val="0"/>
              <w:marRight w:val="0"/>
              <w:marTop w:val="0"/>
              <w:marBottom w:val="0"/>
              <w:divBdr>
                <w:top w:val="none" w:sz="0" w:space="0" w:color="auto"/>
                <w:left w:val="none" w:sz="0" w:space="0" w:color="auto"/>
                <w:bottom w:val="none" w:sz="0" w:space="0" w:color="auto"/>
                <w:right w:val="none" w:sz="0" w:space="0" w:color="auto"/>
              </w:divBdr>
            </w:div>
            <w:div w:id="1598366549">
              <w:marLeft w:val="0"/>
              <w:marRight w:val="0"/>
              <w:marTop w:val="120"/>
              <w:marBottom w:val="0"/>
              <w:divBdr>
                <w:top w:val="none" w:sz="0" w:space="0" w:color="auto"/>
                <w:left w:val="none" w:sz="0" w:space="0" w:color="auto"/>
                <w:bottom w:val="none" w:sz="0" w:space="0" w:color="auto"/>
                <w:right w:val="none" w:sz="0" w:space="0" w:color="auto"/>
              </w:divBdr>
            </w:div>
          </w:divsChild>
        </w:div>
        <w:div w:id="503319131">
          <w:marLeft w:val="0"/>
          <w:marRight w:val="0"/>
          <w:marTop w:val="0"/>
          <w:marBottom w:val="0"/>
          <w:divBdr>
            <w:top w:val="none" w:sz="0" w:space="0" w:color="auto"/>
            <w:left w:val="none" w:sz="0" w:space="0" w:color="auto"/>
            <w:bottom w:val="none" w:sz="0" w:space="0" w:color="auto"/>
            <w:right w:val="none" w:sz="0" w:space="0" w:color="auto"/>
          </w:divBdr>
          <w:divsChild>
            <w:div w:id="297076881">
              <w:marLeft w:val="0"/>
              <w:marRight w:val="0"/>
              <w:marTop w:val="0"/>
              <w:marBottom w:val="0"/>
              <w:divBdr>
                <w:top w:val="none" w:sz="0" w:space="0" w:color="auto"/>
                <w:left w:val="none" w:sz="0" w:space="0" w:color="auto"/>
                <w:bottom w:val="none" w:sz="0" w:space="0" w:color="auto"/>
                <w:right w:val="none" w:sz="0" w:space="0" w:color="auto"/>
              </w:divBdr>
            </w:div>
            <w:div w:id="692077313">
              <w:marLeft w:val="0"/>
              <w:marRight w:val="0"/>
              <w:marTop w:val="120"/>
              <w:marBottom w:val="0"/>
              <w:divBdr>
                <w:top w:val="none" w:sz="0" w:space="0" w:color="auto"/>
                <w:left w:val="none" w:sz="0" w:space="0" w:color="auto"/>
                <w:bottom w:val="none" w:sz="0" w:space="0" w:color="auto"/>
                <w:right w:val="none" w:sz="0" w:space="0" w:color="auto"/>
              </w:divBdr>
            </w:div>
          </w:divsChild>
        </w:div>
        <w:div w:id="1280722523">
          <w:marLeft w:val="0"/>
          <w:marRight w:val="0"/>
          <w:marTop w:val="0"/>
          <w:marBottom w:val="0"/>
          <w:divBdr>
            <w:top w:val="none" w:sz="0" w:space="0" w:color="auto"/>
            <w:left w:val="none" w:sz="0" w:space="0" w:color="auto"/>
            <w:bottom w:val="none" w:sz="0" w:space="0" w:color="auto"/>
            <w:right w:val="none" w:sz="0" w:space="0" w:color="auto"/>
          </w:divBdr>
          <w:divsChild>
            <w:div w:id="17122515">
              <w:marLeft w:val="0"/>
              <w:marRight w:val="0"/>
              <w:marTop w:val="120"/>
              <w:marBottom w:val="0"/>
              <w:divBdr>
                <w:top w:val="none" w:sz="0" w:space="0" w:color="auto"/>
                <w:left w:val="none" w:sz="0" w:space="0" w:color="auto"/>
                <w:bottom w:val="none" w:sz="0" w:space="0" w:color="auto"/>
                <w:right w:val="none" w:sz="0" w:space="0" w:color="auto"/>
              </w:divBdr>
            </w:div>
            <w:div w:id="2042626974">
              <w:marLeft w:val="0"/>
              <w:marRight w:val="0"/>
              <w:marTop w:val="0"/>
              <w:marBottom w:val="0"/>
              <w:divBdr>
                <w:top w:val="none" w:sz="0" w:space="0" w:color="auto"/>
                <w:left w:val="none" w:sz="0" w:space="0" w:color="auto"/>
                <w:bottom w:val="none" w:sz="0" w:space="0" w:color="auto"/>
                <w:right w:val="none" w:sz="0" w:space="0" w:color="auto"/>
              </w:divBdr>
            </w:div>
          </w:divsChild>
        </w:div>
        <w:div w:id="1445535519">
          <w:marLeft w:val="0"/>
          <w:marRight w:val="0"/>
          <w:marTop w:val="0"/>
          <w:marBottom w:val="0"/>
          <w:divBdr>
            <w:top w:val="none" w:sz="0" w:space="0" w:color="auto"/>
            <w:left w:val="none" w:sz="0" w:space="0" w:color="auto"/>
            <w:bottom w:val="none" w:sz="0" w:space="0" w:color="auto"/>
            <w:right w:val="none" w:sz="0" w:space="0" w:color="auto"/>
          </w:divBdr>
          <w:divsChild>
            <w:div w:id="442072502">
              <w:marLeft w:val="0"/>
              <w:marRight w:val="0"/>
              <w:marTop w:val="0"/>
              <w:marBottom w:val="0"/>
              <w:divBdr>
                <w:top w:val="none" w:sz="0" w:space="0" w:color="auto"/>
                <w:left w:val="none" w:sz="0" w:space="0" w:color="auto"/>
                <w:bottom w:val="none" w:sz="0" w:space="0" w:color="auto"/>
                <w:right w:val="none" w:sz="0" w:space="0" w:color="auto"/>
              </w:divBdr>
            </w:div>
          </w:divsChild>
        </w:div>
        <w:div w:id="1446776160">
          <w:marLeft w:val="0"/>
          <w:marRight w:val="0"/>
          <w:marTop w:val="0"/>
          <w:marBottom w:val="0"/>
          <w:divBdr>
            <w:top w:val="none" w:sz="0" w:space="0" w:color="auto"/>
            <w:left w:val="none" w:sz="0" w:space="0" w:color="auto"/>
            <w:bottom w:val="none" w:sz="0" w:space="0" w:color="auto"/>
            <w:right w:val="none" w:sz="0" w:space="0" w:color="auto"/>
          </w:divBdr>
          <w:divsChild>
            <w:div w:id="1551574628">
              <w:marLeft w:val="0"/>
              <w:marRight w:val="0"/>
              <w:marTop w:val="0"/>
              <w:marBottom w:val="0"/>
              <w:divBdr>
                <w:top w:val="none" w:sz="0" w:space="0" w:color="auto"/>
                <w:left w:val="none" w:sz="0" w:space="0" w:color="auto"/>
                <w:bottom w:val="none" w:sz="0" w:space="0" w:color="auto"/>
                <w:right w:val="none" w:sz="0" w:space="0" w:color="auto"/>
              </w:divBdr>
            </w:div>
          </w:divsChild>
        </w:div>
        <w:div w:id="1799033151">
          <w:marLeft w:val="0"/>
          <w:marRight w:val="0"/>
          <w:marTop w:val="0"/>
          <w:marBottom w:val="0"/>
          <w:divBdr>
            <w:top w:val="none" w:sz="0" w:space="0" w:color="auto"/>
            <w:left w:val="none" w:sz="0" w:space="0" w:color="auto"/>
            <w:bottom w:val="none" w:sz="0" w:space="0" w:color="auto"/>
            <w:right w:val="none" w:sz="0" w:space="0" w:color="auto"/>
          </w:divBdr>
          <w:divsChild>
            <w:div w:id="1255894523">
              <w:marLeft w:val="0"/>
              <w:marRight w:val="0"/>
              <w:marTop w:val="0"/>
              <w:marBottom w:val="0"/>
              <w:divBdr>
                <w:top w:val="none" w:sz="0" w:space="0" w:color="auto"/>
                <w:left w:val="none" w:sz="0" w:space="0" w:color="auto"/>
                <w:bottom w:val="none" w:sz="0" w:space="0" w:color="auto"/>
                <w:right w:val="none" w:sz="0" w:space="0" w:color="auto"/>
              </w:divBdr>
            </w:div>
          </w:divsChild>
        </w:div>
        <w:div w:id="1834448024">
          <w:marLeft w:val="0"/>
          <w:marRight w:val="0"/>
          <w:marTop w:val="0"/>
          <w:marBottom w:val="0"/>
          <w:divBdr>
            <w:top w:val="none" w:sz="0" w:space="0" w:color="auto"/>
            <w:left w:val="none" w:sz="0" w:space="0" w:color="auto"/>
            <w:bottom w:val="none" w:sz="0" w:space="0" w:color="auto"/>
            <w:right w:val="none" w:sz="0" w:space="0" w:color="auto"/>
          </w:divBdr>
          <w:divsChild>
            <w:div w:id="9816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47403">
      <w:bodyDiv w:val="1"/>
      <w:marLeft w:val="0"/>
      <w:marRight w:val="0"/>
      <w:marTop w:val="0"/>
      <w:marBottom w:val="0"/>
      <w:divBdr>
        <w:top w:val="none" w:sz="0" w:space="0" w:color="auto"/>
        <w:left w:val="none" w:sz="0" w:space="0" w:color="auto"/>
        <w:bottom w:val="none" w:sz="0" w:space="0" w:color="auto"/>
        <w:right w:val="none" w:sz="0" w:space="0" w:color="auto"/>
      </w:divBdr>
      <w:divsChild>
        <w:div w:id="1209491036">
          <w:marLeft w:val="0"/>
          <w:marRight w:val="0"/>
          <w:marTop w:val="0"/>
          <w:marBottom w:val="0"/>
          <w:divBdr>
            <w:top w:val="none" w:sz="0" w:space="0" w:color="auto"/>
            <w:left w:val="none" w:sz="0" w:space="0" w:color="auto"/>
            <w:bottom w:val="none" w:sz="0" w:space="0" w:color="auto"/>
            <w:right w:val="none" w:sz="0" w:space="0" w:color="auto"/>
          </w:divBdr>
          <w:divsChild>
            <w:div w:id="152912896">
              <w:marLeft w:val="0"/>
              <w:marRight w:val="0"/>
              <w:marTop w:val="0"/>
              <w:marBottom w:val="0"/>
              <w:divBdr>
                <w:top w:val="none" w:sz="0" w:space="0" w:color="auto"/>
                <w:left w:val="none" w:sz="0" w:space="0" w:color="auto"/>
                <w:bottom w:val="none" w:sz="0" w:space="0" w:color="auto"/>
                <w:right w:val="none" w:sz="0" w:space="0" w:color="auto"/>
              </w:divBdr>
              <w:divsChild>
                <w:div w:id="1578398608">
                  <w:marLeft w:val="0"/>
                  <w:marRight w:val="0"/>
                  <w:marTop w:val="0"/>
                  <w:marBottom w:val="0"/>
                  <w:divBdr>
                    <w:top w:val="none" w:sz="0" w:space="0" w:color="auto"/>
                    <w:left w:val="none" w:sz="0" w:space="0" w:color="auto"/>
                    <w:bottom w:val="none" w:sz="0" w:space="0" w:color="auto"/>
                    <w:right w:val="none" w:sz="0" w:space="0" w:color="auto"/>
                  </w:divBdr>
                  <w:divsChild>
                    <w:div w:id="1094595282">
                      <w:marLeft w:val="0"/>
                      <w:marRight w:val="0"/>
                      <w:marTop w:val="120"/>
                      <w:marBottom w:val="0"/>
                      <w:divBdr>
                        <w:top w:val="none" w:sz="0" w:space="0" w:color="auto"/>
                        <w:left w:val="none" w:sz="0" w:space="0" w:color="auto"/>
                        <w:bottom w:val="none" w:sz="0" w:space="0" w:color="auto"/>
                        <w:right w:val="none" w:sz="0" w:space="0" w:color="auto"/>
                      </w:divBdr>
                    </w:div>
                    <w:div w:id="1595437713">
                      <w:marLeft w:val="0"/>
                      <w:marRight w:val="0"/>
                      <w:marTop w:val="0"/>
                      <w:marBottom w:val="0"/>
                      <w:divBdr>
                        <w:top w:val="none" w:sz="0" w:space="0" w:color="auto"/>
                        <w:left w:val="none" w:sz="0" w:space="0" w:color="auto"/>
                        <w:bottom w:val="none" w:sz="0" w:space="0" w:color="auto"/>
                        <w:right w:val="none" w:sz="0" w:space="0" w:color="auto"/>
                      </w:divBdr>
                      <w:divsChild>
                        <w:div w:id="1535192425">
                          <w:marLeft w:val="0"/>
                          <w:marRight w:val="0"/>
                          <w:marTop w:val="0"/>
                          <w:marBottom w:val="0"/>
                          <w:divBdr>
                            <w:top w:val="none" w:sz="0" w:space="0" w:color="auto"/>
                            <w:left w:val="none" w:sz="0" w:space="0" w:color="auto"/>
                            <w:bottom w:val="none" w:sz="0" w:space="0" w:color="auto"/>
                            <w:right w:val="none" w:sz="0" w:space="0" w:color="auto"/>
                          </w:divBdr>
                          <w:divsChild>
                            <w:div w:id="54088425">
                              <w:marLeft w:val="0"/>
                              <w:marRight w:val="0"/>
                              <w:marTop w:val="0"/>
                              <w:marBottom w:val="0"/>
                              <w:divBdr>
                                <w:top w:val="none" w:sz="0" w:space="0" w:color="auto"/>
                                <w:left w:val="none" w:sz="0" w:space="0" w:color="auto"/>
                                <w:bottom w:val="none" w:sz="0" w:space="0" w:color="auto"/>
                                <w:right w:val="none" w:sz="0" w:space="0" w:color="auto"/>
                              </w:divBdr>
                            </w:div>
                            <w:div w:id="623148691">
                              <w:marLeft w:val="0"/>
                              <w:marRight w:val="0"/>
                              <w:marTop w:val="120"/>
                              <w:marBottom w:val="0"/>
                              <w:divBdr>
                                <w:top w:val="none" w:sz="0" w:space="0" w:color="auto"/>
                                <w:left w:val="none" w:sz="0" w:space="0" w:color="auto"/>
                                <w:bottom w:val="none" w:sz="0" w:space="0" w:color="auto"/>
                                <w:right w:val="none" w:sz="0" w:space="0" w:color="auto"/>
                              </w:divBdr>
                            </w:div>
                          </w:divsChild>
                        </w:div>
                        <w:div w:id="1785004386">
                          <w:marLeft w:val="0"/>
                          <w:marRight w:val="0"/>
                          <w:marTop w:val="0"/>
                          <w:marBottom w:val="0"/>
                          <w:divBdr>
                            <w:top w:val="none" w:sz="0" w:space="0" w:color="auto"/>
                            <w:left w:val="none" w:sz="0" w:space="0" w:color="auto"/>
                            <w:bottom w:val="none" w:sz="0" w:space="0" w:color="auto"/>
                            <w:right w:val="none" w:sz="0" w:space="0" w:color="auto"/>
                          </w:divBdr>
                          <w:divsChild>
                            <w:div w:id="1018851755">
                              <w:marLeft w:val="0"/>
                              <w:marRight w:val="0"/>
                              <w:marTop w:val="120"/>
                              <w:marBottom w:val="0"/>
                              <w:divBdr>
                                <w:top w:val="none" w:sz="0" w:space="0" w:color="auto"/>
                                <w:left w:val="none" w:sz="0" w:space="0" w:color="auto"/>
                                <w:bottom w:val="none" w:sz="0" w:space="0" w:color="auto"/>
                                <w:right w:val="none" w:sz="0" w:space="0" w:color="auto"/>
                              </w:divBdr>
                            </w:div>
                            <w:div w:id="1553422061">
                              <w:marLeft w:val="0"/>
                              <w:marRight w:val="0"/>
                              <w:marTop w:val="0"/>
                              <w:marBottom w:val="0"/>
                              <w:divBdr>
                                <w:top w:val="none" w:sz="0" w:space="0" w:color="auto"/>
                                <w:left w:val="none" w:sz="0" w:space="0" w:color="auto"/>
                                <w:bottom w:val="none" w:sz="0" w:space="0" w:color="auto"/>
                                <w:right w:val="none" w:sz="0" w:space="0" w:color="auto"/>
                              </w:divBdr>
                            </w:div>
                          </w:divsChild>
                        </w:div>
                        <w:div w:id="2023819520">
                          <w:marLeft w:val="0"/>
                          <w:marRight w:val="0"/>
                          <w:marTop w:val="0"/>
                          <w:marBottom w:val="0"/>
                          <w:divBdr>
                            <w:top w:val="none" w:sz="0" w:space="0" w:color="auto"/>
                            <w:left w:val="none" w:sz="0" w:space="0" w:color="auto"/>
                            <w:bottom w:val="none" w:sz="0" w:space="0" w:color="auto"/>
                            <w:right w:val="none" w:sz="0" w:space="0" w:color="auto"/>
                          </w:divBdr>
                          <w:divsChild>
                            <w:div w:id="681130290">
                              <w:marLeft w:val="0"/>
                              <w:marRight w:val="0"/>
                              <w:marTop w:val="120"/>
                              <w:marBottom w:val="0"/>
                              <w:divBdr>
                                <w:top w:val="none" w:sz="0" w:space="0" w:color="auto"/>
                                <w:left w:val="none" w:sz="0" w:space="0" w:color="auto"/>
                                <w:bottom w:val="none" w:sz="0" w:space="0" w:color="auto"/>
                                <w:right w:val="none" w:sz="0" w:space="0" w:color="auto"/>
                              </w:divBdr>
                            </w:div>
                            <w:div w:id="10540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1694">
                  <w:marLeft w:val="0"/>
                  <w:marRight w:val="0"/>
                  <w:marTop w:val="0"/>
                  <w:marBottom w:val="0"/>
                  <w:divBdr>
                    <w:top w:val="none" w:sz="0" w:space="0" w:color="auto"/>
                    <w:left w:val="none" w:sz="0" w:space="0" w:color="auto"/>
                    <w:bottom w:val="none" w:sz="0" w:space="0" w:color="auto"/>
                    <w:right w:val="none" w:sz="0" w:space="0" w:color="auto"/>
                  </w:divBdr>
                  <w:divsChild>
                    <w:div w:id="1356611858">
                      <w:marLeft w:val="0"/>
                      <w:marRight w:val="0"/>
                      <w:marTop w:val="0"/>
                      <w:marBottom w:val="0"/>
                      <w:divBdr>
                        <w:top w:val="none" w:sz="0" w:space="0" w:color="auto"/>
                        <w:left w:val="none" w:sz="0" w:space="0" w:color="auto"/>
                        <w:bottom w:val="none" w:sz="0" w:space="0" w:color="auto"/>
                        <w:right w:val="none" w:sz="0" w:space="0" w:color="auto"/>
                      </w:divBdr>
                    </w:div>
                    <w:div w:id="2033337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79950520">
      <w:bodyDiv w:val="1"/>
      <w:marLeft w:val="0"/>
      <w:marRight w:val="0"/>
      <w:marTop w:val="0"/>
      <w:marBottom w:val="0"/>
      <w:divBdr>
        <w:top w:val="none" w:sz="0" w:space="0" w:color="auto"/>
        <w:left w:val="none" w:sz="0" w:space="0" w:color="auto"/>
        <w:bottom w:val="none" w:sz="0" w:space="0" w:color="auto"/>
        <w:right w:val="none" w:sz="0" w:space="0" w:color="auto"/>
      </w:divBdr>
      <w:divsChild>
        <w:div w:id="1486161624">
          <w:marLeft w:val="0"/>
          <w:marRight w:val="0"/>
          <w:marTop w:val="0"/>
          <w:marBottom w:val="0"/>
          <w:divBdr>
            <w:top w:val="none" w:sz="0" w:space="0" w:color="auto"/>
            <w:left w:val="none" w:sz="0" w:space="0" w:color="auto"/>
            <w:bottom w:val="none" w:sz="0" w:space="0" w:color="auto"/>
            <w:right w:val="none" w:sz="0" w:space="0" w:color="auto"/>
          </w:divBdr>
          <w:divsChild>
            <w:div w:id="271788546">
              <w:marLeft w:val="0"/>
              <w:marRight w:val="0"/>
              <w:marTop w:val="0"/>
              <w:marBottom w:val="0"/>
              <w:divBdr>
                <w:top w:val="none" w:sz="0" w:space="0" w:color="auto"/>
                <w:left w:val="none" w:sz="0" w:space="0" w:color="auto"/>
                <w:bottom w:val="none" w:sz="0" w:space="0" w:color="auto"/>
                <w:right w:val="none" w:sz="0" w:space="0" w:color="auto"/>
              </w:divBdr>
              <w:divsChild>
                <w:div w:id="676273849">
                  <w:marLeft w:val="0"/>
                  <w:marRight w:val="0"/>
                  <w:marTop w:val="120"/>
                  <w:marBottom w:val="0"/>
                  <w:divBdr>
                    <w:top w:val="none" w:sz="0" w:space="0" w:color="auto"/>
                    <w:left w:val="none" w:sz="0" w:space="0" w:color="auto"/>
                    <w:bottom w:val="none" w:sz="0" w:space="0" w:color="auto"/>
                    <w:right w:val="none" w:sz="0" w:space="0" w:color="auto"/>
                  </w:divBdr>
                </w:div>
                <w:div w:id="879826812">
                  <w:marLeft w:val="0"/>
                  <w:marRight w:val="0"/>
                  <w:marTop w:val="0"/>
                  <w:marBottom w:val="0"/>
                  <w:divBdr>
                    <w:top w:val="none" w:sz="0" w:space="0" w:color="auto"/>
                    <w:left w:val="none" w:sz="0" w:space="0" w:color="auto"/>
                    <w:bottom w:val="none" w:sz="0" w:space="0" w:color="auto"/>
                    <w:right w:val="none" w:sz="0" w:space="0" w:color="auto"/>
                  </w:divBdr>
                </w:div>
              </w:divsChild>
            </w:div>
            <w:div w:id="1124467876">
              <w:marLeft w:val="0"/>
              <w:marRight w:val="0"/>
              <w:marTop w:val="0"/>
              <w:marBottom w:val="0"/>
              <w:divBdr>
                <w:top w:val="none" w:sz="0" w:space="0" w:color="auto"/>
                <w:left w:val="none" w:sz="0" w:space="0" w:color="auto"/>
                <w:bottom w:val="none" w:sz="0" w:space="0" w:color="auto"/>
                <w:right w:val="none" w:sz="0" w:space="0" w:color="auto"/>
              </w:divBdr>
              <w:divsChild>
                <w:div w:id="314070833">
                  <w:marLeft w:val="0"/>
                  <w:marRight w:val="0"/>
                  <w:marTop w:val="120"/>
                  <w:marBottom w:val="0"/>
                  <w:divBdr>
                    <w:top w:val="none" w:sz="0" w:space="0" w:color="auto"/>
                    <w:left w:val="none" w:sz="0" w:space="0" w:color="auto"/>
                    <w:bottom w:val="none" w:sz="0" w:space="0" w:color="auto"/>
                    <w:right w:val="none" w:sz="0" w:space="0" w:color="auto"/>
                  </w:divBdr>
                </w:div>
                <w:div w:id="637880707">
                  <w:marLeft w:val="0"/>
                  <w:marRight w:val="0"/>
                  <w:marTop w:val="0"/>
                  <w:marBottom w:val="0"/>
                  <w:divBdr>
                    <w:top w:val="none" w:sz="0" w:space="0" w:color="auto"/>
                    <w:left w:val="none" w:sz="0" w:space="0" w:color="auto"/>
                    <w:bottom w:val="none" w:sz="0" w:space="0" w:color="auto"/>
                    <w:right w:val="none" w:sz="0" w:space="0" w:color="auto"/>
                  </w:divBdr>
                </w:div>
              </w:divsChild>
            </w:div>
            <w:div w:id="1274825362">
              <w:marLeft w:val="0"/>
              <w:marRight w:val="0"/>
              <w:marTop w:val="0"/>
              <w:marBottom w:val="0"/>
              <w:divBdr>
                <w:top w:val="none" w:sz="0" w:space="0" w:color="auto"/>
                <w:left w:val="none" w:sz="0" w:space="0" w:color="auto"/>
                <w:bottom w:val="none" w:sz="0" w:space="0" w:color="auto"/>
                <w:right w:val="none" w:sz="0" w:space="0" w:color="auto"/>
              </w:divBdr>
              <w:divsChild>
                <w:div w:id="572928544">
                  <w:marLeft w:val="0"/>
                  <w:marRight w:val="0"/>
                  <w:marTop w:val="120"/>
                  <w:marBottom w:val="0"/>
                  <w:divBdr>
                    <w:top w:val="none" w:sz="0" w:space="0" w:color="auto"/>
                    <w:left w:val="none" w:sz="0" w:space="0" w:color="auto"/>
                    <w:bottom w:val="none" w:sz="0" w:space="0" w:color="auto"/>
                    <w:right w:val="none" w:sz="0" w:space="0" w:color="auto"/>
                  </w:divBdr>
                </w:div>
                <w:div w:id="2123643930">
                  <w:marLeft w:val="0"/>
                  <w:marRight w:val="0"/>
                  <w:marTop w:val="0"/>
                  <w:marBottom w:val="0"/>
                  <w:divBdr>
                    <w:top w:val="none" w:sz="0" w:space="0" w:color="auto"/>
                    <w:left w:val="none" w:sz="0" w:space="0" w:color="auto"/>
                    <w:bottom w:val="none" w:sz="0" w:space="0" w:color="auto"/>
                    <w:right w:val="none" w:sz="0" w:space="0" w:color="auto"/>
                  </w:divBdr>
                </w:div>
              </w:divsChild>
            </w:div>
            <w:div w:id="1696613420">
              <w:marLeft w:val="0"/>
              <w:marRight w:val="0"/>
              <w:marTop w:val="0"/>
              <w:marBottom w:val="0"/>
              <w:divBdr>
                <w:top w:val="none" w:sz="0" w:space="0" w:color="auto"/>
                <w:left w:val="none" w:sz="0" w:space="0" w:color="auto"/>
                <w:bottom w:val="none" w:sz="0" w:space="0" w:color="auto"/>
                <w:right w:val="none" w:sz="0" w:space="0" w:color="auto"/>
              </w:divBdr>
              <w:divsChild>
                <w:div w:id="511840273">
                  <w:marLeft w:val="0"/>
                  <w:marRight w:val="0"/>
                  <w:marTop w:val="0"/>
                  <w:marBottom w:val="0"/>
                  <w:divBdr>
                    <w:top w:val="none" w:sz="0" w:space="0" w:color="auto"/>
                    <w:left w:val="none" w:sz="0" w:space="0" w:color="auto"/>
                    <w:bottom w:val="none" w:sz="0" w:space="0" w:color="auto"/>
                    <w:right w:val="none" w:sz="0" w:space="0" w:color="auto"/>
                  </w:divBdr>
                </w:div>
                <w:div w:id="1813865353">
                  <w:marLeft w:val="0"/>
                  <w:marRight w:val="0"/>
                  <w:marTop w:val="120"/>
                  <w:marBottom w:val="0"/>
                  <w:divBdr>
                    <w:top w:val="none" w:sz="0" w:space="0" w:color="auto"/>
                    <w:left w:val="none" w:sz="0" w:space="0" w:color="auto"/>
                    <w:bottom w:val="none" w:sz="0" w:space="0" w:color="auto"/>
                    <w:right w:val="none" w:sz="0" w:space="0" w:color="auto"/>
                  </w:divBdr>
                </w:div>
              </w:divsChild>
            </w:div>
            <w:div w:id="1891920503">
              <w:marLeft w:val="0"/>
              <w:marRight w:val="0"/>
              <w:marTop w:val="0"/>
              <w:marBottom w:val="0"/>
              <w:divBdr>
                <w:top w:val="none" w:sz="0" w:space="0" w:color="auto"/>
                <w:left w:val="none" w:sz="0" w:space="0" w:color="auto"/>
                <w:bottom w:val="none" w:sz="0" w:space="0" w:color="auto"/>
                <w:right w:val="none" w:sz="0" w:space="0" w:color="auto"/>
              </w:divBdr>
              <w:divsChild>
                <w:div w:id="1399129565">
                  <w:marLeft w:val="0"/>
                  <w:marRight w:val="0"/>
                  <w:marTop w:val="0"/>
                  <w:marBottom w:val="0"/>
                  <w:divBdr>
                    <w:top w:val="none" w:sz="0" w:space="0" w:color="auto"/>
                    <w:left w:val="none" w:sz="0" w:space="0" w:color="auto"/>
                    <w:bottom w:val="none" w:sz="0" w:space="0" w:color="auto"/>
                    <w:right w:val="none" w:sz="0" w:space="0" w:color="auto"/>
                  </w:divBdr>
                </w:div>
                <w:div w:id="17039378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86354640">
      <w:bodyDiv w:val="1"/>
      <w:marLeft w:val="0"/>
      <w:marRight w:val="0"/>
      <w:marTop w:val="0"/>
      <w:marBottom w:val="0"/>
      <w:divBdr>
        <w:top w:val="none" w:sz="0" w:space="0" w:color="auto"/>
        <w:left w:val="none" w:sz="0" w:space="0" w:color="auto"/>
        <w:bottom w:val="none" w:sz="0" w:space="0" w:color="auto"/>
        <w:right w:val="none" w:sz="0" w:space="0" w:color="auto"/>
      </w:divBdr>
      <w:divsChild>
        <w:div w:id="85349319">
          <w:marLeft w:val="0"/>
          <w:marRight w:val="0"/>
          <w:marTop w:val="0"/>
          <w:marBottom w:val="0"/>
          <w:divBdr>
            <w:top w:val="none" w:sz="0" w:space="0" w:color="auto"/>
            <w:left w:val="none" w:sz="0" w:space="0" w:color="auto"/>
            <w:bottom w:val="none" w:sz="0" w:space="0" w:color="auto"/>
            <w:right w:val="none" w:sz="0" w:space="0" w:color="auto"/>
          </w:divBdr>
        </w:div>
      </w:divsChild>
    </w:div>
    <w:div w:id="588078712">
      <w:bodyDiv w:val="1"/>
      <w:marLeft w:val="0"/>
      <w:marRight w:val="0"/>
      <w:marTop w:val="0"/>
      <w:marBottom w:val="0"/>
      <w:divBdr>
        <w:top w:val="none" w:sz="0" w:space="0" w:color="auto"/>
        <w:left w:val="none" w:sz="0" w:space="0" w:color="auto"/>
        <w:bottom w:val="none" w:sz="0" w:space="0" w:color="auto"/>
        <w:right w:val="none" w:sz="0" w:space="0" w:color="auto"/>
      </w:divBdr>
      <w:divsChild>
        <w:div w:id="44571668">
          <w:marLeft w:val="0"/>
          <w:marRight w:val="0"/>
          <w:marTop w:val="120"/>
          <w:marBottom w:val="0"/>
          <w:divBdr>
            <w:top w:val="none" w:sz="0" w:space="0" w:color="auto"/>
            <w:left w:val="none" w:sz="0" w:space="0" w:color="auto"/>
            <w:bottom w:val="none" w:sz="0" w:space="0" w:color="auto"/>
            <w:right w:val="none" w:sz="0" w:space="0" w:color="auto"/>
          </w:divBdr>
        </w:div>
        <w:div w:id="907149930">
          <w:marLeft w:val="0"/>
          <w:marRight w:val="0"/>
          <w:marTop w:val="0"/>
          <w:marBottom w:val="0"/>
          <w:divBdr>
            <w:top w:val="none" w:sz="0" w:space="0" w:color="auto"/>
            <w:left w:val="none" w:sz="0" w:space="0" w:color="auto"/>
            <w:bottom w:val="none" w:sz="0" w:space="0" w:color="auto"/>
            <w:right w:val="none" w:sz="0" w:space="0" w:color="auto"/>
          </w:divBdr>
        </w:div>
      </w:divsChild>
    </w:div>
    <w:div w:id="591738418">
      <w:bodyDiv w:val="1"/>
      <w:marLeft w:val="0"/>
      <w:marRight w:val="0"/>
      <w:marTop w:val="0"/>
      <w:marBottom w:val="0"/>
      <w:divBdr>
        <w:top w:val="none" w:sz="0" w:space="0" w:color="auto"/>
        <w:left w:val="none" w:sz="0" w:space="0" w:color="auto"/>
        <w:bottom w:val="none" w:sz="0" w:space="0" w:color="auto"/>
        <w:right w:val="none" w:sz="0" w:space="0" w:color="auto"/>
      </w:divBdr>
      <w:divsChild>
        <w:div w:id="798108486">
          <w:marLeft w:val="0"/>
          <w:marRight w:val="0"/>
          <w:marTop w:val="0"/>
          <w:marBottom w:val="0"/>
          <w:divBdr>
            <w:top w:val="none" w:sz="0" w:space="0" w:color="auto"/>
            <w:left w:val="none" w:sz="0" w:space="0" w:color="auto"/>
            <w:bottom w:val="none" w:sz="0" w:space="0" w:color="auto"/>
            <w:right w:val="none" w:sz="0" w:space="0" w:color="auto"/>
          </w:divBdr>
          <w:divsChild>
            <w:div w:id="19179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5569">
      <w:bodyDiv w:val="1"/>
      <w:marLeft w:val="0"/>
      <w:marRight w:val="0"/>
      <w:marTop w:val="0"/>
      <w:marBottom w:val="0"/>
      <w:divBdr>
        <w:top w:val="none" w:sz="0" w:space="0" w:color="auto"/>
        <w:left w:val="none" w:sz="0" w:space="0" w:color="auto"/>
        <w:bottom w:val="none" w:sz="0" w:space="0" w:color="auto"/>
        <w:right w:val="none" w:sz="0" w:space="0" w:color="auto"/>
      </w:divBdr>
      <w:divsChild>
        <w:div w:id="1560090420">
          <w:marLeft w:val="0"/>
          <w:marRight w:val="0"/>
          <w:marTop w:val="0"/>
          <w:marBottom w:val="0"/>
          <w:divBdr>
            <w:top w:val="none" w:sz="0" w:space="0" w:color="auto"/>
            <w:left w:val="none" w:sz="0" w:space="0" w:color="auto"/>
            <w:bottom w:val="none" w:sz="0" w:space="0" w:color="auto"/>
            <w:right w:val="none" w:sz="0" w:space="0" w:color="auto"/>
          </w:divBdr>
        </w:div>
      </w:divsChild>
    </w:div>
    <w:div w:id="602539156">
      <w:bodyDiv w:val="1"/>
      <w:marLeft w:val="0"/>
      <w:marRight w:val="0"/>
      <w:marTop w:val="0"/>
      <w:marBottom w:val="0"/>
      <w:divBdr>
        <w:top w:val="none" w:sz="0" w:space="0" w:color="auto"/>
        <w:left w:val="none" w:sz="0" w:space="0" w:color="auto"/>
        <w:bottom w:val="none" w:sz="0" w:space="0" w:color="auto"/>
        <w:right w:val="none" w:sz="0" w:space="0" w:color="auto"/>
      </w:divBdr>
      <w:divsChild>
        <w:div w:id="773405064">
          <w:marLeft w:val="0"/>
          <w:marRight w:val="0"/>
          <w:marTop w:val="0"/>
          <w:marBottom w:val="0"/>
          <w:divBdr>
            <w:top w:val="none" w:sz="0" w:space="0" w:color="auto"/>
            <w:left w:val="none" w:sz="0" w:space="0" w:color="auto"/>
            <w:bottom w:val="none" w:sz="0" w:space="0" w:color="auto"/>
            <w:right w:val="none" w:sz="0" w:space="0" w:color="auto"/>
          </w:divBdr>
        </w:div>
        <w:div w:id="1435710842">
          <w:marLeft w:val="0"/>
          <w:marRight w:val="0"/>
          <w:marTop w:val="120"/>
          <w:marBottom w:val="0"/>
          <w:divBdr>
            <w:top w:val="none" w:sz="0" w:space="0" w:color="auto"/>
            <w:left w:val="none" w:sz="0" w:space="0" w:color="auto"/>
            <w:bottom w:val="none" w:sz="0" w:space="0" w:color="auto"/>
            <w:right w:val="none" w:sz="0" w:space="0" w:color="auto"/>
          </w:divBdr>
        </w:div>
      </w:divsChild>
    </w:div>
    <w:div w:id="603152202">
      <w:bodyDiv w:val="1"/>
      <w:marLeft w:val="0"/>
      <w:marRight w:val="0"/>
      <w:marTop w:val="0"/>
      <w:marBottom w:val="0"/>
      <w:divBdr>
        <w:top w:val="none" w:sz="0" w:space="0" w:color="auto"/>
        <w:left w:val="none" w:sz="0" w:space="0" w:color="auto"/>
        <w:bottom w:val="none" w:sz="0" w:space="0" w:color="auto"/>
        <w:right w:val="none" w:sz="0" w:space="0" w:color="auto"/>
      </w:divBdr>
      <w:divsChild>
        <w:div w:id="1262764461">
          <w:marLeft w:val="0"/>
          <w:marRight w:val="0"/>
          <w:marTop w:val="0"/>
          <w:marBottom w:val="0"/>
          <w:divBdr>
            <w:top w:val="none" w:sz="0" w:space="0" w:color="auto"/>
            <w:left w:val="none" w:sz="0" w:space="0" w:color="auto"/>
            <w:bottom w:val="none" w:sz="0" w:space="0" w:color="auto"/>
            <w:right w:val="none" w:sz="0" w:space="0" w:color="auto"/>
          </w:divBdr>
          <w:divsChild>
            <w:div w:id="952395448">
              <w:marLeft w:val="0"/>
              <w:marRight w:val="0"/>
              <w:marTop w:val="0"/>
              <w:marBottom w:val="0"/>
              <w:divBdr>
                <w:top w:val="none" w:sz="0" w:space="0" w:color="auto"/>
                <w:left w:val="none" w:sz="0" w:space="0" w:color="auto"/>
                <w:bottom w:val="none" w:sz="0" w:space="0" w:color="auto"/>
                <w:right w:val="none" w:sz="0" w:space="0" w:color="auto"/>
              </w:divBdr>
            </w:div>
          </w:divsChild>
        </w:div>
        <w:div w:id="1364941555">
          <w:marLeft w:val="0"/>
          <w:marRight w:val="0"/>
          <w:marTop w:val="0"/>
          <w:marBottom w:val="0"/>
          <w:divBdr>
            <w:top w:val="none" w:sz="0" w:space="0" w:color="auto"/>
            <w:left w:val="none" w:sz="0" w:space="0" w:color="auto"/>
            <w:bottom w:val="none" w:sz="0" w:space="0" w:color="auto"/>
            <w:right w:val="none" w:sz="0" w:space="0" w:color="auto"/>
          </w:divBdr>
          <w:divsChild>
            <w:div w:id="12592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304">
      <w:bodyDiv w:val="1"/>
      <w:marLeft w:val="0"/>
      <w:marRight w:val="0"/>
      <w:marTop w:val="0"/>
      <w:marBottom w:val="0"/>
      <w:divBdr>
        <w:top w:val="none" w:sz="0" w:space="0" w:color="auto"/>
        <w:left w:val="none" w:sz="0" w:space="0" w:color="auto"/>
        <w:bottom w:val="none" w:sz="0" w:space="0" w:color="auto"/>
        <w:right w:val="none" w:sz="0" w:space="0" w:color="auto"/>
      </w:divBdr>
      <w:divsChild>
        <w:div w:id="3678485">
          <w:marLeft w:val="0"/>
          <w:marRight w:val="0"/>
          <w:marTop w:val="0"/>
          <w:marBottom w:val="0"/>
          <w:divBdr>
            <w:top w:val="none" w:sz="0" w:space="0" w:color="auto"/>
            <w:left w:val="none" w:sz="0" w:space="0" w:color="auto"/>
            <w:bottom w:val="none" w:sz="0" w:space="0" w:color="auto"/>
            <w:right w:val="none" w:sz="0" w:space="0" w:color="auto"/>
          </w:divBdr>
          <w:divsChild>
            <w:div w:id="1080559563">
              <w:marLeft w:val="0"/>
              <w:marRight w:val="0"/>
              <w:marTop w:val="0"/>
              <w:marBottom w:val="0"/>
              <w:divBdr>
                <w:top w:val="none" w:sz="0" w:space="0" w:color="auto"/>
                <w:left w:val="none" w:sz="0" w:space="0" w:color="auto"/>
                <w:bottom w:val="none" w:sz="0" w:space="0" w:color="auto"/>
                <w:right w:val="none" w:sz="0" w:space="0" w:color="auto"/>
              </w:divBdr>
            </w:div>
          </w:divsChild>
        </w:div>
        <w:div w:id="134950673">
          <w:marLeft w:val="0"/>
          <w:marRight w:val="0"/>
          <w:marTop w:val="0"/>
          <w:marBottom w:val="0"/>
          <w:divBdr>
            <w:top w:val="none" w:sz="0" w:space="0" w:color="auto"/>
            <w:left w:val="none" w:sz="0" w:space="0" w:color="auto"/>
            <w:bottom w:val="none" w:sz="0" w:space="0" w:color="auto"/>
            <w:right w:val="none" w:sz="0" w:space="0" w:color="auto"/>
          </w:divBdr>
          <w:divsChild>
            <w:div w:id="1083798453">
              <w:marLeft w:val="0"/>
              <w:marRight w:val="0"/>
              <w:marTop w:val="0"/>
              <w:marBottom w:val="0"/>
              <w:divBdr>
                <w:top w:val="none" w:sz="0" w:space="0" w:color="auto"/>
                <w:left w:val="none" w:sz="0" w:space="0" w:color="auto"/>
                <w:bottom w:val="none" w:sz="0" w:space="0" w:color="auto"/>
                <w:right w:val="none" w:sz="0" w:space="0" w:color="auto"/>
              </w:divBdr>
            </w:div>
          </w:divsChild>
        </w:div>
        <w:div w:id="679821748">
          <w:marLeft w:val="0"/>
          <w:marRight w:val="0"/>
          <w:marTop w:val="0"/>
          <w:marBottom w:val="0"/>
          <w:divBdr>
            <w:top w:val="none" w:sz="0" w:space="0" w:color="auto"/>
            <w:left w:val="none" w:sz="0" w:space="0" w:color="auto"/>
            <w:bottom w:val="none" w:sz="0" w:space="0" w:color="auto"/>
            <w:right w:val="none" w:sz="0" w:space="0" w:color="auto"/>
          </w:divBdr>
          <w:divsChild>
            <w:div w:id="582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1075">
      <w:bodyDiv w:val="1"/>
      <w:marLeft w:val="0"/>
      <w:marRight w:val="0"/>
      <w:marTop w:val="0"/>
      <w:marBottom w:val="0"/>
      <w:divBdr>
        <w:top w:val="none" w:sz="0" w:space="0" w:color="auto"/>
        <w:left w:val="none" w:sz="0" w:space="0" w:color="auto"/>
        <w:bottom w:val="none" w:sz="0" w:space="0" w:color="auto"/>
        <w:right w:val="none" w:sz="0" w:space="0" w:color="auto"/>
      </w:divBdr>
    </w:div>
    <w:div w:id="609435486">
      <w:bodyDiv w:val="1"/>
      <w:marLeft w:val="0"/>
      <w:marRight w:val="0"/>
      <w:marTop w:val="0"/>
      <w:marBottom w:val="0"/>
      <w:divBdr>
        <w:top w:val="none" w:sz="0" w:space="0" w:color="auto"/>
        <w:left w:val="none" w:sz="0" w:space="0" w:color="auto"/>
        <w:bottom w:val="none" w:sz="0" w:space="0" w:color="auto"/>
        <w:right w:val="none" w:sz="0" w:space="0" w:color="auto"/>
      </w:divBdr>
      <w:divsChild>
        <w:div w:id="73210239">
          <w:marLeft w:val="0"/>
          <w:marRight w:val="0"/>
          <w:marTop w:val="0"/>
          <w:marBottom w:val="0"/>
          <w:divBdr>
            <w:top w:val="none" w:sz="0" w:space="0" w:color="auto"/>
            <w:left w:val="none" w:sz="0" w:space="0" w:color="auto"/>
            <w:bottom w:val="none" w:sz="0" w:space="0" w:color="auto"/>
            <w:right w:val="none" w:sz="0" w:space="0" w:color="auto"/>
          </w:divBdr>
          <w:divsChild>
            <w:div w:id="949898646">
              <w:marLeft w:val="0"/>
              <w:marRight w:val="0"/>
              <w:marTop w:val="0"/>
              <w:marBottom w:val="0"/>
              <w:divBdr>
                <w:top w:val="none" w:sz="0" w:space="0" w:color="auto"/>
                <w:left w:val="none" w:sz="0" w:space="0" w:color="auto"/>
                <w:bottom w:val="none" w:sz="0" w:space="0" w:color="auto"/>
                <w:right w:val="none" w:sz="0" w:space="0" w:color="auto"/>
              </w:divBdr>
            </w:div>
            <w:div w:id="1639526421">
              <w:marLeft w:val="0"/>
              <w:marRight w:val="0"/>
              <w:marTop w:val="120"/>
              <w:marBottom w:val="0"/>
              <w:divBdr>
                <w:top w:val="none" w:sz="0" w:space="0" w:color="auto"/>
                <w:left w:val="none" w:sz="0" w:space="0" w:color="auto"/>
                <w:bottom w:val="none" w:sz="0" w:space="0" w:color="auto"/>
                <w:right w:val="none" w:sz="0" w:space="0" w:color="auto"/>
              </w:divBdr>
            </w:div>
          </w:divsChild>
        </w:div>
        <w:div w:id="341856858">
          <w:marLeft w:val="0"/>
          <w:marRight w:val="0"/>
          <w:marTop w:val="0"/>
          <w:marBottom w:val="0"/>
          <w:divBdr>
            <w:top w:val="none" w:sz="0" w:space="0" w:color="auto"/>
            <w:left w:val="none" w:sz="0" w:space="0" w:color="auto"/>
            <w:bottom w:val="none" w:sz="0" w:space="0" w:color="auto"/>
            <w:right w:val="none" w:sz="0" w:space="0" w:color="auto"/>
          </w:divBdr>
          <w:divsChild>
            <w:div w:id="618679435">
              <w:marLeft w:val="0"/>
              <w:marRight w:val="0"/>
              <w:marTop w:val="0"/>
              <w:marBottom w:val="0"/>
              <w:divBdr>
                <w:top w:val="none" w:sz="0" w:space="0" w:color="auto"/>
                <w:left w:val="none" w:sz="0" w:space="0" w:color="auto"/>
                <w:bottom w:val="none" w:sz="0" w:space="0" w:color="auto"/>
                <w:right w:val="none" w:sz="0" w:space="0" w:color="auto"/>
              </w:divBdr>
              <w:divsChild>
                <w:div w:id="192576044">
                  <w:marLeft w:val="0"/>
                  <w:marRight w:val="0"/>
                  <w:marTop w:val="0"/>
                  <w:marBottom w:val="0"/>
                  <w:divBdr>
                    <w:top w:val="none" w:sz="0" w:space="0" w:color="auto"/>
                    <w:left w:val="none" w:sz="0" w:space="0" w:color="auto"/>
                    <w:bottom w:val="none" w:sz="0" w:space="0" w:color="auto"/>
                    <w:right w:val="none" w:sz="0" w:space="0" w:color="auto"/>
                  </w:divBdr>
                  <w:divsChild>
                    <w:div w:id="883760464">
                      <w:marLeft w:val="0"/>
                      <w:marRight w:val="0"/>
                      <w:marTop w:val="0"/>
                      <w:marBottom w:val="0"/>
                      <w:divBdr>
                        <w:top w:val="none" w:sz="0" w:space="0" w:color="auto"/>
                        <w:left w:val="none" w:sz="0" w:space="0" w:color="auto"/>
                        <w:bottom w:val="none" w:sz="0" w:space="0" w:color="auto"/>
                        <w:right w:val="none" w:sz="0" w:space="0" w:color="auto"/>
                      </w:divBdr>
                    </w:div>
                    <w:div w:id="1807813657">
                      <w:marLeft w:val="0"/>
                      <w:marRight w:val="0"/>
                      <w:marTop w:val="120"/>
                      <w:marBottom w:val="0"/>
                      <w:divBdr>
                        <w:top w:val="none" w:sz="0" w:space="0" w:color="auto"/>
                        <w:left w:val="none" w:sz="0" w:space="0" w:color="auto"/>
                        <w:bottom w:val="none" w:sz="0" w:space="0" w:color="auto"/>
                        <w:right w:val="none" w:sz="0" w:space="0" w:color="auto"/>
                      </w:divBdr>
                    </w:div>
                  </w:divsChild>
                </w:div>
                <w:div w:id="252982514">
                  <w:marLeft w:val="0"/>
                  <w:marRight w:val="0"/>
                  <w:marTop w:val="0"/>
                  <w:marBottom w:val="0"/>
                  <w:divBdr>
                    <w:top w:val="none" w:sz="0" w:space="0" w:color="auto"/>
                    <w:left w:val="none" w:sz="0" w:space="0" w:color="auto"/>
                    <w:bottom w:val="none" w:sz="0" w:space="0" w:color="auto"/>
                    <w:right w:val="none" w:sz="0" w:space="0" w:color="auto"/>
                  </w:divBdr>
                  <w:divsChild>
                    <w:div w:id="738753131">
                      <w:marLeft w:val="0"/>
                      <w:marRight w:val="0"/>
                      <w:marTop w:val="0"/>
                      <w:marBottom w:val="0"/>
                      <w:divBdr>
                        <w:top w:val="none" w:sz="0" w:space="0" w:color="auto"/>
                        <w:left w:val="none" w:sz="0" w:space="0" w:color="auto"/>
                        <w:bottom w:val="none" w:sz="0" w:space="0" w:color="auto"/>
                        <w:right w:val="none" w:sz="0" w:space="0" w:color="auto"/>
                      </w:divBdr>
                    </w:div>
                    <w:div w:id="896628906">
                      <w:marLeft w:val="0"/>
                      <w:marRight w:val="0"/>
                      <w:marTop w:val="120"/>
                      <w:marBottom w:val="0"/>
                      <w:divBdr>
                        <w:top w:val="none" w:sz="0" w:space="0" w:color="auto"/>
                        <w:left w:val="none" w:sz="0" w:space="0" w:color="auto"/>
                        <w:bottom w:val="none" w:sz="0" w:space="0" w:color="auto"/>
                        <w:right w:val="none" w:sz="0" w:space="0" w:color="auto"/>
                      </w:divBdr>
                    </w:div>
                  </w:divsChild>
                </w:div>
                <w:div w:id="913777896">
                  <w:marLeft w:val="0"/>
                  <w:marRight w:val="0"/>
                  <w:marTop w:val="0"/>
                  <w:marBottom w:val="0"/>
                  <w:divBdr>
                    <w:top w:val="none" w:sz="0" w:space="0" w:color="auto"/>
                    <w:left w:val="none" w:sz="0" w:space="0" w:color="auto"/>
                    <w:bottom w:val="none" w:sz="0" w:space="0" w:color="auto"/>
                    <w:right w:val="none" w:sz="0" w:space="0" w:color="auto"/>
                  </w:divBdr>
                  <w:divsChild>
                    <w:div w:id="1145665305">
                      <w:marLeft w:val="0"/>
                      <w:marRight w:val="0"/>
                      <w:marTop w:val="0"/>
                      <w:marBottom w:val="0"/>
                      <w:divBdr>
                        <w:top w:val="none" w:sz="0" w:space="0" w:color="auto"/>
                        <w:left w:val="none" w:sz="0" w:space="0" w:color="auto"/>
                        <w:bottom w:val="none" w:sz="0" w:space="0" w:color="auto"/>
                        <w:right w:val="none" w:sz="0" w:space="0" w:color="auto"/>
                      </w:divBdr>
                    </w:div>
                    <w:div w:id="13133652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0282380">
              <w:marLeft w:val="0"/>
              <w:marRight w:val="0"/>
              <w:marTop w:val="120"/>
              <w:marBottom w:val="0"/>
              <w:divBdr>
                <w:top w:val="none" w:sz="0" w:space="0" w:color="auto"/>
                <w:left w:val="none" w:sz="0" w:space="0" w:color="auto"/>
                <w:bottom w:val="none" w:sz="0" w:space="0" w:color="auto"/>
                <w:right w:val="none" w:sz="0" w:space="0" w:color="auto"/>
              </w:divBdr>
            </w:div>
          </w:divsChild>
        </w:div>
        <w:div w:id="616914421">
          <w:marLeft w:val="0"/>
          <w:marRight w:val="0"/>
          <w:marTop w:val="0"/>
          <w:marBottom w:val="0"/>
          <w:divBdr>
            <w:top w:val="none" w:sz="0" w:space="0" w:color="auto"/>
            <w:left w:val="none" w:sz="0" w:space="0" w:color="auto"/>
            <w:bottom w:val="none" w:sz="0" w:space="0" w:color="auto"/>
            <w:right w:val="none" w:sz="0" w:space="0" w:color="auto"/>
          </w:divBdr>
          <w:divsChild>
            <w:div w:id="650788362">
              <w:marLeft w:val="0"/>
              <w:marRight w:val="0"/>
              <w:marTop w:val="0"/>
              <w:marBottom w:val="0"/>
              <w:divBdr>
                <w:top w:val="none" w:sz="0" w:space="0" w:color="auto"/>
                <w:left w:val="none" w:sz="0" w:space="0" w:color="auto"/>
                <w:bottom w:val="none" w:sz="0" w:space="0" w:color="auto"/>
                <w:right w:val="none" w:sz="0" w:space="0" w:color="auto"/>
              </w:divBdr>
              <w:divsChild>
                <w:div w:id="142964742">
                  <w:marLeft w:val="0"/>
                  <w:marRight w:val="0"/>
                  <w:marTop w:val="0"/>
                  <w:marBottom w:val="0"/>
                  <w:divBdr>
                    <w:top w:val="none" w:sz="0" w:space="0" w:color="auto"/>
                    <w:left w:val="none" w:sz="0" w:space="0" w:color="auto"/>
                    <w:bottom w:val="none" w:sz="0" w:space="0" w:color="auto"/>
                    <w:right w:val="none" w:sz="0" w:space="0" w:color="auto"/>
                  </w:divBdr>
                  <w:divsChild>
                    <w:div w:id="402486237">
                      <w:marLeft w:val="0"/>
                      <w:marRight w:val="0"/>
                      <w:marTop w:val="0"/>
                      <w:marBottom w:val="0"/>
                      <w:divBdr>
                        <w:top w:val="none" w:sz="0" w:space="0" w:color="auto"/>
                        <w:left w:val="none" w:sz="0" w:space="0" w:color="auto"/>
                        <w:bottom w:val="none" w:sz="0" w:space="0" w:color="auto"/>
                        <w:right w:val="none" w:sz="0" w:space="0" w:color="auto"/>
                      </w:divBdr>
                    </w:div>
                    <w:div w:id="1649018748">
                      <w:marLeft w:val="0"/>
                      <w:marRight w:val="0"/>
                      <w:marTop w:val="120"/>
                      <w:marBottom w:val="0"/>
                      <w:divBdr>
                        <w:top w:val="none" w:sz="0" w:space="0" w:color="auto"/>
                        <w:left w:val="none" w:sz="0" w:space="0" w:color="auto"/>
                        <w:bottom w:val="none" w:sz="0" w:space="0" w:color="auto"/>
                        <w:right w:val="none" w:sz="0" w:space="0" w:color="auto"/>
                      </w:divBdr>
                    </w:div>
                  </w:divsChild>
                </w:div>
                <w:div w:id="840774173">
                  <w:marLeft w:val="0"/>
                  <w:marRight w:val="0"/>
                  <w:marTop w:val="0"/>
                  <w:marBottom w:val="0"/>
                  <w:divBdr>
                    <w:top w:val="none" w:sz="0" w:space="0" w:color="auto"/>
                    <w:left w:val="none" w:sz="0" w:space="0" w:color="auto"/>
                    <w:bottom w:val="none" w:sz="0" w:space="0" w:color="auto"/>
                    <w:right w:val="none" w:sz="0" w:space="0" w:color="auto"/>
                  </w:divBdr>
                  <w:divsChild>
                    <w:div w:id="269943397">
                      <w:marLeft w:val="0"/>
                      <w:marRight w:val="0"/>
                      <w:marTop w:val="120"/>
                      <w:marBottom w:val="0"/>
                      <w:divBdr>
                        <w:top w:val="none" w:sz="0" w:space="0" w:color="auto"/>
                        <w:left w:val="none" w:sz="0" w:space="0" w:color="auto"/>
                        <w:bottom w:val="none" w:sz="0" w:space="0" w:color="auto"/>
                        <w:right w:val="none" w:sz="0" w:space="0" w:color="auto"/>
                      </w:divBdr>
                    </w:div>
                    <w:div w:id="1880167907">
                      <w:marLeft w:val="0"/>
                      <w:marRight w:val="0"/>
                      <w:marTop w:val="0"/>
                      <w:marBottom w:val="0"/>
                      <w:divBdr>
                        <w:top w:val="none" w:sz="0" w:space="0" w:color="auto"/>
                        <w:left w:val="none" w:sz="0" w:space="0" w:color="auto"/>
                        <w:bottom w:val="none" w:sz="0" w:space="0" w:color="auto"/>
                        <w:right w:val="none" w:sz="0" w:space="0" w:color="auto"/>
                      </w:divBdr>
                    </w:div>
                  </w:divsChild>
                </w:div>
                <w:div w:id="1364330974">
                  <w:marLeft w:val="0"/>
                  <w:marRight w:val="0"/>
                  <w:marTop w:val="0"/>
                  <w:marBottom w:val="0"/>
                  <w:divBdr>
                    <w:top w:val="none" w:sz="0" w:space="0" w:color="auto"/>
                    <w:left w:val="none" w:sz="0" w:space="0" w:color="auto"/>
                    <w:bottom w:val="none" w:sz="0" w:space="0" w:color="auto"/>
                    <w:right w:val="none" w:sz="0" w:space="0" w:color="auto"/>
                  </w:divBdr>
                  <w:divsChild>
                    <w:div w:id="555819946">
                      <w:marLeft w:val="0"/>
                      <w:marRight w:val="0"/>
                      <w:marTop w:val="0"/>
                      <w:marBottom w:val="0"/>
                      <w:divBdr>
                        <w:top w:val="none" w:sz="0" w:space="0" w:color="auto"/>
                        <w:left w:val="none" w:sz="0" w:space="0" w:color="auto"/>
                        <w:bottom w:val="none" w:sz="0" w:space="0" w:color="auto"/>
                        <w:right w:val="none" w:sz="0" w:space="0" w:color="auto"/>
                      </w:divBdr>
                    </w:div>
                    <w:div w:id="1325663373">
                      <w:marLeft w:val="0"/>
                      <w:marRight w:val="0"/>
                      <w:marTop w:val="120"/>
                      <w:marBottom w:val="0"/>
                      <w:divBdr>
                        <w:top w:val="none" w:sz="0" w:space="0" w:color="auto"/>
                        <w:left w:val="none" w:sz="0" w:space="0" w:color="auto"/>
                        <w:bottom w:val="none" w:sz="0" w:space="0" w:color="auto"/>
                        <w:right w:val="none" w:sz="0" w:space="0" w:color="auto"/>
                      </w:divBdr>
                    </w:div>
                  </w:divsChild>
                </w:div>
                <w:div w:id="1607731813">
                  <w:marLeft w:val="0"/>
                  <w:marRight w:val="0"/>
                  <w:marTop w:val="0"/>
                  <w:marBottom w:val="0"/>
                  <w:divBdr>
                    <w:top w:val="none" w:sz="0" w:space="0" w:color="auto"/>
                    <w:left w:val="none" w:sz="0" w:space="0" w:color="auto"/>
                    <w:bottom w:val="none" w:sz="0" w:space="0" w:color="auto"/>
                    <w:right w:val="none" w:sz="0" w:space="0" w:color="auto"/>
                  </w:divBdr>
                  <w:divsChild>
                    <w:div w:id="453910468">
                      <w:marLeft w:val="0"/>
                      <w:marRight w:val="0"/>
                      <w:marTop w:val="120"/>
                      <w:marBottom w:val="0"/>
                      <w:divBdr>
                        <w:top w:val="none" w:sz="0" w:space="0" w:color="auto"/>
                        <w:left w:val="none" w:sz="0" w:space="0" w:color="auto"/>
                        <w:bottom w:val="none" w:sz="0" w:space="0" w:color="auto"/>
                        <w:right w:val="none" w:sz="0" w:space="0" w:color="auto"/>
                      </w:divBdr>
                    </w:div>
                    <w:div w:id="10403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309">
          <w:marLeft w:val="0"/>
          <w:marRight w:val="0"/>
          <w:marTop w:val="0"/>
          <w:marBottom w:val="0"/>
          <w:divBdr>
            <w:top w:val="none" w:sz="0" w:space="0" w:color="auto"/>
            <w:left w:val="none" w:sz="0" w:space="0" w:color="auto"/>
            <w:bottom w:val="none" w:sz="0" w:space="0" w:color="auto"/>
            <w:right w:val="none" w:sz="0" w:space="0" w:color="auto"/>
          </w:divBdr>
          <w:divsChild>
            <w:div w:id="1145510183">
              <w:marLeft w:val="0"/>
              <w:marRight w:val="0"/>
              <w:marTop w:val="120"/>
              <w:marBottom w:val="0"/>
              <w:divBdr>
                <w:top w:val="none" w:sz="0" w:space="0" w:color="auto"/>
                <w:left w:val="none" w:sz="0" w:space="0" w:color="auto"/>
                <w:bottom w:val="none" w:sz="0" w:space="0" w:color="auto"/>
                <w:right w:val="none" w:sz="0" w:space="0" w:color="auto"/>
              </w:divBdr>
            </w:div>
            <w:div w:id="1994605264">
              <w:marLeft w:val="0"/>
              <w:marRight w:val="0"/>
              <w:marTop w:val="0"/>
              <w:marBottom w:val="0"/>
              <w:divBdr>
                <w:top w:val="none" w:sz="0" w:space="0" w:color="auto"/>
                <w:left w:val="none" w:sz="0" w:space="0" w:color="auto"/>
                <w:bottom w:val="none" w:sz="0" w:space="0" w:color="auto"/>
                <w:right w:val="none" w:sz="0" w:space="0" w:color="auto"/>
              </w:divBdr>
            </w:div>
          </w:divsChild>
        </w:div>
        <w:div w:id="1644963738">
          <w:marLeft w:val="0"/>
          <w:marRight w:val="0"/>
          <w:marTop w:val="0"/>
          <w:marBottom w:val="0"/>
          <w:divBdr>
            <w:top w:val="none" w:sz="0" w:space="0" w:color="auto"/>
            <w:left w:val="none" w:sz="0" w:space="0" w:color="auto"/>
            <w:bottom w:val="none" w:sz="0" w:space="0" w:color="auto"/>
            <w:right w:val="none" w:sz="0" w:space="0" w:color="auto"/>
          </w:divBdr>
          <w:divsChild>
            <w:div w:id="445396241">
              <w:marLeft w:val="0"/>
              <w:marRight w:val="0"/>
              <w:marTop w:val="120"/>
              <w:marBottom w:val="0"/>
              <w:divBdr>
                <w:top w:val="none" w:sz="0" w:space="0" w:color="auto"/>
                <w:left w:val="none" w:sz="0" w:space="0" w:color="auto"/>
                <w:bottom w:val="none" w:sz="0" w:space="0" w:color="auto"/>
                <w:right w:val="none" w:sz="0" w:space="0" w:color="auto"/>
              </w:divBdr>
            </w:div>
            <w:div w:id="19645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11278">
      <w:bodyDiv w:val="1"/>
      <w:marLeft w:val="0"/>
      <w:marRight w:val="0"/>
      <w:marTop w:val="0"/>
      <w:marBottom w:val="0"/>
      <w:divBdr>
        <w:top w:val="none" w:sz="0" w:space="0" w:color="auto"/>
        <w:left w:val="none" w:sz="0" w:space="0" w:color="auto"/>
        <w:bottom w:val="none" w:sz="0" w:space="0" w:color="auto"/>
        <w:right w:val="none" w:sz="0" w:space="0" w:color="auto"/>
      </w:divBdr>
      <w:divsChild>
        <w:div w:id="60294309">
          <w:marLeft w:val="0"/>
          <w:marRight w:val="0"/>
          <w:marTop w:val="0"/>
          <w:marBottom w:val="0"/>
          <w:divBdr>
            <w:top w:val="none" w:sz="0" w:space="0" w:color="auto"/>
            <w:left w:val="none" w:sz="0" w:space="0" w:color="auto"/>
            <w:bottom w:val="none" w:sz="0" w:space="0" w:color="auto"/>
            <w:right w:val="none" w:sz="0" w:space="0" w:color="auto"/>
          </w:divBdr>
        </w:div>
        <w:div w:id="1145927228">
          <w:marLeft w:val="0"/>
          <w:marRight w:val="0"/>
          <w:marTop w:val="120"/>
          <w:marBottom w:val="0"/>
          <w:divBdr>
            <w:top w:val="none" w:sz="0" w:space="0" w:color="auto"/>
            <w:left w:val="none" w:sz="0" w:space="0" w:color="auto"/>
            <w:bottom w:val="none" w:sz="0" w:space="0" w:color="auto"/>
            <w:right w:val="none" w:sz="0" w:space="0" w:color="auto"/>
          </w:divBdr>
        </w:div>
      </w:divsChild>
    </w:div>
    <w:div w:id="617495712">
      <w:bodyDiv w:val="1"/>
      <w:marLeft w:val="0"/>
      <w:marRight w:val="0"/>
      <w:marTop w:val="0"/>
      <w:marBottom w:val="0"/>
      <w:divBdr>
        <w:top w:val="none" w:sz="0" w:space="0" w:color="auto"/>
        <w:left w:val="none" w:sz="0" w:space="0" w:color="auto"/>
        <w:bottom w:val="none" w:sz="0" w:space="0" w:color="auto"/>
        <w:right w:val="none" w:sz="0" w:space="0" w:color="auto"/>
      </w:divBdr>
      <w:divsChild>
        <w:div w:id="287857258">
          <w:marLeft w:val="0"/>
          <w:marRight w:val="0"/>
          <w:marTop w:val="0"/>
          <w:marBottom w:val="0"/>
          <w:divBdr>
            <w:top w:val="none" w:sz="0" w:space="0" w:color="auto"/>
            <w:left w:val="none" w:sz="0" w:space="0" w:color="auto"/>
            <w:bottom w:val="none" w:sz="0" w:space="0" w:color="auto"/>
            <w:right w:val="none" w:sz="0" w:space="0" w:color="auto"/>
          </w:divBdr>
          <w:divsChild>
            <w:div w:id="2094626484">
              <w:marLeft w:val="0"/>
              <w:marRight w:val="0"/>
              <w:marTop w:val="0"/>
              <w:marBottom w:val="0"/>
              <w:divBdr>
                <w:top w:val="none" w:sz="0" w:space="0" w:color="auto"/>
                <w:left w:val="none" w:sz="0" w:space="0" w:color="auto"/>
                <w:bottom w:val="none" w:sz="0" w:space="0" w:color="auto"/>
                <w:right w:val="none" w:sz="0" w:space="0" w:color="auto"/>
              </w:divBdr>
            </w:div>
          </w:divsChild>
        </w:div>
        <w:div w:id="807355520">
          <w:marLeft w:val="0"/>
          <w:marRight w:val="0"/>
          <w:marTop w:val="0"/>
          <w:marBottom w:val="0"/>
          <w:divBdr>
            <w:top w:val="none" w:sz="0" w:space="0" w:color="auto"/>
            <w:left w:val="none" w:sz="0" w:space="0" w:color="auto"/>
            <w:bottom w:val="none" w:sz="0" w:space="0" w:color="auto"/>
            <w:right w:val="none" w:sz="0" w:space="0" w:color="auto"/>
          </w:divBdr>
          <w:divsChild>
            <w:div w:id="909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8028">
      <w:bodyDiv w:val="1"/>
      <w:marLeft w:val="0"/>
      <w:marRight w:val="0"/>
      <w:marTop w:val="0"/>
      <w:marBottom w:val="0"/>
      <w:divBdr>
        <w:top w:val="none" w:sz="0" w:space="0" w:color="auto"/>
        <w:left w:val="none" w:sz="0" w:space="0" w:color="auto"/>
        <w:bottom w:val="none" w:sz="0" w:space="0" w:color="auto"/>
        <w:right w:val="none" w:sz="0" w:space="0" w:color="auto"/>
      </w:divBdr>
      <w:divsChild>
        <w:div w:id="451483804">
          <w:marLeft w:val="0"/>
          <w:marRight w:val="0"/>
          <w:marTop w:val="0"/>
          <w:marBottom w:val="0"/>
          <w:divBdr>
            <w:top w:val="none" w:sz="0" w:space="0" w:color="auto"/>
            <w:left w:val="none" w:sz="0" w:space="0" w:color="auto"/>
            <w:bottom w:val="none" w:sz="0" w:space="0" w:color="auto"/>
            <w:right w:val="none" w:sz="0" w:space="0" w:color="auto"/>
          </w:divBdr>
          <w:divsChild>
            <w:div w:id="1642077100">
              <w:marLeft w:val="0"/>
              <w:marRight w:val="0"/>
              <w:marTop w:val="0"/>
              <w:marBottom w:val="0"/>
              <w:divBdr>
                <w:top w:val="none" w:sz="0" w:space="0" w:color="auto"/>
                <w:left w:val="none" w:sz="0" w:space="0" w:color="auto"/>
                <w:bottom w:val="none" w:sz="0" w:space="0" w:color="auto"/>
                <w:right w:val="none" w:sz="0" w:space="0" w:color="auto"/>
              </w:divBdr>
            </w:div>
          </w:divsChild>
        </w:div>
        <w:div w:id="1080711924">
          <w:marLeft w:val="0"/>
          <w:marRight w:val="0"/>
          <w:marTop w:val="0"/>
          <w:marBottom w:val="0"/>
          <w:divBdr>
            <w:top w:val="none" w:sz="0" w:space="0" w:color="auto"/>
            <w:left w:val="none" w:sz="0" w:space="0" w:color="auto"/>
            <w:bottom w:val="none" w:sz="0" w:space="0" w:color="auto"/>
            <w:right w:val="none" w:sz="0" w:space="0" w:color="auto"/>
          </w:divBdr>
          <w:divsChild>
            <w:div w:id="18462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6321">
      <w:bodyDiv w:val="1"/>
      <w:marLeft w:val="0"/>
      <w:marRight w:val="0"/>
      <w:marTop w:val="0"/>
      <w:marBottom w:val="0"/>
      <w:divBdr>
        <w:top w:val="none" w:sz="0" w:space="0" w:color="auto"/>
        <w:left w:val="none" w:sz="0" w:space="0" w:color="auto"/>
        <w:bottom w:val="none" w:sz="0" w:space="0" w:color="auto"/>
        <w:right w:val="none" w:sz="0" w:space="0" w:color="auto"/>
      </w:divBdr>
      <w:divsChild>
        <w:div w:id="1024093607">
          <w:marLeft w:val="0"/>
          <w:marRight w:val="0"/>
          <w:marTop w:val="0"/>
          <w:marBottom w:val="0"/>
          <w:divBdr>
            <w:top w:val="none" w:sz="0" w:space="0" w:color="auto"/>
            <w:left w:val="none" w:sz="0" w:space="0" w:color="auto"/>
            <w:bottom w:val="none" w:sz="0" w:space="0" w:color="auto"/>
            <w:right w:val="none" w:sz="0" w:space="0" w:color="auto"/>
          </w:divBdr>
          <w:divsChild>
            <w:div w:id="344090503">
              <w:marLeft w:val="0"/>
              <w:marRight w:val="0"/>
              <w:marTop w:val="0"/>
              <w:marBottom w:val="0"/>
              <w:divBdr>
                <w:top w:val="none" w:sz="0" w:space="0" w:color="auto"/>
                <w:left w:val="none" w:sz="0" w:space="0" w:color="auto"/>
                <w:bottom w:val="none" w:sz="0" w:space="0" w:color="auto"/>
                <w:right w:val="none" w:sz="0" w:space="0" w:color="auto"/>
              </w:divBdr>
            </w:div>
          </w:divsChild>
        </w:div>
        <w:div w:id="1514294945">
          <w:marLeft w:val="0"/>
          <w:marRight w:val="0"/>
          <w:marTop w:val="0"/>
          <w:marBottom w:val="0"/>
          <w:divBdr>
            <w:top w:val="none" w:sz="0" w:space="0" w:color="auto"/>
            <w:left w:val="none" w:sz="0" w:space="0" w:color="auto"/>
            <w:bottom w:val="none" w:sz="0" w:space="0" w:color="auto"/>
            <w:right w:val="none" w:sz="0" w:space="0" w:color="auto"/>
          </w:divBdr>
          <w:divsChild>
            <w:div w:id="11832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5220">
      <w:bodyDiv w:val="1"/>
      <w:marLeft w:val="0"/>
      <w:marRight w:val="0"/>
      <w:marTop w:val="0"/>
      <w:marBottom w:val="0"/>
      <w:divBdr>
        <w:top w:val="none" w:sz="0" w:space="0" w:color="auto"/>
        <w:left w:val="none" w:sz="0" w:space="0" w:color="auto"/>
        <w:bottom w:val="none" w:sz="0" w:space="0" w:color="auto"/>
        <w:right w:val="none" w:sz="0" w:space="0" w:color="auto"/>
      </w:divBdr>
      <w:divsChild>
        <w:div w:id="1334066128">
          <w:marLeft w:val="0"/>
          <w:marRight w:val="0"/>
          <w:marTop w:val="0"/>
          <w:marBottom w:val="0"/>
          <w:divBdr>
            <w:top w:val="none" w:sz="0" w:space="0" w:color="auto"/>
            <w:left w:val="none" w:sz="0" w:space="0" w:color="auto"/>
            <w:bottom w:val="none" w:sz="0" w:space="0" w:color="auto"/>
            <w:right w:val="none" w:sz="0" w:space="0" w:color="auto"/>
          </w:divBdr>
        </w:div>
      </w:divsChild>
    </w:div>
    <w:div w:id="638847990">
      <w:bodyDiv w:val="1"/>
      <w:marLeft w:val="0"/>
      <w:marRight w:val="0"/>
      <w:marTop w:val="0"/>
      <w:marBottom w:val="0"/>
      <w:divBdr>
        <w:top w:val="none" w:sz="0" w:space="0" w:color="auto"/>
        <w:left w:val="none" w:sz="0" w:space="0" w:color="auto"/>
        <w:bottom w:val="none" w:sz="0" w:space="0" w:color="auto"/>
        <w:right w:val="none" w:sz="0" w:space="0" w:color="auto"/>
      </w:divBdr>
      <w:divsChild>
        <w:div w:id="152527760">
          <w:marLeft w:val="0"/>
          <w:marRight w:val="0"/>
          <w:marTop w:val="0"/>
          <w:marBottom w:val="0"/>
          <w:divBdr>
            <w:top w:val="none" w:sz="0" w:space="0" w:color="auto"/>
            <w:left w:val="none" w:sz="0" w:space="0" w:color="auto"/>
            <w:bottom w:val="none" w:sz="0" w:space="0" w:color="auto"/>
            <w:right w:val="none" w:sz="0" w:space="0" w:color="auto"/>
          </w:divBdr>
          <w:divsChild>
            <w:div w:id="430857016">
              <w:marLeft w:val="0"/>
              <w:marRight w:val="0"/>
              <w:marTop w:val="0"/>
              <w:marBottom w:val="0"/>
              <w:divBdr>
                <w:top w:val="none" w:sz="0" w:space="0" w:color="auto"/>
                <w:left w:val="none" w:sz="0" w:space="0" w:color="auto"/>
                <w:bottom w:val="none" w:sz="0" w:space="0" w:color="auto"/>
                <w:right w:val="none" w:sz="0" w:space="0" w:color="auto"/>
              </w:divBdr>
            </w:div>
          </w:divsChild>
        </w:div>
        <w:div w:id="1022316454">
          <w:marLeft w:val="0"/>
          <w:marRight w:val="0"/>
          <w:marTop w:val="0"/>
          <w:marBottom w:val="0"/>
          <w:divBdr>
            <w:top w:val="none" w:sz="0" w:space="0" w:color="auto"/>
            <w:left w:val="none" w:sz="0" w:space="0" w:color="auto"/>
            <w:bottom w:val="none" w:sz="0" w:space="0" w:color="auto"/>
            <w:right w:val="none" w:sz="0" w:space="0" w:color="auto"/>
          </w:divBdr>
          <w:divsChild>
            <w:div w:id="1748532991">
              <w:marLeft w:val="0"/>
              <w:marRight w:val="0"/>
              <w:marTop w:val="0"/>
              <w:marBottom w:val="0"/>
              <w:divBdr>
                <w:top w:val="none" w:sz="0" w:space="0" w:color="auto"/>
                <w:left w:val="none" w:sz="0" w:space="0" w:color="auto"/>
                <w:bottom w:val="none" w:sz="0" w:space="0" w:color="auto"/>
                <w:right w:val="none" w:sz="0" w:space="0" w:color="auto"/>
              </w:divBdr>
              <w:divsChild>
                <w:div w:id="91976649">
                  <w:marLeft w:val="0"/>
                  <w:marRight w:val="0"/>
                  <w:marTop w:val="0"/>
                  <w:marBottom w:val="0"/>
                  <w:divBdr>
                    <w:top w:val="none" w:sz="0" w:space="0" w:color="auto"/>
                    <w:left w:val="none" w:sz="0" w:space="0" w:color="auto"/>
                    <w:bottom w:val="none" w:sz="0" w:space="0" w:color="auto"/>
                    <w:right w:val="none" w:sz="0" w:space="0" w:color="auto"/>
                  </w:divBdr>
                  <w:divsChild>
                    <w:div w:id="751852794">
                      <w:marLeft w:val="0"/>
                      <w:marRight w:val="0"/>
                      <w:marTop w:val="0"/>
                      <w:marBottom w:val="0"/>
                      <w:divBdr>
                        <w:top w:val="none" w:sz="0" w:space="0" w:color="auto"/>
                        <w:left w:val="none" w:sz="0" w:space="0" w:color="auto"/>
                        <w:bottom w:val="none" w:sz="0" w:space="0" w:color="auto"/>
                        <w:right w:val="none" w:sz="0" w:space="0" w:color="auto"/>
                      </w:divBdr>
                    </w:div>
                    <w:div w:id="1939018097">
                      <w:marLeft w:val="0"/>
                      <w:marRight w:val="0"/>
                      <w:marTop w:val="120"/>
                      <w:marBottom w:val="0"/>
                      <w:divBdr>
                        <w:top w:val="none" w:sz="0" w:space="0" w:color="auto"/>
                        <w:left w:val="none" w:sz="0" w:space="0" w:color="auto"/>
                        <w:bottom w:val="none" w:sz="0" w:space="0" w:color="auto"/>
                        <w:right w:val="none" w:sz="0" w:space="0" w:color="auto"/>
                      </w:divBdr>
                    </w:div>
                  </w:divsChild>
                </w:div>
                <w:div w:id="1106192413">
                  <w:marLeft w:val="0"/>
                  <w:marRight w:val="0"/>
                  <w:marTop w:val="0"/>
                  <w:marBottom w:val="0"/>
                  <w:divBdr>
                    <w:top w:val="none" w:sz="0" w:space="0" w:color="auto"/>
                    <w:left w:val="none" w:sz="0" w:space="0" w:color="auto"/>
                    <w:bottom w:val="none" w:sz="0" w:space="0" w:color="auto"/>
                    <w:right w:val="none" w:sz="0" w:space="0" w:color="auto"/>
                  </w:divBdr>
                  <w:divsChild>
                    <w:div w:id="337735830">
                      <w:marLeft w:val="0"/>
                      <w:marRight w:val="0"/>
                      <w:marTop w:val="120"/>
                      <w:marBottom w:val="0"/>
                      <w:divBdr>
                        <w:top w:val="none" w:sz="0" w:space="0" w:color="auto"/>
                        <w:left w:val="none" w:sz="0" w:space="0" w:color="auto"/>
                        <w:bottom w:val="none" w:sz="0" w:space="0" w:color="auto"/>
                        <w:right w:val="none" w:sz="0" w:space="0" w:color="auto"/>
                      </w:divBdr>
                    </w:div>
                    <w:div w:id="12070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51363">
          <w:marLeft w:val="0"/>
          <w:marRight w:val="0"/>
          <w:marTop w:val="0"/>
          <w:marBottom w:val="0"/>
          <w:divBdr>
            <w:top w:val="none" w:sz="0" w:space="0" w:color="auto"/>
            <w:left w:val="none" w:sz="0" w:space="0" w:color="auto"/>
            <w:bottom w:val="none" w:sz="0" w:space="0" w:color="auto"/>
            <w:right w:val="none" w:sz="0" w:space="0" w:color="auto"/>
          </w:divBdr>
          <w:divsChild>
            <w:div w:id="973021398">
              <w:marLeft w:val="0"/>
              <w:marRight w:val="0"/>
              <w:marTop w:val="0"/>
              <w:marBottom w:val="0"/>
              <w:divBdr>
                <w:top w:val="none" w:sz="0" w:space="0" w:color="auto"/>
                <w:left w:val="none" w:sz="0" w:space="0" w:color="auto"/>
                <w:bottom w:val="none" w:sz="0" w:space="0" w:color="auto"/>
                <w:right w:val="none" w:sz="0" w:space="0" w:color="auto"/>
              </w:divBdr>
            </w:div>
          </w:divsChild>
        </w:div>
        <w:div w:id="1798714659">
          <w:marLeft w:val="0"/>
          <w:marRight w:val="0"/>
          <w:marTop w:val="0"/>
          <w:marBottom w:val="0"/>
          <w:divBdr>
            <w:top w:val="none" w:sz="0" w:space="0" w:color="auto"/>
            <w:left w:val="none" w:sz="0" w:space="0" w:color="auto"/>
            <w:bottom w:val="none" w:sz="0" w:space="0" w:color="auto"/>
            <w:right w:val="none" w:sz="0" w:space="0" w:color="auto"/>
          </w:divBdr>
          <w:divsChild>
            <w:div w:id="12545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8106">
      <w:bodyDiv w:val="1"/>
      <w:marLeft w:val="0"/>
      <w:marRight w:val="0"/>
      <w:marTop w:val="0"/>
      <w:marBottom w:val="0"/>
      <w:divBdr>
        <w:top w:val="none" w:sz="0" w:space="0" w:color="auto"/>
        <w:left w:val="none" w:sz="0" w:space="0" w:color="auto"/>
        <w:bottom w:val="none" w:sz="0" w:space="0" w:color="auto"/>
        <w:right w:val="none" w:sz="0" w:space="0" w:color="auto"/>
      </w:divBdr>
      <w:divsChild>
        <w:div w:id="113528307">
          <w:marLeft w:val="0"/>
          <w:marRight w:val="0"/>
          <w:marTop w:val="0"/>
          <w:marBottom w:val="0"/>
          <w:divBdr>
            <w:top w:val="none" w:sz="0" w:space="0" w:color="auto"/>
            <w:left w:val="none" w:sz="0" w:space="0" w:color="auto"/>
            <w:bottom w:val="none" w:sz="0" w:space="0" w:color="auto"/>
            <w:right w:val="none" w:sz="0" w:space="0" w:color="auto"/>
          </w:divBdr>
          <w:divsChild>
            <w:div w:id="2029327401">
              <w:marLeft w:val="0"/>
              <w:marRight w:val="0"/>
              <w:marTop w:val="0"/>
              <w:marBottom w:val="0"/>
              <w:divBdr>
                <w:top w:val="none" w:sz="0" w:space="0" w:color="auto"/>
                <w:left w:val="none" w:sz="0" w:space="0" w:color="auto"/>
                <w:bottom w:val="none" w:sz="0" w:space="0" w:color="auto"/>
                <w:right w:val="none" w:sz="0" w:space="0" w:color="auto"/>
              </w:divBdr>
              <w:divsChild>
                <w:div w:id="173955191">
                  <w:marLeft w:val="0"/>
                  <w:marRight w:val="0"/>
                  <w:marTop w:val="0"/>
                  <w:marBottom w:val="0"/>
                  <w:divBdr>
                    <w:top w:val="none" w:sz="0" w:space="0" w:color="auto"/>
                    <w:left w:val="none" w:sz="0" w:space="0" w:color="auto"/>
                    <w:bottom w:val="none" w:sz="0" w:space="0" w:color="auto"/>
                    <w:right w:val="none" w:sz="0" w:space="0" w:color="auto"/>
                  </w:divBdr>
                  <w:divsChild>
                    <w:div w:id="148325022">
                      <w:marLeft w:val="0"/>
                      <w:marRight w:val="0"/>
                      <w:marTop w:val="120"/>
                      <w:marBottom w:val="0"/>
                      <w:divBdr>
                        <w:top w:val="none" w:sz="0" w:space="0" w:color="auto"/>
                        <w:left w:val="none" w:sz="0" w:space="0" w:color="auto"/>
                        <w:bottom w:val="none" w:sz="0" w:space="0" w:color="auto"/>
                        <w:right w:val="none" w:sz="0" w:space="0" w:color="auto"/>
                      </w:divBdr>
                    </w:div>
                    <w:div w:id="1067336205">
                      <w:marLeft w:val="0"/>
                      <w:marRight w:val="0"/>
                      <w:marTop w:val="0"/>
                      <w:marBottom w:val="0"/>
                      <w:divBdr>
                        <w:top w:val="none" w:sz="0" w:space="0" w:color="auto"/>
                        <w:left w:val="none" w:sz="0" w:space="0" w:color="auto"/>
                        <w:bottom w:val="none" w:sz="0" w:space="0" w:color="auto"/>
                        <w:right w:val="none" w:sz="0" w:space="0" w:color="auto"/>
                      </w:divBdr>
                    </w:div>
                  </w:divsChild>
                </w:div>
                <w:div w:id="219247199">
                  <w:marLeft w:val="0"/>
                  <w:marRight w:val="0"/>
                  <w:marTop w:val="0"/>
                  <w:marBottom w:val="0"/>
                  <w:divBdr>
                    <w:top w:val="none" w:sz="0" w:space="0" w:color="auto"/>
                    <w:left w:val="none" w:sz="0" w:space="0" w:color="auto"/>
                    <w:bottom w:val="none" w:sz="0" w:space="0" w:color="auto"/>
                    <w:right w:val="none" w:sz="0" w:space="0" w:color="auto"/>
                  </w:divBdr>
                  <w:divsChild>
                    <w:div w:id="635138725">
                      <w:marLeft w:val="0"/>
                      <w:marRight w:val="0"/>
                      <w:marTop w:val="120"/>
                      <w:marBottom w:val="0"/>
                      <w:divBdr>
                        <w:top w:val="none" w:sz="0" w:space="0" w:color="auto"/>
                        <w:left w:val="none" w:sz="0" w:space="0" w:color="auto"/>
                        <w:bottom w:val="none" w:sz="0" w:space="0" w:color="auto"/>
                        <w:right w:val="none" w:sz="0" w:space="0" w:color="auto"/>
                      </w:divBdr>
                    </w:div>
                    <w:div w:id="1485121265">
                      <w:marLeft w:val="0"/>
                      <w:marRight w:val="0"/>
                      <w:marTop w:val="0"/>
                      <w:marBottom w:val="0"/>
                      <w:divBdr>
                        <w:top w:val="none" w:sz="0" w:space="0" w:color="auto"/>
                        <w:left w:val="none" w:sz="0" w:space="0" w:color="auto"/>
                        <w:bottom w:val="none" w:sz="0" w:space="0" w:color="auto"/>
                        <w:right w:val="none" w:sz="0" w:space="0" w:color="auto"/>
                      </w:divBdr>
                    </w:div>
                  </w:divsChild>
                </w:div>
                <w:div w:id="407073071">
                  <w:marLeft w:val="0"/>
                  <w:marRight w:val="0"/>
                  <w:marTop w:val="0"/>
                  <w:marBottom w:val="0"/>
                  <w:divBdr>
                    <w:top w:val="none" w:sz="0" w:space="0" w:color="auto"/>
                    <w:left w:val="none" w:sz="0" w:space="0" w:color="auto"/>
                    <w:bottom w:val="none" w:sz="0" w:space="0" w:color="auto"/>
                    <w:right w:val="none" w:sz="0" w:space="0" w:color="auto"/>
                  </w:divBdr>
                  <w:divsChild>
                    <w:div w:id="1325743579">
                      <w:marLeft w:val="0"/>
                      <w:marRight w:val="0"/>
                      <w:marTop w:val="0"/>
                      <w:marBottom w:val="0"/>
                      <w:divBdr>
                        <w:top w:val="none" w:sz="0" w:space="0" w:color="auto"/>
                        <w:left w:val="none" w:sz="0" w:space="0" w:color="auto"/>
                        <w:bottom w:val="none" w:sz="0" w:space="0" w:color="auto"/>
                        <w:right w:val="none" w:sz="0" w:space="0" w:color="auto"/>
                      </w:divBdr>
                    </w:div>
                    <w:div w:id="1871800259">
                      <w:marLeft w:val="0"/>
                      <w:marRight w:val="0"/>
                      <w:marTop w:val="120"/>
                      <w:marBottom w:val="0"/>
                      <w:divBdr>
                        <w:top w:val="none" w:sz="0" w:space="0" w:color="auto"/>
                        <w:left w:val="none" w:sz="0" w:space="0" w:color="auto"/>
                        <w:bottom w:val="none" w:sz="0" w:space="0" w:color="auto"/>
                        <w:right w:val="none" w:sz="0" w:space="0" w:color="auto"/>
                      </w:divBdr>
                    </w:div>
                  </w:divsChild>
                </w:div>
                <w:div w:id="455832824">
                  <w:marLeft w:val="0"/>
                  <w:marRight w:val="0"/>
                  <w:marTop w:val="0"/>
                  <w:marBottom w:val="0"/>
                  <w:divBdr>
                    <w:top w:val="none" w:sz="0" w:space="0" w:color="auto"/>
                    <w:left w:val="none" w:sz="0" w:space="0" w:color="auto"/>
                    <w:bottom w:val="none" w:sz="0" w:space="0" w:color="auto"/>
                    <w:right w:val="none" w:sz="0" w:space="0" w:color="auto"/>
                  </w:divBdr>
                  <w:divsChild>
                    <w:div w:id="40204774">
                      <w:marLeft w:val="0"/>
                      <w:marRight w:val="0"/>
                      <w:marTop w:val="120"/>
                      <w:marBottom w:val="0"/>
                      <w:divBdr>
                        <w:top w:val="none" w:sz="0" w:space="0" w:color="auto"/>
                        <w:left w:val="none" w:sz="0" w:space="0" w:color="auto"/>
                        <w:bottom w:val="none" w:sz="0" w:space="0" w:color="auto"/>
                        <w:right w:val="none" w:sz="0" w:space="0" w:color="auto"/>
                      </w:divBdr>
                    </w:div>
                    <w:div w:id="583270411">
                      <w:marLeft w:val="0"/>
                      <w:marRight w:val="0"/>
                      <w:marTop w:val="0"/>
                      <w:marBottom w:val="0"/>
                      <w:divBdr>
                        <w:top w:val="none" w:sz="0" w:space="0" w:color="auto"/>
                        <w:left w:val="none" w:sz="0" w:space="0" w:color="auto"/>
                        <w:bottom w:val="none" w:sz="0" w:space="0" w:color="auto"/>
                        <w:right w:val="none" w:sz="0" w:space="0" w:color="auto"/>
                      </w:divBdr>
                    </w:div>
                  </w:divsChild>
                </w:div>
                <w:div w:id="835729825">
                  <w:marLeft w:val="0"/>
                  <w:marRight w:val="0"/>
                  <w:marTop w:val="0"/>
                  <w:marBottom w:val="0"/>
                  <w:divBdr>
                    <w:top w:val="none" w:sz="0" w:space="0" w:color="auto"/>
                    <w:left w:val="none" w:sz="0" w:space="0" w:color="auto"/>
                    <w:bottom w:val="none" w:sz="0" w:space="0" w:color="auto"/>
                    <w:right w:val="none" w:sz="0" w:space="0" w:color="auto"/>
                  </w:divBdr>
                  <w:divsChild>
                    <w:div w:id="1525627672">
                      <w:marLeft w:val="0"/>
                      <w:marRight w:val="0"/>
                      <w:marTop w:val="0"/>
                      <w:marBottom w:val="0"/>
                      <w:divBdr>
                        <w:top w:val="none" w:sz="0" w:space="0" w:color="auto"/>
                        <w:left w:val="none" w:sz="0" w:space="0" w:color="auto"/>
                        <w:bottom w:val="none" w:sz="0" w:space="0" w:color="auto"/>
                        <w:right w:val="none" w:sz="0" w:space="0" w:color="auto"/>
                      </w:divBdr>
                    </w:div>
                    <w:div w:id="1581021712">
                      <w:marLeft w:val="0"/>
                      <w:marRight w:val="0"/>
                      <w:marTop w:val="120"/>
                      <w:marBottom w:val="0"/>
                      <w:divBdr>
                        <w:top w:val="none" w:sz="0" w:space="0" w:color="auto"/>
                        <w:left w:val="none" w:sz="0" w:space="0" w:color="auto"/>
                        <w:bottom w:val="none" w:sz="0" w:space="0" w:color="auto"/>
                        <w:right w:val="none" w:sz="0" w:space="0" w:color="auto"/>
                      </w:divBdr>
                    </w:div>
                  </w:divsChild>
                </w:div>
                <w:div w:id="1328097127">
                  <w:marLeft w:val="0"/>
                  <w:marRight w:val="0"/>
                  <w:marTop w:val="0"/>
                  <w:marBottom w:val="0"/>
                  <w:divBdr>
                    <w:top w:val="none" w:sz="0" w:space="0" w:color="auto"/>
                    <w:left w:val="none" w:sz="0" w:space="0" w:color="auto"/>
                    <w:bottom w:val="none" w:sz="0" w:space="0" w:color="auto"/>
                    <w:right w:val="none" w:sz="0" w:space="0" w:color="auto"/>
                  </w:divBdr>
                  <w:divsChild>
                    <w:div w:id="583686139">
                      <w:marLeft w:val="0"/>
                      <w:marRight w:val="0"/>
                      <w:marTop w:val="0"/>
                      <w:marBottom w:val="0"/>
                      <w:divBdr>
                        <w:top w:val="none" w:sz="0" w:space="0" w:color="auto"/>
                        <w:left w:val="none" w:sz="0" w:space="0" w:color="auto"/>
                        <w:bottom w:val="none" w:sz="0" w:space="0" w:color="auto"/>
                        <w:right w:val="none" w:sz="0" w:space="0" w:color="auto"/>
                      </w:divBdr>
                    </w:div>
                    <w:div w:id="1354189043">
                      <w:marLeft w:val="0"/>
                      <w:marRight w:val="0"/>
                      <w:marTop w:val="120"/>
                      <w:marBottom w:val="0"/>
                      <w:divBdr>
                        <w:top w:val="none" w:sz="0" w:space="0" w:color="auto"/>
                        <w:left w:val="none" w:sz="0" w:space="0" w:color="auto"/>
                        <w:bottom w:val="none" w:sz="0" w:space="0" w:color="auto"/>
                        <w:right w:val="none" w:sz="0" w:space="0" w:color="auto"/>
                      </w:divBdr>
                    </w:div>
                  </w:divsChild>
                </w:div>
                <w:div w:id="1790735648">
                  <w:marLeft w:val="0"/>
                  <w:marRight w:val="0"/>
                  <w:marTop w:val="0"/>
                  <w:marBottom w:val="0"/>
                  <w:divBdr>
                    <w:top w:val="none" w:sz="0" w:space="0" w:color="auto"/>
                    <w:left w:val="none" w:sz="0" w:space="0" w:color="auto"/>
                    <w:bottom w:val="none" w:sz="0" w:space="0" w:color="auto"/>
                    <w:right w:val="none" w:sz="0" w:space="0" w:color="auto"/>
                  </w:divBdr>
                  <w:divsChild>
                    <w:div w:id="1356881903">
                      <w:marLeft w:val="0"/>
                      <w:marRight w:val="0"/>
                      <w:marTop w:val="120"/>
                      <w:marBottom w:val="0"/>
                      <w:divBdr>
                        <w:top w:val="none" w:sz="0" w:space="0" w:color="auto"/>
                        <w:left w:val="none" w:sz="0" w:space="0" w:color="auto"/>
                        <w:bottom w:val="none" w:sz="0" w:space="0" w:color="auto"/>
                        <w:right w:val="none" w:sz="0" w:space="0" w:color="auto"/>
                      </w:divBdr>
                    </w:div>
                    <w:div w:id="1852837108">
                      <w:marLeft w:val="0"/>
                      <w:marRight w:val="0"/>
                      <w:marTop w:val="0"/>
                      <w:marBottom w:val="0"/>
                      <w:divBdr>
                        <w:top w:val="none" w:sz="0" w:space="0" w:color="auto"/>
                        <w:left w:val="none" w:sz="0" w:space="0" w:color="auto"/>
                        <w:bottom w:val="none" w:sz="0" w:space="0" w:color="auto"/>
                        <w:right w:val="none" w:sz="0" w:space="0" w:color="auto"/>
                      </w:divBdr>
                    </w:div>
                  </w:divsChild>
                </w:div>
                <w:div w:id="1936131198">
                  <w:marLeft w:val="0"/>
                  <w:marRight w:val="0"/>
                  <w:marTop w:val="0"/>
                  <w:marBottom w:val="0"/>
                  <w:divBdr>
                    <w:top w:val="none" w:sz="0" w:space="0" w:color="auto"/>
                    <w:left w:val="none" w:sz="0" w:space="0" w:color="auto"/>
                    <w:bottom w:val="none" w:sz="0" w:space="0" w:color="auto"/>
                    <w:right w:val="none" w:sz="0" w:space="0" w:color="auto"/>
                  </w:divBdr>
                  <w:divsChild>
                    <w:div w:id="91291861">
                      <w:marLeft w:val="0"/>
                      <w:marRight w:val="0"/>
                      <w:marTop w:val="0"/>
                      <w:marBottom w:val="0"/>
                      <w:divBdr>
                        <w:top w:val="none" w:sz="0" w:space="0" w:color="auto"/>
                        <w:left w:val="none" w:sz="0" w:space="0" w:color="auto"/>
                        <w:bottom w:val="none" w:sz="0" w:space="0" w:color="auto"/>
                        <w:right w:val="none" w:sz="0" w:space="0" w:color="auto"/>
                      </w:divBdr>
                    </w:div>
                    <w:div w:id="9555238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7460938">
          <w:marLeft w:val="0"/>
          <w:marRight w:val="0"/>
          <w:marTop w:val="0"/>
          <w:marBottom w:val="0"/>
          <w:divBdr>
            <w:top w:val="none" w:sz="0" w:space="0" w:color="auto"/>
            <w:left w:val="none" w:sz="0" w:space="0" w:color="auto"/>
            <w:bottom w:val="none" w:sz="0" w:space="0" w:color="auto"/>
            <w:right w:val="none" w:sz="0" w:space="0" w:color="auto"/>
          </w:divBdr>
          <w:divsChild>
            <w:div w:id="1809936728">
              <w:marLeft w:val="0"/>
              <w:marRight w:val="0"/>
              <w:marTop w:val="0"/>
              <w:marBottom w:val="0"/>
              <w:divBdr>
                <w:top w:val="none" w:sz="0" w:space="0" w:color="auto"/>
                <w:left w:val="none" w:sz="0" w:space="0" w:color="auto"/>
                <w:bottom w:val="none" w:sz="0" w:space="0" w:color="auto"/>
                <w:right w:val="none" w:sz="0" w:space="0" w:color="auto"/>
              </w:divBdr>
            </w:div>
          </w:divsChild>
        </w:div>
        <w:div w:id="1921405463">
          <w:marLeft w:val="0"/>
          <w:marRight w:val="0"/>
          <w:marTop w:val="0"/>
          <w:marBottom w:val="0"/>
          <w:divBdr>
            <w:top w:val="none" w:sz="0" w:space="0" w:color="auto"/>
            <w:left w:val="none" w:sz="0" w:space="0" w:color="auto"/>
            <w:bottom w:val="none" w:sz="0" w:space="0" w:color="auto"/>
            <w:right w:val="none" w:sz="0" w:space="0" w:color="auto"/>
          </w:divBdr>
          <w:divsChild>
            <w:div w:id="131752623">
              <w:marLeft w:val="0"/>
              <w:marRight w:val="0"/>
              <w:marTop w:val="0"/>
              <w:marBottom w:val="0"/>
              <w:divBdr>
                <w:top w:val="none" w:sz="0" w:space="0" w:color="auto"/>
                <w:left w:val="none" w:sz="0" w:space="0" w:color="auto"/>
                <w:bottom w:val="none" w:sz="0" w:space="0" w:color="auto"/>
                <w:right w:val="none" w:sz="0" w:space="0" w:color="auto"/>
              </w:divBdr>
            </w:div>
          </w:divsChild>
        </w:div>
        <w:div w:id="1988852105">
          <w:marLeft w:val="0"/>
          <w:marRight w:val="0"/>
          <w:marTop w:val="0"/>
          <w:marBottom w:val="0"/>
          <w:divBdr>
            <w:top w:val="none" w:sz="0" w:space="0" w:color="auto"/>
            <w:left w:val="none" w:sz="0" w:space="0" w:color="auto"/>
            <w:bottom w:val="none" w:sz="0" w:space="0" w:color="auto"/>
            <w:right w:val="none" w:sz="0" w:space="0" w:color="auto"/>
          </w:divBdr>
          <w:divsChild>
            <w:div w:id="357660770">
              <w:marLeft w:val="0"/>
              <w:marRight w:val="0"/>
              <w:marTop w:val="0"/>
              <w:marBottom w:val="0"/>
              <w:divBdr>
                <w:top w:val="none" w:sz="0" w:space="0" w:color="auto"/>
                <w:left w:val="none" w:sz="0" w:space="0" w:color="auto"/>
                <w:bottom w:val="none" w:sz="0" w:space="0" w:color="auto"/>
                <w:right w:val="none" w:sz="0" w:space="0" w:color="auto"/>
              </w:divBdr>
              <w:divsChild>
                <w:div w:id="90392441">
                  <w:marLeft w:val="0"/>
                  <w:marRight w:val="0"/>
                  <w:marTop w:val="0"/>
                  <w:marBottom w:val="0"/>
                  <w:divBdr>
                    <w:top w:val="none" w:sz="0" w:space="0" w:color="auto"/>
                    <w:left w:val="none" w:sz="0" w:space="0" w:color="auto"/>
                    <w:bottom w:val="none" w:sz="0" w:space="0" w:color="auto"/>
                    <w:right w:val="none" w:sz="0" w:space="0" w:color="auto"/>
                  </w:divBdr>
                  <w:divsChild>
                    <w:div w:id="1496455967">
                      <w:marLeft w:val="0"/>
                      <w:marRight w:val="0"/>
                      <w:marTop w:val="0"/>
                      <w:marBottom w:val="0"/>
                      <w:divBdr>
                        <w:top w:val="none" w:sz="0" w:space="0" w:color="auto"/>
                        <w:left w:val="none" w:sz="0" w:space="0" w:color="auto"/>
                        <w:bottom w:val="none" w:sz="0" w:space="0" w:color="auto"/>
                        <w:right w:val="none" w:sz="0" w:space="0" w:color="auto"/>
                      </w:divBdr>
                    </w:div>
                    <w:div w:id="1871840542">
                      <w:marLeft w:val="0"/>
                      <w:marRight w:val="0"/>
                      <w:marTop w:val="120"/>
                      <w:marBottom w:val="0"/>
                      <w:divBdr>
                        <w:top w:val="none" w:sz="0" w:space="0" w:color="auto"/>
                        <w:left w:val="none" w:sz="0" w:space="0" w:color="auto"/>
                        <w:bottom w:val="none" w:sz="0" w:space="0" w:color="auto"/>
                        <w:right w:val="none" w:sz="0" w:space="0" w:color="auto"/>
                      </w:divBdr>
                    </w:div>
                  </w:divsChild>
                </w:div>
                <w:div w:id="640965676">
                  <w:marLeft w:val="0"/>
                  <w:marRight w:val="0"/>
                  <w:marTop w:val="0"/>
                  <w:marBottom w:val="0"/>
                  <w:divBdr>
                    <w:top w:val="none" w:sz="0" w:space="0" w:color="auto"/>
                    <w:left w:val="none" w:sz="0" w:space="0" w:color="auto"/>
                    <w:bottom w:val="none" w:sz="0" w:space="0" w:color="auto"/>
                    <w:right w:val="none" w:sz="0" w:space="0" w:color="auto"/>
                  </w:divBdr>
                  <w:divsChild>
                    <w:div w:id="199824306">
                      <w:marLeft w:val="0"/>
                      <w:marRight w:val="0"/>
                      <w:marTop w:val="0"/>
                      <w:marBottom w:val="0"/>
                      <w:divBdr>
                        <w:top w:val="none" w:sz="0" w:space="0" w:color="auto"/>
                        <w:left w:val="none" w:sz="0" w:space="0" w:color="auto"/>
                        <w:bottom w:val="none" w:sz="0" w:space="0" w:color="auto"/>
                        <w:right w:val="none" w:sz="0" w:space="0" w:color="auto"/>
                      </w:divBdr>
                    </w:div>
                    <w:div w:id="1236742625">
                      <w:marLeft w:val="0"/>
                      <w:marRight w:val="0"/>
                      <w:marTop w:val="120"/>
                      <w:marBottom w:val="0"/>
                      <w:divBdr>
                        <w:top w:val="none" w:sz="0" w:space="0" w:color="auto"/>
                        <w:left w:val="none" w:sz="0" w:space="0" w:color="auto"/>
                        <w:bottom w:val="none" w:sz="0" w:space="0" w:color="auto"/>
                        <w:right w:val="none" w:sz="0" w:space="0" w:color="auto"/>
                      </w:divBdr>
                    </w:div>
                  </w:divsChild>
                </w:div>
                <w:div w:id="790396371">
                  <w:marLeft w:val="0"/>
                  <w:marRight w:val="0"/>
                  <w:marTop w:val="0"/>
                  <w:marBottom w:val="0"/>
                  <w:divBdr>
                    <w:top w:val="none" w:sz="0" w:space="0" w:color="auto"/>
                    <w:left w:val="none" w:sz="0" w:space="0" w:color="auto"/>
                    <w:bottom w:val="none" w:sz="0" w:space="0" w:color="auto"/>
                    <w:right w:val="none" w:sz="0" w:space="0" w:color="auto"/>
                  </w:divBdr>
                  <w:divsChild>
                    <w:div w:id="1220675930">
                      <w:marLeft w:val="0"/>
                      <w:marRight w:val="0"/>
                      <w:marTop w:val="120"/>
                      <w:marBottom w:val="0"/>
                      <w:divBdr>
                        <w:top w:val="none" w:sz="0" w:space="0" w:color="auto"/>
                        <w:left w:val="none" w:sz="0" w:space="0" w:color="auto"/>
                        <w:bottom w:val="none" w:sz="0" w:space="0" w:color="auto"/>
                        <w:right w:val="none" w:sz="0" w:space="0" w:color="auto"/>
                      </w:divBdr>
                    </w:div>
                    <w:div w:id="1271472925">
                      <w:marLeft w:val="0"/>
                      <w:marRight w:val="0"/>
                      <w:marTop w:val="0"/>
                      <w:marBottom w:val="0"/>
                      <w:divBdr>
                        <w:top w:val="none" w:sz="0" w:space="0" w:color="auto"/>
                        <w:left w:val="none" w:sz="0" w:space="0" w:color="auto"/>
                        <w:bottom w:val="none" w:sz="0" w:space="0" w:color="auto"/>
                        <w:right w:val="none" w:sz="0" w:space="0" w:color="auto"/>
                      </w:divBdr>
                    </w:div>
                  </w:divsChild>
                </w:div>
                <w:div w:id="876969307">
                  <w:marLeft w:val="0"/>
                  <w:marRight w:val="0"/>
                  <w:marTop w:val="0"/>
                  <w:marBottom w:val="0"/>
                  <w:divBdr>
                    <w:top w:val="none" w:sz="0" w:space="0" w:color="auto"/>
                    <w:left w:val="none" w:sz="0" w:space="0" w:color="auto"/>
                    <w:bottom w:val="none" w:sz="0" w:space="0" w:color="auto"/>
                    <w:right w:val="none" w:sz="0" w:space="0" w:color="auto"/>
                  </w:divBdr>
                  <w:divsChild>
                    <w:div w:id="766654143">
                      <w:marLeft w:val="0"/>
                      <w:marRight w:val="0"/>
                      <w:marTop w:val="120"/>
                      <w:marBottom w:val="0"/>
                      <w:divBdr>
                        <w:top w:val="none" w:sz="0" w:space="0" w:color="auto"/>
                        <w:left w:val="none" w:sz="0" w:space="0" w:color="auto"/>
                        <w:bottom w:val="none" w:sz="0" w:space="0" w:color="auto"/>
                        <w:right w:val="none" w:sz="0" w:space="0" w:color="auto"/>
                      </w:divBdr>
                    </w:div>
                    <w:div w:id="1239095586">
                      <w:marLeft w:val="0"/>
                      <w:marRight w:val="0"/>
                      <w:marTop w:val="0"/>
                      <w:marBottom w:val="0"/>
                      <w:divBdr>
                        <w:top w:val="none" w:sz="0" w:space="0" w:color="auto"/>
                        <w:left w:val="none" w:sz="0" w:space="0" w:color="auto"/>
                        <w:bottom w:val="none" w:sz="0" w:space="0" w:color="auto"/>
                        <w:right w:val="none" w:sz="0" w:space="0" w:color="auto"/>
                      </w:divBdr>
                    </w:div>
                  </w:divsChild>
                </w:div>
                <w:div w:id="934170069">
                  <w:marLeft w:val="0"/>
                  <w:marRight w:val="0"/>
                  <w:marTop w:val="0"/>
                  <w:marBottom w:val="0"/>
                  <w:divBdr>
                    <w:top w:val="none" w:sz="0" w:space="0" w:color="auto"/>
                    <w:left w:val="none" w:sz="0" w:space="0" w:color="auto"/>
                    <w:bottom w:val="none" w:sz="0" w:space="0" w:color="auto"/>
                    <w:right w:val="none" w:sz="0" w:space="0" w:color="auto"/>
                  </w:divBdr>
                  <w:divsChild>
                    <w:div w:id="243955788">
                      <w:marLeft w:val="0"/>
                      <w:marRight w:val="0"/>
                      <w:marTop w:val="0"/>
                      <w:marBottom w:val="0"/>
                      <w:divBdr>
                        <w:top w:val="none" w:sz="0" w:space="0" w:color="auto"/>
                        <w:left w:val="none" w:sz="0" w:space="0" w:color="auto"/>
                        <w:bottom w:val="none" w:sz="0" w:space="0" w:color="auto"/>
                        <w:right w:val="none" w:sz="0" w:space="0" w:color="auto"/>
                      </w:divBdr>
                    </w:div>
                    <w:div w:id="373386978">
                      <w:marLeft w:val="0"/>
                      <w:marRight w:val="0"/>
                      <w:marTop w:val="120"/>
                      <w:marBottom w:val="0"/>
                      <w:divBdr>
                        <w:top w:val="none" w:sz="0" w:space="0" w:color="auto"/>
                        <w:left w:val="none" w:sz="0" w:space="0" w:color="auto"/>
                        <w:bottom w:val="none" w:sz="0" w:space="0" w:color="auto"/>
                        <w:right w:val="none" w:sz="0" w:space="0" w:color="auto"/>
                      </w:divBdr>
                    </w:div>
                  </w:divsChild>
                </w:div>
                <w:div w:id="1482622624">
                  <w:marLeft w:val="0"/>
                  <w:marRight w:val="0"/>
                  <w:marTop w:val="0"/>
                  <w:marBottom w:val="0"/>
                  <w:divBdr>
                    <w:top w:val="none" w:sz="0" w:space="0" w:color="auto"/>
                    <w:left w:val="none" w:sz="0" w:space="0" w:color="auto"/>
                    <w:bottom w:val="none" w:sz="0" w:space="0" w:color="auto"/>
                    <w:right w:val="none" w:sz="0" w:space="0" w:color="auto"/>
                  </w:divBdr>
                  <w:divsChild>
                    <w:div w:id="1986354942">
                      <w:marLeft w:val="0"/>
                      <w:marRight w:val="0"/>
                      <w:marTop w:val="0"/>
                      <w:marBottom w:val="0"/>
                      <w:divBdr>
                        <w:top w:val="none" w:sz="0" w:space="0" w:color="auto"/>
                        <w:left w:val="none" w:sz="0" w:space="0" w:color="auto"/>
                        <w:bottom w:val="none" w:sz="0" w:space="0" w:color="auto"/>
                        <w:right w:val="none" w:sz="0" w:space="0" w:color="auto"/>
                      </w:divBdr>
                    </w:div>
                    <w:div w:id="2140493997">
                      <w:marLeft w:val="0"/>
                      <w:marRight w:val="0"/>
                      <w:marTop w:val="120"/>
                      <w:marBottom w:val="0"/>
                      <w:divBdr>
                        <w:top w:val="none" w:sz="0" w:space="0" w:color="auto"/>
                        <w:left w:val="none" w:sz="0" w:space="0" w:color="auto"/>
                        <w:bottom w:val="none" w:sz="0" w:space="0" w:color="auto"/>
                        <w:right w:val="none" w:sz="0" w:space="0" w:color="auto"/>
                      </w:divBdr>
                    </w:div>
                  </w:divsChild>
                </w:div>
                <w:div w:id="1622833917">
                  <w:marLeft w:val="0"/>
                  <w:marRight w:val="0"/>
                  <w:marTop w:val="0"/>
                  <w:marBottom w:val="0"/>
                  <w:divBdr>
                    <w:top w:val="none" w:sz="0" w:space="0" w:color="auto"/>
                    <w:left w:val="none" w:sz="0" w:space="0" w:color="auto"/>
                    <w:bottom w:val="none" w:sz="0" w:space="0" w:color="auto"/>
                    <w:right w:val="none" w:sz="0" w:space="0" w:color="auto"/>
                  </w:divBdr>
                  <w:divsChild>
                    <w:div w:id="1652708657">
                      <w:marLeft w:val="0"/>
                      <w:marRight w:val="0"/>
                      <w:marTop w:val="120"/>
                      <w:marBottom w:val="0"/>
                      <w:divBdr>
                        <w:top w:val="none" w:sz="0" w:space="0" w:color="auto"/>
                        <w:left w:val="none" w:sz="0" w:space="0" w:color="auto"/>
                        <w:bottom w:val="none" w:sz="0" w:space="0" w:color="auto"/>
                        <w:right w:val="none" w:sz="0" w:space="0" w:color="auto"/>
                      </w:divBdr>
                    </w:div>
                    <w:div w:id="1828814559">
                      <w:marLeft w:val="0"/>
                      <w:marRight w:val="0"/>
                      <w:marTop w:val="0"/>
                      <w:marBottom w:val="0"/>
                      <w:divBdr>
                        <w:top w:val="none" w:sz="0" w:space="0" w:color="auto"/>
                        <w:left w:val="none" w:sz="0" w:space="0" w:color="auto"/>
                        <w:bottom w:val="none" w:sz="0" w:space="0" w:color="auto"/>
                        <w:right w:val="none" w:sz="0" w:space="0" w:color="auto"/>
                      </w:divBdr>
                    </w:div>
                  </w:divsChild>
                </w:div>
                <w:div w:id="2125729515">
                  <w:marLeft w:val="0"/>
                  <w:marRight w:val="0"/>
                  <w:marTop w:val="0"/>
                  <w:marBottom w:val="0"/>
                  <w:divBdr>
                    <w:top w:val="none" w:sz="0" w:space="0" w:color="auto"/>
                    <w:left w:val="none" w:sz="0" w:space="0" w:color="auto"/>
                    <w:bottom w:val="none" w:sz="0" w:space="0" w:color="auto"/>
                    <w:right w:val="none" w:sz="0" w:space="0" w:color="auto"/>
                  </w:divBdr>
                  <w:divsChild>
                    <w:div w:id="579605732">
                      <w:marLeft w:val="0"/>
                      <w:marRight w:val="0"/>
                      <w:marTop w:val="0"/>
                      <w:marBottom w:val="0"/>
                      <w:divBdr>
                        <w:top w:val="none" w:sz="0" w:space="0" w:color="auto"/>
                        <w:left w:val="none" w:sz="0" w:space="0" w:color="auto"/>
                        <w:bottom w:val="none" w:sz="0" w:space="0" w:color="auto"/>
                        <w:right w:val="none" w:sz="0" w:space="0" w:color="auto"/>
                      </w:divBdr>
                    </w:div>
                    <w:div w:id="8740063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54457243">
      <w:bodyDiv w:val="1"/>
      <w:marLeft w:val="0"/>
      <w:marRight w:val="0"/>
      <w:marTop w:val="0"/>
      <w:marBottom w:val="0"/>
      <w:divBdr>
        <w:top w:val="none" w:sz="0" w:space="0" w:color="auto"/>
        <w:left w:val="none" w:sz="0" w:space="0" w:color="auto"/>
        <w:bottom w:val="none" w:sz="0" w:space="0" w:color="auto"/>
        <w:right w:val="none" w:sz="0" w:space="0" w:color="auto"/>
      </w:divBdr>
      <w:divsChild>
        <w:div w:id="1139222945">
          <w:marLeft w:val="0"/>
          <w:marRight w:val="0"/>
          <w:marTop w:val="0"/>
          <w:marBottom w:val="0"/>
          <w:divBdr>
            <w:top w:val="none" w:sz="0" w:space="0" w:color="auto"/>
            <w:left w:val="none" w:sz="0" w:space="0" w:color="auto"/>
            <w:bottom w:val="none" w:sz="0" w:space="0" w:color="auto"/>
            <w:right w:val="none" w:sz="0" w:space="0" w:color="auto"/>
          </w:divBdr>
          <w:divsChild>
            <w:div w:id="135421116">
              <w:marLeft w:val="0"/>
              <w:marRight w:val="0"/>
              <w:marTop w:val="0"/>
              <w:marBottom w:val="0"/>
              <w:divBdr>
                <w:top w:val="none" w:sz="0" w:space="0" w:color="auto"/>
                <w:left w:val="none" w:sz="0" w:space="0" w:color="auto"/>
                <w:bottom w:val="none" w:sz="0" w:space="0" w:color="auto"/>
                <w:right w:val="none" w:sz="0" w:space="0" w:color="auto"/>
              </w:divBdr>
              <w:divsChild>
                <w:div w:id="1099644553">
                  <w:marLeft w:val="0"/>
                  <w:marRight w:val="0"/>
                  <w:marTop w:val="0"/>
                  <w:marBottom w:val="0"/>
                  <w:divBdr>
                    <w:top w:val="none" w:sz="0" w:space="0" w:color="auto"/>
                    <w:left w:val="none" w:sz="0" w:space="0" w:color="auto"/>
                    <w:bottom w:val="none" w:sz="0" w:space="0" w:color="auto"/>
                    <w:right w:val="none" w:sz="0" w:space="0" w:color="auto"/>
                  </w:divBdr>
                  <w:divsChild>
                    <w:div w:id="702022301">
                      <w:marLeft w:val="0"/>
                      <w:marRight w:val="0"/>
                      <w:marTop w:val="120"/>
                      <w:marBottom w:val="0"/>
                      <w:divBdr>
                        <w:top w:val="none" w:sz="0" w:space="0" w:color="auto"/>
                        <w:left w:val="none" w:sz="0" w:space="0" w:color="auto"/>
                        <w:bottom w:val="none" w:sz="0" w:space="0" w:color="auto"/>
                        <w:right w:val="none" w:sz="0" w:space="0" w:color="auto"/>
                      </w:divBdr>
                    </w:div>
                    <w:div w:id="1083066915">
                      <w:marLeft w:val="0"/>
                      <w:marRight w:val="0"/>
                      <w:marTop w:val="0"/>
                      <w:marBottom w:val="0"/>
                      <w:divBdr>
                        <w:top w:val="none" w:sz="0" w:space="0" w:color="auto"/>
                        <w:left w:val="none" w:sz="0" w:space="0" w:color="auto"/>
                        <w:bottom w:val="none" w:sz="0" w:space="0" w:color="auto"/>
                        <w:right w:val="none" w:sz="0" w:space="0" w:color="auto"/>
                      </w:divBdr>
                    </w:div>
                  </w:divsChild>
                </w:div>
                <w:div w:id="1202009590">
                  <w:marLeft w:val="0"/>
                  <w:marRight w:val="0"/>
                  <w:marTop w:val="0"/>
                  <w:marBottom w:val="0"/>
                  <w:divBdr>
                    <w:top w:val="none" w:sz="0" w:space="0" w:color="auto"/>
                    <w:left w:val="none" w:sz="0" w:space="0" w:color="auto"/>
                    <w:bottom w:val="none" w:sz="0" w:space="0" w:color="auto"/>
                    <w:right w:val="none" w:sz="0" w:space="0" w:color="auto"/>
                  </w:divBdr>
                  <w:divsChild>
                    <w:div w:id="532231225">
                      <w:marLeft w:val="0"/>
                      <w:marRight w:val="0"/>
                      <w:marTop w:val="120"/>
                      <w:marBottom w:val="0"/>
                      <w:divBdr>
                        <w:top w:val="none" w:sz="0" w:space="0" w:color="auto"/>
                        <w:left w:val="none" w:sz="0" w:space="0" w:color="auto"/>
                        <w:bottom w:val="none" w:sz="0" w:space="0" w:color="auto"/>
                        <w:right w:val="none" w:sz="0" w:space="0" w:color="auto"/>
                      </w:divBdr>
                    </w:div>
                    <w:div w:id="2102407857">
                      <w:marLeft w:val="0"/>
                      <w:marRight w:val="0"/>
                      <w:marTop w:val="0"/>
                      <w:marBottom w:val="0"/>
                      <w:divBdr>
                        <w:top w:val="none" w:sz="0" w:space="0" w:color="auto"/>
                        <w:left w:val="none" w:sz="0" w:space="0" w:color="auto"/>
                        <w:bottom w:val="none" w:sz="0" w:space="0" w:color="auto"/>
                        <w:right w:val="none" w:sz="0" w:space="0" w:color="auto"/>
                      </w:divBdr>
                    </w:div>
                  </w:divsChild>
                </w:div>
                <w:div w:id="1783918300">
                  <w:marLeft w:val="0"/>
                  <w:marRight w:val="0"/>
                  <w:marTop w:val="0"/>
                  <w:marBottom w:val="0"/>
                  <w:divBdr>
                    <w:top w:val="none" w:sz="0" w:space="0" w:color="auto"/>
                    <w:left w:val="none" w:sz="0" w:space="0" w:color="auto"/>
                    <w:bottom w:val="none" w:sz="0" w:space="0" w:color="auto"/>
                    <w:right w:val="none" w:sz="0" w:space="0" w:color="auto"/>
                  </w:divBdr>
                  <w:divsChild>
                    <w:div w:id="357781452">
                      <w:marLeft w:val="0"/>
                      <w:marRight w:val="0"/>
                      <w:marTop w:val="120"/>
                      <w:marBottom w:val="0"/>
                      <w:divBdr>
                        <w:top w:val="none" w:sz="0" w:space="0" w:color="auto"/>
                        <w:left w:val="none" w:sz="0" w:space="0" w:color="auto"/>
                        <w:bottom w:val="none" w:sz="0" w:space="0" w:color="auto"/>
                        <w:right w:val="none" w:sz="0" w:space="0" w:color="auto"/>
                      </w:divBdr>
                    </w:div>
                    <w:div w:id="16641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86169">
          <w:marLeft w:val="0"/>
          <w:marRight w:val="0"/>
          <w:marTop w:val="0"/>
          <w:marBottom w:val="0"/>
          <w:divBdr>
            <w:top w:val="none" w:sz="0" w:space="0" w:color="auto"/>
            <w:left w:val="none" w:sz="0" w:space="0" w:color="auto"/>
            <w:bottom w:val="none" w:sz="0" w:space="0" w:color="auto"/>
            <w:right w:val="none" w:sz="0" w:space="0" w:color="auto"/>
          </w:divBdr>
          <w:divsChild>
            <w:div w:id="309293836">
              <w:marLeft w:val="0"/>
              <w:marRight w:val="0"/>
              <w:marTop w:val="0"/>
              <w:marBottom w:val="0"/>
              <w:divBdr>
                <w:top w:val="none" w:sz="0" w:space="0" w:color="auto"/>
                <w:left w:val="none" w:sz="0" w:space="0" w:color="auto"/>
                <w:bottom w:val="none" w:sz="0" w:space="0" w:color="auto"/>
                <w:right w:val="none" w:sz="0" w:space="0" w:color="auto"/>
              </w:divBdr>
            </w:div>
          </w:divsChild>
        </w:div>
        <w:div w:id="1336569100">
          <w:marLeft w:val="0"/>
          <w:marRight w:val="0"/>
          <w:marTop w:val="0"/>
          <w:marBottom w:val="0"/>
          <w:divBdr>
            <w:top w:val="none" w:sz="0" w:space="0" w:color="auto"/>
            <w:left w:val="none" w:sz="0" w:space="0" w:color="auto"/>
            <w:bottom w:val="none" w:sz="0" w:space="0" w:color="auto"/>
            <w:right w:val="none" w:sz="0" w:space="0" w:color="auto"/>
          </w:divBdr>
          <w:divsChild>
            <w:div w:id="748770439">
              <w:marLeft w:val="0"/>
              <w:marRight w:val="0"/>
              <w:marTop w:val="0"/>
              <w:marBottom w:val="0"/>
              <w:divBdr>
                <w:top w:val="none" w:sz="0" w:space="0" w:color="auto"/>
                <w:left w:val="none" w:sz="0" w:space="0" w:color="auto"/>
                <w:bottom w:val="none" w:sz="0" w:space="0" w:color="auto"/>
                <w:right w:val="none" w:sz="0" w:space="0" w:color="auto"/>
              </w:divBdr>
            </w:div>
          </w:divsChild>
        </w:div>
        <w:div w:id="1692683387">
          <w:marLeft w:val="0"/>
          <w:marRight w:val="0"/>
          <w:marTop w:val="0"/>
          <w:marBottom w:val="0"/>
          <w:divBdr>
            <w:top w:val="none" w:sz="0" w:space="0" w:color="auto"/>
            <w:left w:val="none" w:sz="0" w:space="0" w:color="auto"/>
            <w:bottom w:val="none" w:sz="0" w:space="0" w:color="auto"/>
            <w:right w:val="none" w:sz="0" w:space="0" w:color="auto"/>
          </w:divBdr>
          <w:divsChild>
            <w:div w:id="13497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0103">
      <w:bodyDiv w:val="1"/>
      <w:marLeft w:val="0"/>
      <w:marRight w:val="0"/>
      <w:marTop w:val="0"/>
      <w:marBottom w:val="0"/>
      <w:divBdr>
        <w:top w:val="none" w:sz="0" w:space="0" w:color="auto"/>
        <w:left w:val="none" w:sz="0" w:space="0" w:color="auto"/>
        <w:bottom w:val="none" w:sz="0" w:space="0" w:color="auto"/>
        <w:right w:val="none" w:sz="0" w:space="0" w:color="auto"/>
      </w:divBdr>
      <w:divsChild>
        <w:div w:id="1177185258">
          <w:marLeft w:val="0"/>
          <w:marRight w:val="0"/>
          <w:marTop w:val="0"/>
          <w:marBottom w:val="0"/>
          <w:divBdr>
            <w:top w:val="none" w:sz="0" w:space="0" w:color="auto"/>
            <w:left w:val="none" w:sz="0" w:space="0" w:color="auto"/>
            <w:bottom w:val="none" w:sz="0" w:space="0" w:color="auto"/>
            <w:right w:val="none" w:sz="0" w:space="0" w:color="auto"/>
          </w:divBdr>
          <w:divsChild>
            <w:div w:id="786043323">
              <w:marLeft w:val="0"/>
              <w:marRight w:val="0"/>
              <w:marTop w:val="0"/>
              <w:marBottom w:val="0"/>
              <w:divBdr>
                <w:top w:val="none" w:sz="0" w:space="0" w:color="auto"/>
                <w:left w:val="none" w:sz="0" w:space="0" w:color="auto"/>
                <w:bottom w:val="none" w:sz="0" w:space="0" w:color="auto"/>
                <w:right w:val="none" w:sz="0" w:space="0" w:color="auto"/>
              </w:divBdr>
              <w:divsChild>
                <w:div w:id="621502839">
                  <w:marLeft w:val="0"/>
                  <w:marRight w:val="0"/>
                  <w:marTop w:val="0"/>
                  <w:marBottom w:val="0"/>
                  <w:divBdr>
                    <w:top w:val="none" w:sz="0" w:space="0" w:color="auto"/>
                    <w:left w:val="none" w:sz="0" w:space="0" w:color="auto"/>
                    <w:bottom w:val="none" w:sz="0" w:space="0" w:color="auto"/>
                    <w:right w:val="none" w:sz="0" w:space="0" w:color="auto"/>
                  </w:divBdr>
                  <w:divsChild>
                    <w:div w:id="552232484">
                      <w:marLeft w:val="0"/>
                      <w:marRight w:val="0"/>
                      <w:marTop w:val="0"/>
                      <w:marBottom w:val="0"/>
                      <w:divBdr>
                        <w:top w:val="none" w:sz="0" w:space="0" w:color="auto"/>
                        <w:left w:val="none" w:sz="0" w:space="0" w:color="auto"/>
                        <w:bottom w:val="none" w:sz="0" w:space="0" w:color="auto"/>
                        <w:right w:val="none" w:sz="0" w:space="0" w:color="auto"/>
                      </w:divBdr>
                    </w:div>
                    <w:div w:id="1879656864">
                      <w:marLeft w:val="0"/>
                      <w:marRight w:val="0"/>
                      <w:marTop w:val="120"/>
                      <w:marBottom w:val="0"/>
                      <w:divBdr>
                        <w:top w:val="none" w:sz="0" w:space="0" w:color="auto"/>
                        <w:left w:val="none" w:sz="0" w:space="0" w:color="auto"/>
                        <w:bottom w:val="none" w:sz="0" w:space="0" w:color="auto"/>
                        <w:right w:val="none" w:sz="0" w:space="0" w:color="auto"/>
                      </w:divBdr>
                    </w:div>
                  </w:divsChild>
                </w:div>
                <w:div w:id="964384900">
                  <w:marLeft w:val="0"/>
                  <w:marRight w:val="0"/>
                  <w:marTop w:val="0"/>
                  <w:marBottom w:val="0"/>
                  <w:divBdr>
                    <w:top w:val="none" w:sz="0" w:space="0" w:color="auto"/>
                    <w:left w:val="none" w:sz="0" w:space="0" w:color="auto"/>
                    <w:bottom w:val="none" w:sz="0" w:space="0" w:color="auto"/>
                    <w:right w:val="none" w:sz="0" w:space="0" w:color="auto"/>
                  </w:divBdr>
                  <w:divsChild>
                    <w:div w:id="1283610398">
                      <w:marLeft w:val="0"/>
                      <w:marRight w:val="0"/>
                      <w:marTop w:val="0"/>
                      <w:marBottom w:val="0"/>
                      <w:divBdr>
                        <w:top w:val="none" w:sz="0" w:space="0" w:color="auto"/>
                        <w:left w:val="none" w:sz="0" w:space="0" w:color="auto"/>
                        <w:bottom w:val="none" w:sz="0" w:space="0" w:color="auto"/>
                        <w:right w:val="none" w:sz="0" w:space="0" w:color="auto"/>
                      </w:divBdr>
                    </w:div>
                    <w:div w:id="1811095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69064445">
      <w:bodyDiv w:val="1"/>
      <w:marLeft w:val="0"/>
      <w:marRight w:val="0"/>
      <w:marTop w:val="0"/>
      <w:marBottom w:val="0"/>
      <w:divBdr>
        <w:top w:val="none" w:sz="0" w:space="0" w:color="auto"/>
        <w:left w:val="none" w:sz="0" w:space="0" w:color="auto"/>
        <w:bottom w:val="none" w:sz="0" w:space="0" w:color="auto"/>
        <w:right w:val="none" w:sz="0" w:space="0" w:color="auto"/>
      </w:divBdr>
      <w:divsChild>
        <w:div w:id="1155489619">
          <w:marLeft w:val="0"/>
          <w:marRight w:val="0"/>
          <w:marTop w:val="0"/>
          <w:marBottom w:val="0"/>
          <w:divBdr>
            <w:top w:val="none" w:sz="0" w:space="0" w:color="auto"/>
            <w:left w:val="none" w:sz="0" w:space="0" w:color="auto"/>
            <w:bottom w:val="none" w:sz="0" w:space="0" w:color="auto"/>
            <w:right w:val="none" w:sz="0" w:space="0" w:color="auto"/>
          </w:divBdr>
          <w:divsChild>
            <w:div w:id="14007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7516">
      <w:bodyDiv w:val="1"/>
      <w:marLeft w:val="0"/>
      <w:marRight w:val="0"/>
      <w:marTop w:val="0"/>
      <w:marBottom w:val="0"/>
      <w:divBdr>
        <w:top w:val="none" w:sz="0" w:space="0" w:color="auto"/>
        <w:left w:val="none" w:sz="0" w:space="0" w:color="auto"/>
        <w:bottom w:val="none" w:sz="0" w:space="0" w:color="auto"/>
        <w:right w:val="none" w:sz="0" w:space="0" w:color="auto"/>
      </w:divBdr>
    </w:div>
    <w:div w:id="676616584">
      <w:bodyDiv w:val="1"/>
      <w:marLeft w:val="0"/>
      <w:marRight w:val="0"/>
      <w:marTop w:val="0"/>
      <w:marBottom w:val="0"/>
      <w:divBdr>
        <w:top w:val="none" w:sz="0" w:space="0" w:color="auto"/>
        <w:left w:val="none" w:sz="0" w:space="0" w:color="auto"/>
        <w:bottom w:val="none" w:sz="0" w:space="0" w:color="auto"/>
        <w:right w:val="none" w:sz="0" w:space="0" w:color="auto"/>
      </w:divBdr>
      <w:divsChild>
        <w:div w:id="281420220">
          <w:marLeft w:val="0"/>
          <w:marRight w:val="0"/>
          <w:marTop w:val="0"/>
          <w:marBottom w:val="0"/>
          <w:divBdr>
            <w:top w:val="none" w:sz="0" w:space="0" w:color="auto"/>
            <w:left w:val="none" w:sz="0" w:space="0" w:color="auto"/>
            <w:bottom w:val="none" w:sz="0" w:space="0" w:color="auto"/>
            <w:right w:val="none" w:sz="0" w:space="0" w:color="auto"/>
          </w:divBdr>
        </w:div>
      </w:divsChild>
    </w:div>
    <w:div w:id="681788012">
      <w:bodyDiv w:val="1"/>
      <w:marLeft w:val="0"/>
      <w:marRight w:val="0"/>
      <w:marTop w:val="0"/>
      <w:marBottom w:val="0"/>
      <w:divBdr>
        <w:top w:val="none" w:sz="0" w:space="0" w:color="auto"/>
        <w:left w:val="none" w:sz="0" w:space="0" w:color="auto"/>
        <w:bottom w:val="none" w:sz="0" w:space="0" w:color="auto"/>
        <w:right w:val="none" w:sz="0" w:space="0" w:color="auto"/>
      </w:divBdr>
      <w:divsChild>
        <w:div w:id="1501234237">
          <w:marLeft w:val="0"/>
          <w:marRight w:val="0"/>
          <w:marTop w:val="0"/>
          <w:marBottom w:val="0"/>
          <w:divBdr>
            <w:top w:val="none" w:sz="0" w:space="0" w:color="auto"/>
            <w:left w:val="none" w:sz="0" w:space="0" w:color="auto"/>
            <w:bottom w:val="none" w:sz="0" w:space="0" w:color="auto"/>
            <w:right w:val="none" w:sz="0" w:space="0" w:color="auto"/>
          </w:divBdr>
          <w:divsChild>
            <w:div w:id="237178435">
              <w:marLeft w:val="0"/>
              <w:marRight w:val="0"/>
              <w:marTop w:val="0"/>
              <w:marBottom w:val="0"/>
              <w:divBdr>
                <w:top w:val="none" w:sz="0" w:space="0" w:color="auto"/>
                <w:left w:val="none" w:sz="0" w:space="0" w:color="auto"/>
                <w:bottom w:val="none" w:sz="0" w:space="0" w:color="auto"/>
                <w:right w:val="none" w:sz="0" w:space="0" w:color="auto"/>
              </w:divBdr>
              <w:divsChild>
                <w:div w:id="224996222">
                  <w:marLeft w:val="0"/>
                  <w:marRight w:val="0"/>
                  <w:marTop w:val="120"/>
                  <w:marBottom w:val="0"/>
                  <w:divBdr>
                    <w:top w:val="none" w:sz="0" w:space="0" w:color="auto"/>
                    <w:left w:val="none" w:sz="0" w:space="0" w:color="auto"/>
                    <w:bottom w:val="none" w:sz="0" w:space="0" w:color="auto"/>
                    <w:right w:val="none" w:sz="0" w:space="0" w:color="auto"/>
                  </w:divBdr>
                </w:div>
                <w:div w:id="390546070">
                  <w:marLeft w:val="0"/>
                  <w:marRight w:val="0"/>
                  <w:marTop w:val="0"/>
                  <w:marBottom w:val="0"/>
                  <w:divBdr>
                    <w:top w:val="none" w:sz="0" w:space="0" w:color="auto"/>
                    <w:left w:val="none" w:sz="0" w:space="0" w:color="auto"/>
                    <w:bottom w:val="none" w:sz="0" w:space="0" w:color="auto"/>
                    <w:right w:val="none" w:sz="0" w:space="0" w:color="auto"/>
                  </w:divBdr>
                </w:div>
              </w:divsChild>
            </w:div>
            <w:div w:id="272904758">
              <w:marLeft w:val="0"/>
              <w:marRight w:val="0"/>
              <w:marTop w:val="0"/>
              <w:marBottom w:val="0"/>
              <w:divBdr>
                <w:top w:val="none" w:sz="0" w:space="0" w:color="auto"/>
                <w:left w:val="none" w:sz="0" w:space="0" w:color="auto"/>
                <w:bottom w:val="none" w:sz="0" w:space="0" w:color="auto"/>
                <w:right w:val="none" w:sz="0" w:space="0" w:color="auto"/>
              </w:divBdr>
              <w:divsChild>
                <w:div w:id="657998921">
                  <w:marLeft w:val="0"/>
                  <w:marRight w:val="0"/>
                  <w:marTop w:val="120"/>
                  <w:marBottom w:val="0"/>
                  <w:divBdr>
                    <w:top w:val="none" w:sz="0" w:space="0" w:color="auto"/>
                    <w:left w:val="none" w:sz="0" w:space="0" w:color="auto"/>
                    <w:bottom w:val="none" w:sz="0" w:space="0" w:color="auto"/>
                    <w:right w:val="none" w:sz="0" w:space="0" w:color="auto"/>
                  </w:divBdr>
                </w:div>
                <w:div w:id="1139110914">
                  <w:marLeft w:val="0"/>
                  <w:marRight w:val="0"/>
                  <w:marTop w:val="0"/>
                  <w:marBottom w:val="0"/>
                  <w:divBdr>
                    <w:top w:val="none" w:sz="0" w:space="0" w:color="auto"/>
                    <w:left w:val="none" w:sz="0" w:space="0" w:color="auto"/>
                    <w:bottom w:val="none" w:sz="0" w:space="0" w:color="auto"/>
                    <w:right w:val="none" w:sz="0" w:space="0" w:color="auto"/>
                  </w:divBdr>
                </w:div>
              </w:divsChild>
            </w:div>
            <w:div w:id="1755541504">
              <w:marLeft w:val="0"/>
              <w:marRight w:val="0"/>
              <w:marTop w:val="0"/>
              <w:marBottom w:val="0"/>
              <w:divBdr>
                <w:top w:val="none" w:sz="0" w:space="0" w:color="auto"/>
                <w:left w:val="none" w:sz="0" w:space="0" w:color="auto"/>
                <w:bottom w:val="none" w:sz="0" w:space="0" w:color="auto"/>
                <w:right w:val="none" w:sz="0" w:space="0" w:color="auto"/>
              </w:divBdr>
              <w:divsChild>
                <w:div w:id="364671630">
                  <w:marLeft w:val="0"/>
                  <w:marRight w:val="0"/>
                  <w:marTop w:val="0"/>
                  <w:marBottom w:val="0"/>
                  <w:divBdr>
                    <w:top w:val="none" w:sz="0" w:space="0" w:color="auto"/>
                    <w:left w:val="none" w:sz="0" w:space="0" w:color="auto"/>
                    <w:bottom w:val="none" w:sz="0" w:space="0" w:color="auto"/>
                    <w:right w:val="none" w:sz="0" w:space="0" w:color="auto"/>
                  </w:divBdr>
                </w:div>
                <w:div w:id="1271232417">
                  <w:marLeft w:val="0"/>
                  <w:marRight w:val="0"/>
                  <w:marTop w:val="120"/>
                  <w:marBottom w:val="0"/>
                  <w:divBdr>
                    <w:top w:val="none" w:sz="0" w:space="0" w:color="auto"/>
                    <w:left w:val="none" w:sz="0" w:space="0" w:color="auto"/>
                    <w:bottom w:val="none" w:sz="0" w:space="0" w:color="auto"/>
                    <w:right w:val="none" w:sz="0" w:space="0" w:color="auto"/>
                  </w:divBdr>
                </w:div>
              </w:divsChild>
            </w:div>
            <w:div w:id="1775244006">
              <w:marLeft w:val="0"/>
              <w:marRight w:val="0"/>
              <w:marTop w:val="0"/>
              <w:marBottom w:val="0"/>
              <w:divBdr>
                <w:top w:val="none" w:sz="0" w:space="0" w:color="auto"/>
                <w:left w:val="none" w:sz="0" w:space="0" w:color="auto"/>
                <w:bottom w:val="none" w:sz="0" w:space="0" w:color="auto"/>
                <w:right w:val="none" w:sz="0" w:space="0" w:color="auto"/>
              </w:divBdr>
              <w:divsChild>
                <w:div w:id="290402959">
                  <w:marLeft w:val="0"/>
                  <w:marRight w:val="0"/>
                  <w:marTop w:val="120"/>
                  <w:marBottom w:val="0"/>
                  <w:divBdr>
                    <w:top w:val="none" w:sz="0" w:space="0" w:color="auto"/>
                    <w:left w:val="none" w:sz="0" w:space="0" w:color="auto"/>
                    <w:bottom w:val="none" w:sz="0" w:space="0" w:color="auto"/>
                    <w:right w:val="none" w:sz="0" w:space="0" w:color="auto"/>
                  </w:divBdr>
                </w:div>
                <w:div w:id="10824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0366">
      <w:bodyDiv w:val="1"/>
      <w:marLeft w:val="0"/>
      <w:marRight w:val="0"/>
      <w:marTop w:val="0"/>
      <w:marBottom w:val="0"/>
      <w:divBdr>
        <w:top w:val="none" w:sz="0" w:space="0" w:color="auto"/>
        <w:left w:val="none" w:sz="0" w:space="0" w:color="auto"/>
        <w:bottom w:val="none" w:sz="0" w:space="0" w:color="auto"/>
        <w:right w:val="none" w:sz="0" w:space="0" w:color="auto"/>
      </w:divBdr>
      <w:divsChild>
        <w:div w:id="338508088">
          <w:marLeft w:val="0"/>
          <w:marRight w:val="0"/>
          <w:marTop w:val="0"/>
          <w:marBottom w:val="0"/>
          <w:divBdr>
            <w:top w:val="none" w:sz="0" w:space="0" w:color="auto"/>
            <w:left w:val="none" w:sz="0" w:space="0" w:color="auto"/>
            <w:bottom w:val="none" w:sz="0" w:space="0" w:color="auto"/>
            <w:right w:val="none" w:sz="0" w:space="0" w:color="auto"/>
          </w:divBdr>
          <w:divsChild>
            <w:div w:id="11219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9511">
      <w:bodyDiv w:val="1"/>
      <w:marLeft w:val="0"/>
      <w:marRight w:val="0"/>
      <w:marTop w:val="0"/>
      <w:marBottom w:val="0"/>
      <w:divBdr>
        <w:top w:val="none" w:sz="0" w:space="0" w:color="auto"/>
        <w:left w:val="none" w:sz="0" w:space="0" w:color="auto"/>
        <w:bottom w:val="none" w:sz="0" w:space="0" w:color="auto"/>
        <w:right w:val="none" w:sz="0" w:space="0" w:color="auto"/>
      </w:divBdr>
    </w:div>
    <w:div w:id="694115585">
      <w:bodyDiv w:val="1"/>
      <w:marLeft w:val="0"/>
      <w:marRight w:val="0"/>
      <w:marTop w:val="0"/>
      <w:marBottom w:val="0"/>
      <w:divBdr>
        <w:top w:val="none" w:sz="0" w:space="0" w:color="auto"/>
        <w:left w:val="none" w:sz="0" w:space="0" w:color="auto"/>
        <w:bottom w:val="none" w:sz="0" w:space="0" w:color="auto"/>
        <w:right w:val="none" w:sz="0" w:space="0" w:color="auto"/>
      </w:divBdr>
    </w:div>
    <w:div w:id="694383362">
      <w:bodyDiv w:val="1"/>
      <w:marLeft w:val="0"/>
      <w:marRight w:val="0"/>
      <w:marTop w:val="0"/>
      <w:marBottom w:val="0"/>
      <w:divBdr>
        <w:top w:val="none" w:sz="0" w:space="0" w:color="auto"/>
        <w:left w:val="none" w:sz="0" w:space="0" w:color="auto"/>
        <w:bottom w:val="none" w:sz="0" w:space="0" w:color="auto"/>
        <w:right w:val="none" w:sz="0" w:space="0" w:color="auto"/>
      </w:divBdr>
      <w:divsChild>
        <w:div w:id="135150368">
          <w:marLeft w:val="0"/>
          <w:marRight w:val="0"/>
          <w:marTop w:val="0"/>
          <w:marBottom w:val="0"/>
          <w:divBdr>
            <w:top w:val="none" w:sz="0" w:space="0" w:color="auto"/>
            <w:left w:val="none" w:sz="0" w:space="0" w:color="auto"/>
            <w:bottom w:val="none" w:sz="0" w:space="0" w:color="auto"/>
            <w:right w:val="none" w:sz="0" w:space="0" w:color="auto"/>
          </w:divBdr>
          <w:divsChild>
            <w:div w:id="279457195">
              <w:marLeft w:val="0"/>
              <w:marRight w:val="0"/>
              <w:marTop w:val="0"/>
              <w:marBottom w:val="0"/>
              <w:divBdr>
                <w:top w:val="none" w:sz="0" w:space="0" w:color="auto"/>
                <w:left w:val="none" w:sz="0" w:space="0" w:color="auto"/>
                <w:bottom w:val="none" w:sz="0" w:space="0" w:color="auto"/>
                <w:right w:val="none" w:sz="0" w:space="0" w:color="auto"/>
              </w:divBdr>
            </w:div>
          </w:divsChild>
        </w:div>
        <w:div w:id="426006477">
          <w:marLeft w:val="0"/>
          <w:marRight w:val="0"/>
          <w:marTop w:val="0"/>
          <w:marBottom w:val="0"/>
          <w:divBdr>
            <w:top w:val="none" w:sz="0" w:space="0" w:color="auto"/>
            <w:left w:val="none" w:sz="0" w:space="0" w:color="auto"/>
            <w:bottom w:val="none" w:sz="0" w:space="0" w:color="auto"/>
            <w:right w:val="none" w:sz="0" w:space="0" w:color="auto"/>
          </w:divBdr>
          <w:divsChild>
            <w:div w:id="1651473894">
              <w:marLeft w:val="0"/>
              <w:marRight w:val="0"/>
              <w:marTop w:val="0"/>
              <w:marBottom w:val="0"/>
              <w:divBdr>
                <w:top w:val="none" w:sz="0" w:space="0" w:color="auto"/>
                <w:left w:val="none" w:sz="0" w:space="0" w:color="auto"/>
                <w:bottom w:val="none" w:sz="0" w:space="0" w:color="auto"/>
                <w:right w:val="none" w:sz="0" w:space="0" w:color="auto"/>
              </w:divBdr>
            </w:div>
          </w:divsChild>
        </w:div>
        <w:div w:id="957637785">
          <w:marLeft w:val="0"/>
          <w:marRight w:val="0"/>
          <w:marTop w:val="0"/>
          <w:marBottom w:val="0"/>
          <w:divBdr>
            <w:top w:val="none" w:sz="0" w:space="0" w:color="auto"/>
            <w:left w:val="none" w:sz="0" w:space="0" w:color="auto"/>
            <w:bottom w:val="none" w:sz="0" w:space="0" w:color="auto"/>
            <w:right w:val="none" w:sz="0" w:space="0" w:color="auto"/>
          </w:divBdr>
          <w:divsChild>
            <w:div w:id="957369014">
              <w:marLeft w:val="0"/>
              <w:marRight w:val="0"/>
              <w:marTop w:val="0"/>
              <w:marBottom w:val="0"/>
              <w:divBdr>
                <w:top w:val="none" w:sz="0" w:space="0" w:color="auto"/>
                <w:left w:val="none" w:sz="0" w:space="0" w:color="auto"/>
                <w:bottom w:val="none" w:sz="0" w:space="0" w:color="auto"/>
                <w:right w:val="none" w:sz="0" w:space="0" w:color="auto"/>
              </w:divBdr>
            </w:div>
          </w:divsChild>
        </w:div>
        <w:div w:id="993529714">
          <w:marLeft w:val="0"/>
          <w:marRight w:val="0"/>
          <w:marTop w:val="0"/>
          <w:marBottom w:val="0"/>
          <w:divBdr>
            <w:top w:val="none" w:sz="0" w:space="0" w:color="auto"/>
            <w:left w:val="none" w:sz="0" w:space="0" w:color="auto"/>
            <w:bottom w:val="none" w:sz="0" w:space="0" w:color="auto"/>
            <w:right w:val="none" w:sz="0" w:space="0" w:color="auto"/>
          </w:divBdr>
          <w:divsChild>
            <w:div w:id="1658146666">
              <w:marLeft w:val="0"/>
              <w:marRight w:val="0"/>
              <w:marTop w:val="0"/>
              <w:marBottom w:val="0"/>
              <w:divBdr>
                <w:top w:val="none" w:sz="0" w:space="0" w:color="auto"/>
                <w:left w:val="none" w:sz="0" w:space="0" w:color="auto"/>
                <w:bottom w:val="none" w:sz="0" w:space="0" w:color="auto"/>
                <w:right w:val="none" w:sz="0" w:space="0" w:color="auto"/>
              </w:divBdr>
            </w:div>
          </w:divsChild>
        </w:div>
        <w:div w:id="1617448246">
          <w:marLeft w:val="0"/>
          <w:marRight w:val="0"/>
          <w:marTop w:val="0"/>
          <w:marBottom w:val="0"/>
          <w:divBdr>
            <w:top w:val="none" w:sz="0" w:space="0" w:color="auto"/>
            <w:left w:val="none" w:sz="0" w:space="0" w:color="auto"/>
            <w:bottom w:val="none" w:sz="0" w:space="0" w:color="auto"/>
            <w:right w:val="none" w:sz="0" w:space="0" w:color="auto"/>
          </w:divBdr>
          <w:divsChild>
            <w:div w:id="1682656824">
              <w:marLeft w:val="0"/>
              <w:marRight w:val="0"/>
              <w:marTop w:val="0"/>
              <w:marBottom w:val="0"/>
              <w:divBdr>
                <w:top w:val="none" w:sz="0" w:space="0" w:color="auto"/>
                <w:left w:val="none" w:sz="0" w:space="0" w:color="auto"/>
                <w:bottom w:val="none" w:sz="0" w:space="0" w:color="auto"/>
                <w:right w:val="none" w:sz="0" w:space="0" w:color="auto"/>
              </w:divBdr>
            </w:div>
          </w:divsChild>
        </w:div>
        <w:div w:id="1992368305">
          <w:marLeft w:val="0"/>
          <w:marRight w:val="0"/>
          <w:marTop w:val="0"/>
          <w:marBottom w:val="0"/>
          <w:divBdr>
            <w:top w:val="none" w:sz="0" w:space="0" w:color="auto"/>
            <w:left w:val="none" w:sz="0" w:space="0" w:color="auto"/>
            <w:bottom w:val="none" w:sz="0" w:space="0" w:color="auto"/>
            <w:right w:val="none" w:sz="0" w:space="0" w:color="auto"/>
          </w:divBdr>
          <w:divsChild>
            <w:div w:id="14280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4616">
      <w:bodyDiv w:val="1"/>
      <w:marLeft w:val="0"/>
      <w:marRight w:val="0"/>
      <w:marTop w:val="0"/>
      <w:marBottom w:val="0"/>
      <w:divBdr>
        <w:top w:val="none" w:sz="0" w:space="0" w:color="auto"/>
        <w:left w:val="none" w:sz="0" w:space="0" w:color="auto"/>
        <w:bottom w:val="none" w:sz="0" w:space="0" w:color="auto"/>
        <w:right w:val="none" w:sz="0" w:space="0" w:color="auto"/>
      </w:divBdr>
    </w:div>
    <w:div w:id="718474126">
      <w:bodyDiv w:val="1"/>
      <w:marLeft w:val="0"/>
      <w:marRight w:val="0"/>
      <w:marTop w:val="0"/>
      <w:marBottom w:val="0"/>
      <w:divBdr>
        <w:top w:val="none" w:sz="0" w:space="0" w:color="auto"/>
        <w:left w:val="none" w:sz="0" w:space="0" w:color="auto"/>
        <w:bottom w:val="none" w:sz="0" w:space="0" w:color="auto"/>
        <w:right w:val="none" w:sz="0" w:space="0" w:color="auto"/>
      </w:divBdr>
    </w:div>
    <w:div w:id="720709261">
      <w:bodyDiv w:val="1"/>
      <w:marLeft w:val="0"/>
      <w:marRight w:val="0"/>
      <w:marTop w:val="0"/>
      <w:marBottom w:val="0"/>
      <w:divBdr>
        <w:top w:val="none" w:sz="0" w:space="0" w:color="auto"/>
        <w:left w:val="none" w:sz="0" w:space="0" w:color="auto"/>
        <w:bottom w:val="none" w:sz="0" w:space="0" w:color="auto"/>
        <w:right w:val="none" w:sz="0" w:space="0" w:color="auto"/>
      </w:divBdr>
    </w:div>
    <w:div w:id="722599975">
      <w:bodyDiv w:val="1"/>
      <w:marLeft w:val="0"/>
      <w:marRight w:val="0"/>
      <w:marTop w:val="0"/>
      <w:marBottom w:val="0"/>
      <w:divBdr>
        <w:top w:val="none" w:sz="0" w:space="0" w:color="auto"/>
        <w:left w:val="none" w:sz="0" w:space="0" w:color="auto"/>
        <w:bottom w:val="none" w:sz="0" w:space="0" w:color="auto"/>
        <w:right w:val="none" w:sz="0" w:space="0" w:color="auto"/>
      </w:divBdr>
    </w:div>
    <w:div w:id="736317177">
      <w:bodyDiv w:val="1"/>
      <w:marLeft w:val="0"/>
      <w:marRight w:val="0"/>
      <w:marTop w:val="0"/>
      <w:marBottom w:val="0"/>
      <w:divBdr>
        <w:top w:val="none" w:sz="0" w:space="0" w:color="auto"/>
        <w:left w:val="none" w:sz="0" w:space="0" w:color="auto"/>
        <w:bottom w:val="none" w:sz="0" w:space="0" w:color="auto"/>
        <w:right w:val="none" w:sz="0" w:space="0" w:color="auto"/>
      </w:divBdr>
      <w:divsChild>
        <w:div w:id="606304811">
          <w:marLeft w:val="0"/>
          <w:marRight w:val="0"/>
          <w:marTop w:val="0"/>
          <w:marBottom w:val="0"/>
          <w:divBdr>
            <w:top w:val="none" w:sz="0" w:space="0" w:color="auto"/>
            <w:left w:val="none" w:sz="0" w:space="0" w:color="auto"/>
            <w:bottom w:val="none" w:sz="0" w:space="0" w:color="auto"/>
            <w:right w:val="none" w:sz="0" w:space="0" w:color="auto"/>
          </w:divBdr>
          <w:divsChild>
            <w:div w:id="50230776">
              <w:marLeft w:val="0"/>
              <w:marRight w:val="0"/>
              <w:marTop w:val="120"/>
              <w:marBottom w:val="0"/>
              <w:divBdr>
                <w:top w:val="none" w:sz="0" w:space="0" w:color="auto"/>
                <w:left w:val="none" w:sz="0" w:space="0" w:color="auto"/>
                <w:bottom w:val="none" w:sz="0" w:space="0" w:color="auto"/>
                <w:right w:val="none" w:sz="0" w:space="0" w:color="auto"/>
              </w:divBdr>
            </w:div>
            <w:div w:id="1591505535">
              <w:marLeft w:val="0"/>
              <w:marRight w:val="0"/>
              <w:marTop w:val="0"/>
              <w:marBottom w:val="0"/>
              <w:divBdr>
                <w:top w:val="none" w:sz="0" w:space="0" w:color="auto"/>
                <w:left w:val="none" w:sz="0" w:space="0" w:color="auto"/>
                <w:bottom w:val="none" w:sz="0" w:space="0" w:color="auto"/>
                <w:right w:val="none" w:sz="0" w:space="0" w:color="auto"/>
              </w:divBdr>
            </w:div>
          </w:divsChild>
        </w:div>
        <w:div w:id="1029139585">
          <w:marLeft w:val="0"/>
          <w:marRight w:val="0"/>
          <w:marTop w:val="0"/>
          <w:marBottom w:val="0"/>
          <w:divBdr>
            <w:top w:val="none" w:sz="0" w:space="0" w:color="auto"/>
            <w:left w:val="none" w:sz="0" w:space="0" w:color="auto"/>
            <w:bottom w:val="none" w:sz="0" w:space="0" w:color="auto"/>
            <w:right w:val="none" w:sz="0" w:space="0" w:color="auto"/>
          </w:divBdr>
          <w:divsChild>
            <w:div w:id="1239514457">
              <w:marLeft w:val="0"/>
              <w:marRight w:val="0"/>
              <w:marTop w:val="120"/>
              <w:marBottom w:val="0"/>
              <w:divBdr>
                <w:top w:val="none" w:sz="0" w:space="0" w:color="auto"/>
                <w:left w:val="none" w:sz="0" w:space="0" w:color="auto"/>
                <w:bottom w:val="none" w:sz="0" w:space="0" w:color="auto"/>
                <w:right w:val="none" w:sz="0" w:space="0" w:color="auto"/>
              </w:divBdr>
            </w:div>
            <w:div w:id="1777285839">
              <w:marLeft w:val="0"/>
              <w:marRight w:val="0"/>
              <w:marTop w:val="0"/>
              <w:marBottom w:val="0"/>
              <w:divBdr>
                <w:top w:val="none" w:sz="0" w:space="0" w:color="auto"/>
                <w:left w:val="none" w:sz="0" w:space="0" w:color="auto"/>
                <w:bottom w:val="none" w:sz="0" w:space="0" w:color="auto"/>
                <w:right w:val="none" w:sz="0" w:space="0" w:color="auto"/>
              </w:divBdr>
            </w:div>
          </w:divsChild>
        </w:div>
        <w:div w:id="1532107937">
          <w:marLeft w:val="0"/>
          <w:marRight w:val="0"/>
          <w:marTop w:val="0"/>
          <w:marBottom w:val="0"/>
          <w:divBdr>
            <w:top w:val="none" w:sz="0" w:space="0" w:color="auto"/>
            <w:left w:val="none" w:sz="0" w:space="0" w:color="auto"/>
            <w:bottom w:val="none" w:sz="0" w:space="0" w:color="auto"/>
            <w:right w:val="none" w:sz="0" w:space="0" w:color="auto"/>
          </w:divBdr>
          <w:divsChild>
            <w:div w:id="1721712330">
              <w:marLeft w:val="0"/>
              <w:marRight w:val="0"/>
              <w:marTop w:val="120"/>
              <w:marBottom w:val="0"/>
              <w:divBdr>
                <w:top w:val="none" w:sz="0" w:space="0" w:color="auto"/>
                <w:left w:val="none" w:sz="0" w:space="0" w:color="auto"/>
                <w:bottom w:val="none" w:sz="0" w:space="0" w:color="auto"/>
                <w:right w:val="none" w:sz="0" w:space="0" w:color="auto"/>
              </w:divBdr>
            </w:div>
            <w:div w:id="19563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66209">
      <w:bodyDiv w:val="1"/>
      <w:marLeft w:val="0"/>
      <w:marRight w:val="0"/>
      <w:marTop w:val="0"/>
      <w:marBottom w:val="0"/>
      <w:divBdr>
        <w:top w:val="none" w:sz="0" w:space="0" w:color="auto"/>
        <w:left w:val="none" w:sz="0" w:space="0" w:color="auto"/>
        <w:bottom w:val="none" w:sz="0" w:space="0" w:color="auto"/>
        <w:right w:val="none" w:sz="0" w:space="0" w:color="auto"/>
      </w:divBdr>
      <w:divsChild>
        <w:div w:id="1174800977">
          <w:marLeft w:val="0"/>
          <w:marRight w:val="0"/>
          <w:marTop w:val="120"/>
          <w:marBottom w:val="0"/>
          <w:divBdr>
            <w:top w:val="none" w:sz="0" w:space="0" w:color="auto"/>
            <w:left w:val="none" w:sz="0" w:space="0" w:color="auto"/>
            <w:bottom w:val="none" w:sz="0" w:space="0" w:color="auto"/>
            <w:right w:val="none" w:sz="0" w:space="0" w:color="auto"/>
          </w:divBdr>
        </w:div>
        <w:div w:id="1661303547">
          <w:marLeft w:val="0"/>
          <w:marRight w:val="0"/>
          <w:marTop w:val="0"/>
          <w:marBottom w:val="0"/>
          <w:divBdr>
            <w:top w:val="none" w:sz="0" w:space="0" w:color="auto"/>
            <w:left w:val="none" w:sz="0" w:space="0" w:color="auto"/>
            <w:bottom w:val="none" w:sz="0" w:space="0" w:color="auto"/>
            <w:right w:val="none" w:sz="0" w:space="0" w:color="auto"/>
          </w:divBdr>
        </w:div>
      </w:divsChild>
    </w:div>
    <w:div w:id="745959183">
      <w:bodyDiv w:val="1"/>
      <w:marLeft w:val="0"/>
      <w:marRight w:val="0"/>
      <w:marTop w:val="0"/>
      <w:marBottom w:val="0"/>
      <w:divBdr>
        <w:top w:val="none" w:sz="0" w:space="0" w:color="auto"/>
        <w:left w:val="none" w:sz="0" w:space="0" w:color="auto"/>
        <w:bottom w:val="none" w:sz="0" w:space="0" w:color="auto"/>
        <w:right w:val="none" w:sz="0" w:space="0" w:color="auto"/>
      </w:divBdr>
      <w:divsChild>
        <w:div w:id="516384673">
          <w:marLeft w:val="0"/>
          <w:marRight w:val="0"/>
          <w:marTop w:val="0"/>
          <w:marBottom w:val="0"/>
          <w:divBdr>
            <w:top w:val="none" w:sz="0" w:space="0" w:color="auto"/>
            <w:left w:val="none" w:sz="0" w:space="0" w:color="auto"/>
            <w:bottom w:val="none" w:sz="0" w:space="0" w:color="auto"/>
            <w:right w:val="none" w:sz="0" w:space="0" w:color="auto"/>
          </w:divBdr>
          <w:divsChild>
            <w:div w:id="503476603">
              <w:marLeft w:val="0"/>
              <w:marRight w:val="0"/>
              <w:marTop w:val="0"/>
              <w:marBottom w:val="0"/>
              <w:divBdr>
                <w:top w:val="none" w:sz="0" w:space="0" w:color="auto"/>
                <w:left w:val="none" w:sz="0" w:space="0" w:color="auto"/>
                <w:bottom w:val="none" w:sz="0" w:space="0" w:color="auto"/>
                <w:right w:val="none" w:sz="0" w:space="0" w:color="auto"/>
              </w:divBdr>
            </w:div>
          </w:divsChild>
        </w:div>
        <w:div w:id="1154375217">
          <w:marLeft w:val="0"/>
          <w:marRight w:val="0"/>
          <w:marTop w:val="0"/>
          <w:marBottom w:val="0"/>
          <w:divBdr>
            <w:top w:val="none" w:sz="0" w:space="0" w:color="auto"/>
            <w:left w:val="none" w:sz="0" w:space="0" w:color="auto"/>
            <w:bottom w:val="none" w:sz="0" w:space="0" w:color="auto"/>
            <w:right w:val="none" w:sz="0" w:space="0" w:color="auto"/>
          </w:divBdr>
          <w:divsChild>
            <w:div w:id="566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14654">
      <w:bodyDiv w:val="1"/>
      <w:marLeft w:val="0"/>
      <w:marRight w:val="0"/>
      <w:marTop w:val="0"/>
      <w:marBottom w:val="0"/>
      <w:divBdr>
        <w:top w:val="none" w:sz="0" w:space="0" w:color="auto"/>
        <w:left w:val="none" w:sz="0" w:space="0" w:color="auto"/>
        <w:bottom w:val="none" w:sz="0" w:space="0" w:color="auto"/>
        <w:right w:val="none" w:sz="0" w:space="0" w:color="auto"/>
      </w:divBdr>
    </w:div>
    <w:div w:id="761680209">
      <w:bodyDiv w:val="1"/>
      <w:marLeft w:val="0"/>
      <w:marRight w:val="0"/>
      <w:marTop w:val="0"/>
      <w:marBottom w:val="0"/>
      <w:divBdr>
        <w:top w:val="none" w:sz="0" w:space="0" w:color="auto"/>
        <w:left w:val="none" w:sz="0" w:space="0" w:color="auto"/>
        <w:bottom w:val="none" w:sz="0" w:space="0" w:color="auto"/>
        <w:right w:val="none" w:sz="0" w:space="0" w:color="auto"/>
      </w:divBdr>
      <w:divsChild>
        <w:div w:id="1442920570">
          <w:marLeft w:val="0"/>
          <w:marRight w:val="0"/>
          <w:marTop w:val="0"/>
          <w:marBottom w:val="0"/>
          <w:divBdr>
            <w:top w:val="none" w:sz="0" w:space="0" w:color="auto"/>
            <w:left w:val="none" w:sz="0" w:space="0" w:color="auto"/>
            <w:bottom w:val="none" w:sz="0" w:space="0" w:color="auto"/>
            <w:right w:val="none" w:sz="0" w:space="0" w:color="auto"/>
          </w:divBdr>
          <w:divsChild>
            <w:div w:id="1705591909">
              <w:marLeft w:val="0"/>
              <w:marRight w:val="0"/>
              <w:marTop w:val="0"/>
              <w:marBottom w:val="0"/>
              <w:divBdr>
                <w:top w:val="none" w:sz="0" w:space="0" w:color="auto"/>
                <w:left w:val="none" w:sz="0" w:space="0" w:color="auto"/>
                <w:bottom w:val="none" w:sz="0" w:space="0" w:color="auto"/>
                <w:right w:val="none" w:sz="0" w:space="0" w:color="auto"/>
              </w:divBdr>
              <w:divsChild>
                <w:div w:id="406269123">
                  <w:marLeft w:val="0"/>
                  <w:marRight w:val="0"/>
                  <w:marTop w:val="120"/>
                  <w:marBottom w:val="0"/>
                  <w:divBdr>
                    <w:top w:val="none" w:sz="0" w:space="0" w:color="auto"/>
                    <w:left w:val="none" w:sz="0" w:space="0" w:color="auto"/>
                    <w:bottom w:val="none" w:sz="0" w:space="0" w:color="auto"/>
                    <w:right w:val="none" w:sz="0" w:space="0" w:color="auto"/>
                  </w:divBdr>
                </w:div>
                <w:div w:id="1436291593">
                  <w:marLeft w:val="0"/>
                  <w:marRight w:val="0"/>
                  <w:marTop w:val="0"/>
                  <w:marBottom w:val="0"/>
                  <w:divBdr>
                    <w:top w:val="none" w:sz="0" w:space="0" w:color="auto"/>
                    <w:left w:val="none" w:sz="0" w:space="0" w:color="auto"/>
                    <w:bottom w:val="none" w:sz="0" w:space="0" w:color="auto"/>
                    <w:right w:val="none" w:sz="0" w:space="0" w:color="auto"/>
                  </w:divBdr>
                </w:div>
              </w:divsChild>
            </w:div>
            <w:div w:id="2004115489">
              <w:marLeft w:val="0"/>
              <w:marRight w:val="0"/>
              <w:marTop w:val="0"/>
              <w:marBottom w:val="0"/>
              <w:divBdr>
                <w:top w:val="none" w:sz="0" w:space="0" w:color="auto"/>
                <w:left w:val="none" w:sz="0" w:space="0" w:color="auto"/>
                <w:bottom w:val="none" w:sz="0" w:space="0" w:color="auto"/>
                <w:right w:val="none" w:sz="0" w:space="0" w:color="auto"/>
              </w:divBdr>
              <w:divsChild>
                <w:div w:id="64424428">
                  <w:marLeft w:val="0"/>
                  <w:marRight w:val="0"/>
                  <w:marTop w:val="120"/>
                  <w:marBottom w:val="0"/>
                  <w:divBdr>
                    <w:top w:val="none" w:sz="0" w:space="0" w:color="auto"/>
                    <w:left w:val="none" w:sz="0" w:space="0" w:color="auto"/>
                    <w:bottom w:val="none" w:sz="0" w:space="0" w:color="auto"/>
                    <w:right w:val="none" w:sz="0" w:space="0" w:color="auto"/>
                  </w:divBdr>
                </w:div>
                <w:div w:id="1016149212">
                  <w:marLeft w:val="0"/>
                  <w:marRight w:val="0"/>
                  <w:marTop w:val="0"/>
                  <w:marBottom w:val="0"/>
                  <w:divBdr>
                    <w:top w:val="none" w:sz="0" w:space="0" w:color="auto"/>
                    <w:left w:val="none" w:sz="0" w:space="0" w:color="auto"/>
                    <w:bottom w:val="none" w:sz="0" w:space="0" w:color="auto"/>
                    <w:right w:val="none" w:sz="0" w:space="0" w:color="auto"/>
                  </w:divBdr>
                </w:div>
              </w:divsChild>
            </w:div>
            <w:div w:id="2059817688">
              <w:marLeft w:val="0"/>
              <w:marRight w:val="0"/>
              <w:marTop w:val="0"/>
              <w:marBottom w:val="0"/>
              <w:divBdr>
                <w:top w:val="none" w:sz="0" w:space="0" w:color="auto"/>
                <w:left w:val="none" w:sz="0" w:space="0" w:color="auto"/>
                <w:bottom w:val="none" w:sz="0" w:space="0" w:color="auto"/>
                <w:right w:val="none" w:sz="0" w:space="0" w:color="auto"/>
              </w:divBdr>
              <w:divsChild>
                <w:div w:id="519316702">
                  <w:marLeft w:val="0"/>
                  <w:marRight w:val="0"/>
                  <w:marTop w:val="0"/>
                  <w:marBottom w:val="0"/>
                  <w:divBdr>
                    <w:top w:val="none" w:sz="0" w:space="0" w:color="auto"/>
                    <w:left w:val="none" w:sz="0" w:space="0" w:color="auto"/>
                    <w:bottom w:val="none" w:sz="0" w:space="0" w:color="auto"/>
                    <w:right w:val="none" w:sz="0" w:space="0" w:color="auto"/>
                  </w:divBdr>
                </w:div>
                <w:div w:id="1841308969">
                  <w:marLeft w:val="0"/>
                  <w:marRight w:val="0"/>
                  <w:marTop w:val="120"/>
                  <w:marBottom w:val="0"/>
                  <w:divBdr>
                    <w:top w:val="none" w:sz="0" w:space="0" w:color="auto"/>
                    <w:left w:val="none" w:sz="0" w:space="0" w:color="auto"/>
                    <w:bottom w:val="none" w:sz="0" w:space="0" w:color="auto"/>
                    <w:right w:val="none" w:sz="0" w:space="0" w:color="auto"/>
                  </w:divBdr>
                </w:div>
              </w:divsChild>
            </w:div>
            <w:div w:id="2061047886">
              <w:marLeft w:val="0"/>
              <w:marRight w:val="0"/>
              <w:marTop w:val="0"/>
              <w:marBottom w:val="0"/>
              <w:divBdr>
                <w:top w:val="none" w:sz="0" w:space="0" w:color="auto"/>
                <w:left w:val="none" w:sz="0" w:space="0" w:color="auto"/>
                <w:bottom w:val="none" w:sz="0" w:space="0" w:color="auto"/>
                <w:right w:val="none" w:sz="0" w:space="0" w:color="auto"/>
              </w:divBdr>
              <w:divsChild>
                <w:div w:id="1817911945">
                  <w:marLeft w:val="0"/>
                  <w:marRight w:val="0"/>
                  <w:marTop w:val="0"/>
                  <w:marBottom w:val="0"/>
                  <w:divBdr>
                    <w:top w:val="none" w:sz="0" w:space="0" w:color="auto"/>
                    <w:left w:val="none" w:sz="0" w:space="0" w:color="auto"/>
                    <w:bottom w:val="none" w:sz="0" w:space="0" w:color="auto"/>
                    <w:right w:val="none" w:sz="0" w:space="0" w:color="auto"/>
                  </w:divBdr>
                </w:div>
                <w:div w:id="18496324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7723304">
          <w:marLeft w:val="0"/>
          <w:marRight w:val="0"/>
          <w:marTop w:val="120"/>
          <w:marBottom w:val="0"/>
          <w:divBdr>
            <w:top w:val="none" w:sz="0" w:space="0" w:color="auto"/>
            <w:left w:val="none" w:sz="0" w:space="0" w:color="auto"/>
            <w:bottom w:val="none" w:sz="0" w:space="0" w:color="auto"/>
            <w:right w:val="none" w:sz="0" w:space="0" w:color="auto"/>
          </w:divBdr>
        </w:div>
      </w:divsChild>
    </w:div>
    <w:div w:id="767891447">
      <w:bodyDiv w:val="1"/>
      <w:marLeft w:val="0"/>
      <w:marRight w:val="0"/>
      <w:marTop w:val="0"/>
      <w:marBottom w:val="0"/>
      <w:divBdr>
        <w:top w:val="none" w:sz="0" w:space="0" w:color="auto"/>
        <w:left w:val="none" w:sz="0" w:space="0" w:color="auto"/>
        <w:bottom w:val="none" w:sz="0" w:space="0" w:color="auto"/>
        <w:right w:val="none" w:sz="0" w:space="0" w:color="auto"/>
      </w:divBdr>
    </w:div>
    <w:div w:id="786192519">
      <w:bodyDiv w:val="1"/>
      <w:marLeft w:val="0"/>
      <w:marRight w:val="0"/>
      <w:marTop w:val="0"/>
      <w:marBottom w:val="0"/>
      <w:divBdr>
        <w:top w:val="none" w:sz="0" w:space="0" w:color="auto"/>
        <w:left w:val="none" w:sz="0" w:space="0" w:color="auto"/>
        <w:bottom w:val="none" w:sz="0" w:space="0" w:color="auto"/>
        <w:right w:val="none" w:sz="0" w:space="0" w:color="auto"/>
      </w:divBdr>
      <w:divsChild>
        <w:div w:id="1735078973">
          <w:marLeft w:val="0"/>
          <w:marRight w:val="0"/>
          <w:marTop w:val="0"/>
          <w:marBottom w:val="0"/>
          <w:divBdr>
            <w:top w:val="none" w:sz="0" w:space="0" w:color="auto"/>
            <w:left w:val="none" w:sz="0" w:space="0" w:color="auto"/>
            <w:bottom w:val="none" w:sz="0" w:space="0" w:color="auto"/>
            <w:right w:val="none" w:sz="0" w:space="0" w:color="auto"/>
          </w:divBdr>
          <w:divsChild>
            <w:div w:id="346563197">
              <w:marLeft w:val="0"/>
              <w:marRight w:val="0"/>
              <w:marTop w:val="0"/>
              <w:marBottom w:val="0"/>
              <w:divBdr>
                <w:top w:val="none" w:sz="0" w:space="0" w:color="auto"/>
                <w:left w:val="none" w:sz="0" w:space="0" w:color="auto"/>
                <w:bottom w:val="none" w:sz="0" w:space="0" w:color="auto"/>
                <w:right w:val="none" w:sz="0" w:space="0" w:color="auto"/>
              </w:divBdr>
              <w:divsChild>
                <w:div w:id="1262372509">
                  <w:marLeft w:val="0"/>
                  <w:marRight w:val="0"/>
                  <w:marTop w:val="0"/>
                  <w:marBottom w:val="0"/>
                  <w:divBdr>
                    <w:top w:val="none" w:sz="0" w:space="0" w:color="auto"/>
                    <w:left w:val="none" w:sz="0" w:space="0" w:color="auto"/>
                    <w:bottom w:val="none" w:sz="0" w:space="0" w:color="auto"/>
                    <w:right w:val="none" w:sz="0" w:space="0" w:color="auto"/>
                  </w:divBdr>
                </w:div>
                <w:div w:id="1758867241">
                  <w:marLeft w:val="0"/>
                  <w:marRight w:val="0"/>
                  <w:marTop w:val="120"/>
                  <w:marBottom w:val="0"/>
                  <w:divBdr>
                    <w:top w:val="none" w:sz="0" w:space="0" w:color="auto"/>
                    <w:left w:val="none" w:sz="0" w:space="0" w:color="auto"/>
                    <w:bottom w:val="none" w:sz="0" w:space="0" w:color="auto"/>
                    <w:right w:val="none" w:sz="0" w:space="0" w:color="auto"/>
                  </w:divBdr>
                </w:div>
              </w:divsChild>
            </w:div>
            <w:div w:id="582690608">
              <w:marLeft w:val="0"/>
              <w:marRight w:val="0"/>
              <w:marTop w:val="0"/>
              <w:marBottom w:val="0"/>
              <w:divBdr>
                <w:top w:val="none" w:sz="0" w:space="0" w:color="auto"/>
                <w:left w:val="none" w:sz="0" w:space="0" w:color="auto"/>
                <w:bottom w:val="none" w:sz="0" w:space="0" w:color="auto"/>
                <w:right w:val="none" w:sz="0" w:space="0" w:color="auto"/>
              </w:divBdr>
              <w:divsChild>
                <w:div w:id="411397469">
                  <w:marLeft w:val="0"/>
                  <w:marRight w:val="0"/>
                  <w:marTop w:val="0"/>
                  <w:marBottom w:val="0"/>
                  <w:divBdr>
                    <w:top w:val="none" w:sz="0" w:space="0" w:color="auto"/>
                    <w:left w:val="none" w:sz="0" w:space="0" w:color="auto"/>
                    <w:bottom w:val="none" w:sz="0" w:space="0" w:color="auto"/>
                    <w:right w:val="none" w:sz="0" w:space="0" w:color="auto"/>
                  </w:divBdr>
                </w:div>
                <w:div w:id="1104960365">
                  <w:marLeft w:val="0"/>
                  <w:marRight w:val="0"/>
                  <w:marTop w:val="120"/>
                  <w:marBottom w:val="0"/>
                  <w:divBdr>
                    <w:top w:val="none" w:sz="0" w:space="0" w:color="auto"/>
                    <w:left w:val="none" w:sz="0" w:space="0" w:color="auto"/>
                    <w:bottom w:val="none" w:sz="0" w:space="0" w:color="auto"/>
                    <w:right w:val="none" w:sz="0" w:space="0" w:color="auto"/>
                  </w:divBdr>
                </w:div>
              </w:divsChild>
            </w:div>
            <w:div w:id="1793597027">
              <w:marLeft w:val="0"/>
              <w:marRight w:val="0"/>
              <w:marTop w:val="0"/>
              <w:marBottom w:val="0"/>
              <w:divBdr>
                <w:top w:val="none" w:sz="0" w:space="0" w:color="auto"/>
                <w:left w:val="none" w:sz="0" w:space="0" w:color="auto"/>
                <w:bottom w:val="none" w:sz="0" w:space="0" w:color="auto"/>
                <w:right w:val="none" w:sz="0" w:space="0" w:color="auto"/>
              </w:divBdr>
              <w:divsChild>
                <w:div w:id="372388717">
                  <w:marLeft w:val="0"/>
                  <w:marRight w:val="0"/>
                  <w:marTop w:val="120"/>
                  <w:marBottom w:val="0"/>
                  <w:divBdr>
                    <w:top w:val="none" w:sz="0" w:space="0" w:color="auto"/>
                    <w:left w:val="none" w:sz="0" w:space="0" w:color="auto"/>
                    <w:bottom w:val="none" w:sz="0" w:space="0" w:color="auto"/>
                    <w:right w:val="none" w:sz="0" w:space="0" w:color="auto"/>
                  </w:divBdr>
                </w:div>
                <w:div w:id="18857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50446">
      <w:bodyDiv w:val="1"/>
      <w:marLeft w:val="0"/>
      <w:marRight w:val="0"/>
      <w:marTop w:val="0"/>
      <w:marBottom w:val="0"/>
      <w:divBdr>
        <w:top w:val="none" w:sz="0" w:space="0" w:color="auto"/>
        <w:left w:val="none" w:sz="0" w:space="0" w:color="auto"/>
        <w:bottom w:val="none" w:sz="0" w:space="0" w:color="auto"/>
        <w:right w:val="none" w:sz="0" w:space="0" w:color="auto"/>
      </w:divBdr>
    </w:div>
    <w:div w:id="787511068">
      <w:bodyDiv w:val="1"/>
      <w:marLeft w:val="0"/>
      <w:marRight w:val="0"/>
      <w:marTop w:val="0"/>
      <w:marBottom w:val="0"/>
      <w:divBdr>
        <w:top w:val="none" w:sz="0" w:space="0" w:color="auto"/>
        <w:left w:val="none" w:sz="0" w:space="0" w:color="auto"/>
        <w:bottom w:val="none" w:sz="0" w:space="0" w:color="auto"/>
        <w:right w:val="none" w:sz="0" w:space="0" w:color="auto"/>
      </w:divBdr>
      <w:divsChild>
        <w:div w:id="695427343">
          <w:marLeft w:val="0"/>
          <w:marRight w:val="0"/>
          <w:marTop w:val="0"/>
          <w:marBottom w:val="0"/>
          <w:divBdr>
            <w:top w:val="none" w:sz="0" w:space="0" w:color="auto"/>
            <w:left w:val="none" w:sz="0" w:space="0" w:color="auto"/>
            <w:bottom w:val="none" w:sz="0" w:space="0" w:color="auto"/>
            <w:right w:val="none" w:sz="0" w:space="0" w:color="auto"/>
          </w:divBdr>
        </w:div>
      </w:divsChild>
    </w:div>
    <w:div w:id="803427930">
      <w:bodyDiv w:val="1"/>
      <w:marLeft w:val="0"/>
      <w:marRight w:val="0"/>
      <w:marTop w:val="0"/>
      <w:marBottom w:val="0"/>
      <w:divBdr>
        <w:top w:val="none" w:sz="0" w:space="0" w:color="auto"/>
        <w:left w:val="none" w:sz="0" w:space="0" w:color="auto"/>
        <w:bottom w:val="none" w:sz="0" w:space="0" w:color="auto"/>
        <w:right w:val="none" w:sz="0" w:space="0" w:color="auto"/>
      </w:divBdr>
    </w:div>
    <w:div w:id="805975102">
      <w:bodyDiv w:val="1"/>
      <w:marLeft w:val="0"/>
      <w:marRight w:val="0"/>
      <w:marTop w:val="0"/>
      <w:marBottom w:val="0"/>
      <w:divBdr>
        <w:top w:val="none" w:sz="0" w:space="0" w:color="auto"/>
        <w:left w:val="none" w:sz="0" w:space="0" w:color="auto"/>
        <w:bottom w:val="none" w:sz="0" w:space="0" w:color="auto"/>
        <w:right w:val="none" w:sz="0" w:space="0" w:color="auto"/>
      </w:divBdr>
      <w:divsChild>
        <w:div w:id="2048949898">
          <w:marLeft w:val="0"/>
          <w:marRight w:val="0"/>
          <w:marTop w:val="0"/>
          <w:marBottom w:val="0"/>
          <w:divBdr>
            <w:top w:val="none" w:sz="0" w:space="0" w:color="auto"/>
            <w:left w:val="none" w:sz="0" w:space="0" w:color="auto"/>
            <w:bottom w:val="none" w:sz="0" w:space="0" w:color="auto"/>
            <w:right w:val="none" w:sz="0" w:space="0" w:color="auto"/>
          </w:divBdr>
          <w:divsChild>
            <w:div w:id="11227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4565">
      <w:bodyDiv w:val="1"/>
      <w:marLeft w:val="0"/>
      <w:marRight w:val="0"/>
      <w:marTop w:val="0"/>
      <w:marBottom w:val="0"/>
      <w:divBdr>
        <w:top w:val="none" w:sz="0" w:space="0" w:color="auto"/>
        <w:left w:val="none" w:sz="0" w:space="0" w:color="auto"/>
        <w:bottom w:val="none" w:sz="0" w:space="0" w:color="auto"/>
        <w:right w:val="none" w:sz="0" w:space="0" w:color="auto"/>
      </w:divBdr>
      <w:divsChild>
        <w:div w:id="2016498962">
          <w:marLeft w:val="0"/>
          <w:marRight w:val="0"/>
          <w:marTop w:val="0"/>
          <w:marBottom w:val="0"/>
          <w:divBdr>
            <w:top w:val="none" w:sz="0" w:space="0" w:color="auto"/>
            <w:left w:val="none" w:sz="0" w:space="0" w:color="auto"/>
            <w:bottom w:val="none" w:sz="0" w:space="0" w:color="auto"/>
            <w:right w:val="none" w:sz="0" w:space="0" w:color="auto"/>
          </w:divBdr>
        </w:div>
      </w:divsChild>
    </w:div>
    <w:div w:id="855273056">
      <w:bodyDiv w:val="1"/>
      <w:marLeft w:val="0"/>
      <w:marRight w:val="0"/>
      <w:marTop w:val="0"/>
      <w:marBottom w:val="0"/>
      <w:divBdr>
        <w:top w:val="none" w:sz="0" w:space="0" w:color="auto"/>
        <w:left w:val="none" w:sz="0" w:space="0" w:color="auto"/>
        <w:bottom w:val="none" w:sz="0" w:space="0" w:color="auto"/>
        <w:right w:val="none" w:sz="0" w:space="0" w:color="auto"/>
      </w:divBdr>
      <w:divsChild>
        <w:div w:id="1699548132">
          <w:marLeft w:val="0"/>
          <w:marRight w:val="0"/>
          <w:marTop w:val="0"/>
          <w:marBottom w:val="0"/>
          <w:divBdr>
            <w:top w:val="none" w:sz="0" w:space="0" w:color="auto"/>
            <w:left w:val="none" w:sz="0" w:space="0" w:color="auto"/>
            <w:bottom w:val="none" w:sz="0" w:space="0" w:color="auto"/>
            <w:right w:val="none" w:sz="0" w:space="0" w:color="auto"/>
          </w:divBdr>
          <w:divsChild>
            <w:div w:id="1707753012">
              <w:marLeft w:val="0"/>
              <w:marRight w:val="0"/>
              <w:marTop w:val="0"/>
              <w:marBottom w:val="0"/>
              <w:divBdr>
                <w:top w:val="none" w:sz="0" w:space="0" w:color="auto"/>
                <w:left w:val="none" w:sz="0" w:space="0" w:color="auto"/>
                <w:bottom w:val="none" w:sz="0" w:space="0" w:color="auto"/>
                <w:right w:val="none" w:sz="0" w:space="0" w:color="auto"/>
              </w:divBdr>
            </w:div>
          </w:divsChild>
        </w:div>
        <w:div w:id="1724480418">
          <w:marLeft w:val="0"/>
          <w:marRight w:val="0"/>
          <w:marTop w:val="0"/>
          <w:marBottom w:val="0"/>
          <w:divBdr>
            <w:top w:val="none" w:sz="0" w:space="0" w:color="auto"/>
            <w:left w:val="none" w:sz="0" w:space="0" w:color="auto"/>
            <w:bottom w:val="none" w:sz="0" w:space="0" w:color="auto"/>
            <w:right w:val="none" w:sz="0" w:space="0" w:color="auto"/>
          </w:divBdr>
          <w:divsChild>
            <w:div w:id="9183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82468">
      <w:bodyDiv w:val="1"/>
      <w:marLeft w:val="0"/>
      <w:marRight w:val="0"/>
      <w:marTop w:val="0"/>
      <w:marBottom w:val="0"/>
      <w:divBdr>
        <w:top w:val="none" w:sz="0" w:space="0" w:color="auto"/>
        <w:left w:val="none" w:sz="0" w:space="0" w:color="auto"/>
        <w:bottom w:val="none" w:sz="0" w:space="0" w:color="auto"/>
        <w:right w:val="none" w:sz="0" w:space="0" w:color="auto"/>
      </w:divBdr>
    </w:div>
    <w:div w:id="895746529">
      <w:bodyDiv w:val="1"/>
      <w:marLeft w:val="0"/>
      <w:marRight w:val="0"/>
      <w:marTop w:val="0"/>
      <w:marBottom w:val="0"/>
      <w:divBdr>
        <w:top w:val="none" w:sz="0" w:space="0" w:color="auto"/>
        <w:left w:val="none" w:sz="0" w:space="0" w:color="auto"/>
        <w:bottom w:val="none" w:sz="0" w:space="0" w:color="auto"/>
        <w:right w:val="none" w:sz="0" w:space="0" w:color="auto"/>
      </w:divBdr>
      <w:divsChild>
        <w:div w:id="356275217">
          <w:marLeft w:val="0"/>
          <w:marRight w:val="0"/>
          <w:marTop w:val="0"/>
          <w:marBottom w:val="0"/>
          <w:divBdr>
            <w:top w:val="none" w:sz="0" w:space="0" w:color="auto"/>
            <w:left w:val="none" w:sz="0" w:space="0" w:color="auto"/>
            <w:bottom w:val="none" w:sz="0" w:space="0" w:color="auto"/>
            <w:right w:val="none" w:sz="0" w:space="0" w:color="auto"/>
          </w:divBdr>
          <w:divsChild>
            <w:div w:id="1790664734">
              <w:marLeft w:val="0"/>
              <w:marRight w:val="0"/>
              <w:marTop w:val="0"/>
              <w:marBottom w:val="0"/>
              <w:divBdr>
                <w:top w:val="none" w:sz="0" w:space="0" w:color="auto"/>
                <w:left w:val="none" w:sz="0" w:space="0" w:color="auto"/>
                <w:bottom w:val="none" w:sz="0" w:space="0" w:color="auto"/>
                <w:right w:val="none" w:sz="0" w:space="0" w:color="auto"/>
              </w:divBdr>
            </w:div>
          </w:divsChild>
        </w:div>
        <w:div w:id="426074871">
          <w:marLeft w:val="0"/>
          <w:marRight w:val="0"/>
          <w:marTop w:val="0"/>
          <w:marBottom w:val="0"/>
          <w:divBdr>
            <w:top w:val="none" w:sz="0" w:space="0" w:color="auto"/>
            <w:left w:val="none" w:sz="0" w:space="0" w:color="auto"/>
            <w:bottom w:val="none" w:sz="0" w:space="0" w:color="auto"/>
            <w:right w:val="none" w:sz="0" w:space="0" w:color="auto"/>
          </w:divBdr>
          <w:divsChild>
            <w:div w:id="11151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7106">
      <w:bodyDiv w:val="1"/>
      <w:marLeft w:val="0"/>
      <w:marRight w:val="0"/>
      <w:marTop w:val="0"/>
      <w:marBottom w:val="0"/>
      <w:divBdr>
        <w:top w:val="none" w:sz="0" w:space="0" w:color="auto"/>
        <w:left w:val="none" w:sz="0" w:space="0" w:color="auto"/>
        <w:bottom w:val="none" w:sz="0" w:space="0" w:color="auto"/>
        <w:right w:val="none" w:sz="0" w:space="0" w:color="auto"/>
      </w:divBdr>
      <w:divsChild>
        <w:div w:id="38013921">
          <w:marLeft w:val="0"/>
          <w:marRight w:val="0"/>
          <w:marTop w:val="0"/>
          <w:marBottom w:val="0"/>
          <w:divBdr>
            <w:top w:val="none" w:sz="0" w:space="0" w:color="auto"/>
            <w:left w:val="none" w:sz="0" w:space="0" w:color="auto"/>
            <w:bottom w:val="none" w:sz="0" w:space="0" w:color="auto"/>
            <w:right w:val="none" w:sz="0" w:space="0" w:color="auto"/>
          </w:divBdr>
        </w:div>
      </w:divsChild>
    </w:div>
    <w:div w:id="897477639">
      <w:bodyDiv w:val="1"/>
      <w:marLeft w:val="0"/>
      <w:marRight w:val="0"/>
      <w:marTop w:val="0"/>
      <w:marBottom w:val="0"/>
      <w:divBdr>
        <w:top w:val="none" w:sz="0" w:space="0" w:color="auto"/>
        <w:left w:val="none" w:sz="0" w:space="0" w:color="auto"/>
        <w:bottom w:val="none" w:sz="0" w:space="0" w:color="auto"/>
        <w:right w:val="none" w:sz="0" w:space="0" w:color="auto"/>
      </w:divBdr>
      <w:divsChild>
        <w:div w:id="695741561">
          <w:marLeft w:val="0"/>
          <w:marRight w:val="0"/>
          <w:marTop w:val="0"/>
          <w:marBottom w:val="0"/>
          <w:divBdr>
            <w:top w:val="none" w:sz="0" w:space="0" w:color="auto"/>
            <w:left w:val="none" w:sz="0" w:space="0" w:color="auto"/>
            <w:bottom w:val="none" w:sz="0" w:space="0" w:color="auto"/>
            <w:right w:val="none" w:sz="0" w:space="0" w:color="auto"/>
          </w:divBdr>
          <w:divsChild>
            <w:div w:id="986401595">
              <w:marLeft w:val="0"/>
              <w:marRight w:val="0"/>
              <w:marTop w:val="0"/>
              <w:marBottom w:val="0"/>
              <w:divBdr>
                <w:top w:val="none" w:sz="0" w:space="0" w:color="auto"/>
                <w:left w:val="none" w:sz="0" w:space="0" w:color="auto"/>
                <w:bottom w:val="none" w:sz="0" w:space="0" w:color="auto"/>
                <w:right w:val="none" w:sz="0" w:space="0" w:color="auto"/>
              </w:divBdr>
            </w:div>
          </w:divsChild>
        </w:div>
        <w:div w:id="1932540026">
          <w:marLeft w:val="0"/>
          <w:marRight w:val="0"/>
          <w:marTop w:val="0"/>
          <w:marBottom w:val="0"/>
          <w:divBdr>
            <w:top w:val="none" w:sz="0" w:space="0" w:color="auto"/>
            <w:left w:val="none" w:sz="0" w:space="0" w:color="auto"/>
            <w:bottom w:val="none" w:sz="0" w:space="0" w:color="auto"/>
            <w:right w:val="none" w:sz="0" w:space="0" w:color="auto"/>
          </w:divBdr>
          <w:divsChild>
            <w:div w:id="17768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4999">
      <w:bodyDiv w:val="1"/>
      <w:marLeft w:val="0"/>
      <w:marRight w:val="0"/>
      <w:marTop w:val="0"/>
      <w:marBottom w:val="0"/>
      <w:divBdr>
        <w:top w:val="none" w:sz="0" w:space="0" w:color="auto"/>
        <w:left w:val="none" w:sz="0" w:space="0" w:color="auto"/>
        <w:bottom w:val="none" w:sz="0" w:space="0" w:color="auto"/>
        <w:right w:val="none" w:sz="0" w:space="0" w:color="auto"/>
      </w:divBdr>
      <w:divsChild>
        <w:div w:id="389115098">
          <w:marLeft w:val="0"/>
          <w:marRight w:val="0"/>
          <w:marTop w:val="0"/>
          <w:marBottom w:val="0"/>
          <w:divBdr>
            <w:top w:val="none" w:sz="0" w:space="0" w:color="auto"/>
            <w:left w:val="none" w:sz="0" w:space="0" w:color="auto"/>
            <w:bottom w:val="none" w:sz="0" w:space="0" w:color="auto"/>
            <w:right w:val="none" w:sz="0" w:space="0" w:color="auto"/>
          </w:divBdr>
          <w:divsChild>
            <w:div w:id="1720200542">
              <w:marLeft w:val="0"/>
              <w:marRight w:val="0"/>
              <w:marTop w:val="0"/>
              <w:marBottom w:val="0"/>
              <w:divBdr>
                <w:top w:val="none" w:sz="0" w:space="0" w:color="auto"/>
                <w:left w:val="none" w:sz="0" w:space="0" w:color="auto"/>
                <w:bottom w:val="none" w:sz="0" w:space="0" w:color="auto"/>
                <w:right w:val="none" w:sz="0" w:space="0" w:color="auto"/>
              </w:divBdr>
            </w:div>
          </w:divsChild>
        </w:div>
        <w:div w:id="594284995">
          <w:marLeft w:val="0"/>
          <w:marRight w:val="0"/>
          <w:marTop w:val="0"/>
          <w:marBottom w:val="0"/>
          <w:divBdr>
            <w:top w:val="none" w:sz="0" w:space="0" w:color="auto"/>
            <w:left w:val="none" w:sz="0" w:space="0" w:color="auto"/>
            <w:bottom w:val="none" w:sz="0" w:space="0" w:color="auto"/>
            <w:right w:val="none" w:sz="0" w:space="0" w:color="auto"/>
          </w:divBdr>
          <w:divsChild>
            <w:div w:id="155267767">
              <w:marLeft w:val="0"/>
              <w:marRight w:val="0"/>
              <w:marTop w:val="120"/>
              <w:marBottom w:val="0"/>
              <w:divBdr>
                <w:top w:val="none" w:sz="0" w:space="0" w:color="auto"/>
                <w:left w:val="none" w:sz="0" w:space="0" w:color="auto"/>
                <w:bottom w:val="none" w:sz="0" w:space="0" w:color="auto"/>
                <w:right w:val="none" w:sz="0" w:space="0" w:color="auto"/>
              </w:divBdr>
            </w:div>
            <w:div w:id="576936594">
              <w:marLeft w:val="0"/>
              <w:marRight w:val="0"/>
              <w:marTop w:val="0"/>
              <w:marBottom w:val="0"/>
              <w:divBdr>
                <w:top w:val="none" w:sz="0" w:space="0" w:color="auto"/>
                <w:left w:val="none" w:sz="0" w:space="0" w:color="auto"/>
                <w:bottom w:val="none" w:sz="0" w:space="0" w:color="auto"/>
                <w:right w:val="none" w:sz="0" w:space="0" w:color="auto"/>
              </w:divBdr>
            </w:div>
          </w:divsChild>
        </w:div>
        <w:div w:id="1030178896">
          <w:marLeft w:val="0"/>
          <w:marRight w:val="0"/>
          <w:marTop w:val="0"/>
          <w:marBottom w:val="0"/>
          <w:divBdr>
            <w:top w:val="none" w:sz="0" w:space="0" w:color="auto"/>
            <w:left w:val="none" w:sz="0" w:space="0" w:color="auto"/>
            <w:bottom w:val="none" w:sz="0" w:space="0" w:color="auto"/>
            <w:right w:val="none" w:sz="0" w:space="0" w:color="auto"/>
          </w:divBdr>
          <w:divsChild>
            <w:div w:id="1801877038">
              <w:marLeft w:val="0"/>
              <w:marRight w:val="0"/>
              <w:marTop w:val="120"/>
              <w:marBottom w:val="0"/>
              <w:divBdr>
                <w:top w:val="none" w:sz="0" w:space="0" w:color="auto"/>
                <w:left w:val="none" w:sz="0" w:space="0" w:color="auto"/>
                <w:bottom w:val="none" w:sz="0" w:space="0" w:color="auto"/>
                <w:right w:val="none" w:sz="0" w:space="0" w:color="auto"/>
              </w:divBdr>
            </w:div>
            <w:div w:id="18086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40848">
      <w:bodyDiv w:val="1"/>
      <w:marLeft w:val="0"/>
      <w:marRight w:val="0"/>
      <w:marTop w:val="0"/>
      <w:marBottom w:val="0"/>
      <w:divBdr>
        <w:top w:val="none" w:sz="0" w:space="0" w:color="auto"/>
        <w:left w:val="none" w:sz="0" w:space="0" w:color="auto"/>
        <w:bottom w:val="none" w:sz="0" w:space="0" w:color="auto"/>
        <w:right w:val="none" w:sz="0" w:space="0" w:color="auto"/>
      </w:divBdr>
      <w:divsChild>
        <w:div w:id="1714426195">
          <w:marLeft w:val="0"/>
          <w:marRight w:val="0"/>
          <w:marTop w:val="0"/>
          <w:marBottom w:val="0"/>
          <w:divBdr>
            <w:top w:val="none" w:sz="0" w:space="0" w:color="auto"/>
            <w:left w:val="none" w:sz="0" w:space="0" w:color="auto"/>
            <w:bottom w:val="none" w:sz="0" w:space="0" w:color="auto"/>
            <w:right w:val="none" w:sz="0" w:space="0" w:color="auto"/>
          </w:divBdr>
          <w:divsChild>
            <w:div w:id="10768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0216">
      <w:bodyDiv w:val="1"/>
      <w:marLeft w:val="0"/>
      <w:marRight w:val="0"/>
      <w:marTop w:val="0"/>
      <w:marBottom w:val="0"/>
      <w:divBdr>
        <w:top w:val="none" w:sz="0" w:space="0" w:color="auto"/>
        <w:left w:val="none" w:sz="0" w:space="0" w:color="auto"/>
        <w:bottom w:val="none" w:sz="0" w:space="0" w:color="auto"/>
        <w:right w:val="none" w:sz="0" w:space="0" w:color="auto"/>
      </w:divBdr>
      <w:divsChild>
        <w:div w:id="1144660642">
          <w:marLeft w:val="0"/>
          <w:marRight w:val="0"/>
          <w:marTop w:val="0"/>
          <w:marBottom w:val="0"/>
          <w:divBdr>
            <w:top w:val="none" w:sz="0" w:space="0" w:color="auto"/>
            <w:left w:val="none" w:sz="0" w:space="0" w:color="auto"/>
            <w:bottom w:val="none" w:sz="0" w:space="0" w:color="auto"/>
            <w:right w:val="none" w:sz="0" w:space="0" w:color="auto"/>
          </w:divBdr>
          <w:divsChild>
            <w:div w:id="17792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6431">
      <w:bodyDiv w:val="1"/>
      <w:marLeft w:val="0"/>
      <w:marRight w:val="0"/>
      <w:marTop w:val="0"/>
      <w:marBottom w:val="0"/>
      <w:divBdr>
        <w:top w:val="none" w:sz="0" w:space="0" w:color="auto"/>
        <w:left w:val="none" w:sz="0" w:space="0" w:color="auto"/>
        <w:bottom w:val="none" w:sz="0" w:space="0" w:color="auto"/>
        <w:right w:val="none" w:sz="0" w:space="0" w:color="auto"/>
      </w:divBdr>
      <w:divsChild>
        <w:div w:id="1792357414">
          <w:marLeft w:val="0"/>
          <w:marRight w:val="0"/>
          <w:marTop w:val="0"/>
          <w:marBottom w:val="0"/>
          <w:divBdr>
            <w:top w:val="none" w:sz="0" w:space="0" w:color="auto"/>
            <w:left w:val="none" w:sz="0" w:space="0" w:color="auto"/>
            <w:bottom w:val="none" w:sz="0" w:space="0" w:color="auto"/>
            <w:right w:val="none" w:sz="0" w:space="0" w:color="auto"/>
          </w:divBdr>
        </w:div>
      </w:divsChild>
    </w:div>
    <w:div w:id="917057881">
      <w:bodyDiv w:val="1"/>
      <w:marLeft w:val="0"/>
      <w:marRight w:val="0"/>
      <w:marTop w:val="0"/>
      <w:marBottom w:val="0"/>
      <w:divBdr>
        <w:top w:val="none" w:sz="0" w:space="0" w:color="auto"/>
        <w:left w:val="none" w:sz="0" w:space="0" w:color="auto"/>
        <w:bottom w:val="none" w:sz="0" w:space="0" w:color="auto"/>
        <w:right w:val="none" w:sz="0" w:space="0" w:color="auto"/>
      </w:divBdr>
      <w:divsChild>
        <w:div w:id="17585773">
          <w:marLeft w:val="0"/>
          <w:marRight w:val="0"/>
          <w:marTop w:val="0"/>
          <w:marBottom w:val="0"/>
          <w:divBdr>
            <w:top w:val="none" w:sz="0" w:space="0" w:color="auto"/>
            <w:left w:val="none" w:sz="0" w:space="0" w:color="auto"/>
            <w:bottom w:val="none" w:sz="0" w:space="0" w:color="auto"/>
            <w:right w:val="none" w:sz="0" w:space="0" w:color="auto"/>
          </w:divBdr>
        </w:div>
      </w:divsChild>
    </w:div>
    <w:div w:id="917835524">
      <w:bodyDiv w:val="1"/>
      <w:marLeft w:val="0"/>
      <w:marRight w:val="0"/>
      <w:marTop w:val="0"/>
      <w:marBottom w:val="0"/>
      <w:divBdr>
        <w:top w:val="none" w:sz="0" w:space="0" w:color="auto"/>
        <w:left w:val="none" w:sz="0" w:space="0" w:color="auto"/>
        <w:bottom w:val="none" w:sz="0" w:space="0" w:color="auto"/>
        <w:right w:val="none" w:sz="0" w:space="0" w:color="auto"/>
      </w:divBdr>
      <w:divsChild>
        <w:div w:id="852183500">
          <w:marLeft w:val="0"/>
          <w:marRight w:val="0"/>
          <w:marTop w:val="0"/>
          <w:marBottom w:val="0"/>
          <w:divBdr>
            <w:top w:val="none" w:sz="0" w:space="0" w:color="auto"/>
            <w:left w:val="none" w:sz="0" w:space="0" w:color="auto"/>
            <w:bottom w:val="none" w:sz="0" w:space="0" w:color="auto"/>
            <w:right w:val="none" w:sz="0" w:space="0" w:color="auto"/>
          </w:divBdr>
        </w:div>
        <w:div w:id="1221748244">
          <w:marLeft w:val="0"/>
          <w:marRight w:val="0"/>
          <w:marTop w:val="120"/>
          <w:marBottom w:val="0"/>
          <w:divBdr>
            <w:top w:val="none" w:sz="0" w:space="0" w:color="auto"/>
            <w:left w:val="none" w:sz="0" w:space="0" w:color="auto"/>
            <w:bottom w:val="none" w:sz="0" w:space="0" w:color="auto"/>
            <w:right w:val="none" w:sz="0" w:space="0" w:color="auto"/>
          </w:divBdr>
        </w:div>
      </w:divsChild>
    </w:div>
    <w:div w:id="921716592">
      <w:bodyDiv w:val="1"/>
      <w:marLeft w:val="0"/>
      <w:marRight w:val="0"/>
      <w:marTop w:val="0"/>
      <w:marBottom w:val="0"/>
      <w:divBdr>
        <w:top w:val="none" w:sz="0" w:space="0" w:color="auto"/>
        <w:left w:val="none" w:sz="0" w:space="0" w:color="auto"/>
        <w:bottom w:val="none" w:sz="0" w:space="0" w:color="auto"/>
        <w:right w:val="none" w:sz="0" w:space="0" w:color="auto"/>
      </w:divBdr>
      <w:divsChild>
        <w:div w:id="802112568">
          <w:marLeft w:val="0"/>
          <w:marRight w:val="0"/>
          <w:marTop w:val="0"/>
          <w:marBottom w:val="0"/>
          <w:divBdr>
            <w:top w:val="none" w:sz="0" w:space="0" w:color="auto"/>
            <w:left w:val="none" w:sz="0" w:space="0" w:color="auto"/>
            <w:bottom w:val="none" w:sz="0" w:space="0" w:color="auto"/>
            <w:right w:val="none" w:sz="0" w:space="0" w:color="auto"/>
          </w:divBdr>
          <w:divsChild>
            <w:div w:id="747384096">
              <w:marLeft w:val="0"/>
              <w:marRight w:val="0"/>
              <w:marTop w:val="0"/>
              <w:marBottom w:val="0"/>
              <w:divBdr>
                <w:top w:val="none" w:sz="0" w:space="0" w:color="auto"/>
                <w:left w:val="none" w:sz="0" w:space="0" w:color="auto"/>
                <w:bottom w:val="none" w:sz="0" w:space="0" w:color="auto"/>
                <w:right w:val="none" w:sz="0" w:space="0" w:color="auto"/>
              </w:divBdr>
            </w:div>
            <w:div w:id="1434934726">
              <w:marLeft w:val="0"/>
              <w:marRight w:val="0"/>
              <w:marTop w:val="120"/>
              <w:marBottom w:val="0"/>
              <w:divBdr>
                <w:top w:val="none" w:sz="0" w:space="0" w:color="auto"/>
                <w:left w:val="none" w:sz="0" w:space="0" w:color="auto"/>
                <w:bottom w:val="none" w:sz="0" w:space="0" w:color="auto"/>
                <w:right w:val="none" w:sz="0" w:space="0" w:color="auto"/>
              </w:divBdr>
            </w:div>
          </w:divsChild>
        </w:div>
        <w:div w:id="1720133730">
          <w:marLeft w:val="0"/>
          <w:marRight w:val="0"/>
          <w:marTop w:val="0"/>
          <w:marBottom w:val="0"/>
          <w:divBdr>
            <w:top w:val="none" w:sz="0" w:space="0" w:color="auto"/>
            <w:left w:val="none" w:sz="0" w:space="0" w:color="auto"/>
            <w:bottom w:val="none" w:sz="0" w:space="0" w:color="auto"/>
            <w:right w:val="none" w:sz="0" w:space="0" w:color="auto"/>
          </w:divBdr>
          <w:divsChild>
            <w:div w:id="292177488">
              <w:marLeft w:val="0"/>
              <w:marRight w:val="0"/>
              <w:marTop w:val="120"/>
              <w:marBottom w:val="0"/>
              <w:divBdr>
                <w:top w:val="none" w:sz="0" w:space="0" w:color="auto"/>
                <w:left w:val="none" w:sz="0" w:space="0" w:color="auto"/>
                <w:bottom w:val="none" w:sz="0" w:space="0" w:color="auto"/>
                <w:right w:val="none" w:sz="0" w:space="0" w:color="auto"/>
              </w:divBdr>
            </w:div>
            <w:div w:id="3365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1786">
      <w:bodyDiv w:val="1"/>
      <w:marLeft w:val="0"/>
      <w:marRight w:val="0"/>
      <w:marTop w:val="0"/>
      <w:marBottom w:val="0"/>
      <w:divBdr>
        <w:top w:val="none" w:sz="0" w:space="0" w:color="auto"/>
        <w:left w:val="none" w:sz="0" w:space="0" w:color="auto"/>
        <w:bottom w:val="none" w:sz="0" w:space="0" w:color="auto"/>
        <w:right w:val="none" w:sz="0" w:space="0" w:color="auto"/>
      </w:divBdr>
      <w:divsChild>
        <w:div w:id="1542984807">
          <w:marLeft w:val="0"/>
          <w:marRight w:val="0"/>
          <w:marTop w:val="0"/>
          <w:marBottom w:val="0"/>
          <w:divBdr>
            <w:top w:val="none" w:sz="0" w:space="0" w:color="auto"/>
            <w:left w:val="none" w:sz="0" w:space="0" w:color="auto"/>
            <w:bottom w:val="none" w:sz="0" w:space="0" w:color="auto"/>
            <w:right w:val="none" w:sz="0" w:space="0" w:color="auto"/>
          </w:divBdr>
        </w:div>
      </w:divsChild>
    </w:div>
    <w:div w:id="930814897">
      <w:bodyDiv w:val="1"/>
      <w:marLeft w:val="0"/>
      <w:marRight w:val="0"/>
      <w:marTop w:val="0"/>
      <w:marBottom w:val="0"/>
      <w:divBdr>
        <w:top w:val="none" w:sz="0" w:space="0" w:color="auto"/>
        <w:left w:val="none" w:sz="0" w:space="0" w:color="auto"/>
        <w:bottom w:val="none" w:sz="0" w:space="0" w:color="auto"/>
        <w:right w:val="none" w:sz="0" w:space="0" w:color="auto"/>
      </w:divBdr>
    </w:div>
    <w:div w:id="934285702">
      <w:bodyDiv w:val="1"/>
      <w:marLeft w:val="0"/>
      <w:marRight w:val="0"/>
      <w:marTop w:val="0"/>
      <w:marBottom w:val="0"/>
      <w:divBdr>
        <w:top w:val="none" w:sz="0" w:space="0" w:color="auto"/>
        <w:left w:val="none" w:sz="0" w:space="0" w:color="auto"/>
        <w:bottom w:val="none" w:sz="0" w:space="0" w:color="auto"/>
        <w:right w:val="none" w:sz="0" w:space="0" w:color="auto"/>
      </w:divBdr>
      <w:divsChild>
        <w:div w:id="130707863">
          <w:marLeft w:val="0"/>
          <w:marRight w:val="0"/>
          <w:marTop w:val="0"/>
          <w:marBottom w:val="0"/>
          <w:divBdr>
            <w:top w:val="none" w:sz="0" w:space="0" w:color="auto"/>
            <w:left w:val="none" w:sz="0" w:space="0" w:color="auto"/>
            <w:bottom w:val="none" w:sz="0" w:space="0" w:color="auto"/>
            <w:right w:val="none" w:sz="0" w:space="0" w:color="auto"/>
          </w:divBdr>
          <w:divsChild>
            <w:div w:id="387843032">
              <w:marLeft w:val="0"/>
              <w:marRight w:val="0"/>
              <w:marTop w:val="0"/>
              <w:marBottom w:val="0"/>
              <w:divBdr>
                <w:top w:val="none" w:sz="0" w:space="0" w:color="auto"/>
                <w:left w:val="none" w:sz="0" w:space="0" w:color="auto"/>
                <w:bottom w:val="none" w:sz="0" w:space="0" w:color="auto"/>
                <w:right w:val="none" w:sz="0" w:space="0" w:color="auto"/>
              </w:divBdr>
            </w:div>
          </w:divsChild>
        </w:div>
        <w:div w:id="1166021424">
          <w:marLeft w:val="0"/>
          <w:marRight w:val="0"/>
          <w:marTop w:val="0"/>
          <w:marBottom w:val="0"/>
          <w:divBdr>
            <w:top w:val="none" w:sz="0" w:space="0" w:color="auto"/>
            <w:left w:val="none" w:sz="0" w:space="0" w:color="auto"/>
            <w:bottom w:val="none" w:sz="0" w:space="0" w:color="auto"/>
            <w:right w:val="none" w:sz="0" w:space="0" w:color="auto"/>
          </w:divBdr>
          <w:divsChild>
            <w:div w:id="15033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0868">
      <w:bodyDiv w:val="1"/>
      <w:marLeft w:val="0"/>
      <w:marRight w:val="0"/>
      <w:marTop w:val="0"/>
      <w:marBottom w:val="0"/>
      <w:divBdr>
        <w:top w:val="none" w:sz="0" w:space="0" w:color="auto"/>
        <w:left w:val="none" w:sz="0" w:space="0" w:color="auto"/>
        <w:bottom w:val="none" w:sz="0" w:space="0" w:color="auto"/>
        <w:right w:val="none" w:sz="0" w:space="0" w:color="auto"/>
      </w:divBdr>
      <w:divsChild>
        <w:div w:id="1339773889">
          <w:marLeft w:val="0"/>
          <w:marRight w:val="0"/>
          <w:marTop w:val="0"/>
          <w:marBottom w:val="0"/>
          <w:divBdr>
            <w:top w:val="none" w:sz="0" w:space="0" w:color="auto"/>
            <w:left w:val="none" w:sz="0" w:space="0" w:color="auto"/>
            <w:bottom w:val="none" w:sz="0" w:space="0" w:color="auto"/>
            <w:right w:val="none" w:sz="0" w:space="0" w:color="auto"/>
          </w:divBdr>
          <w:divsChild>
            <w:div w:id="738407145">
              <w:marLeft w:val="0"/>
              <w:marRight w:val="0"/>
              <w:marTop w:val="0"/>
              <w:marBottom w:val="0"/>
              <w:divBdr>
                <w:top w:val="none" w:sz="0" w:space="0" w:color="auto"/>
                <w:left w:val="none" w:sz="0" w:space="0" w:color="auto"/>
                <w:bottom w:val="none" w:sz="0" w:space="0" w:color="auto"/>
                <w:right w:val="none" w:sz="0" w:space="0" w:color="auto"/>
              </w:divBdr>
              <w:divsChild>
                <w:div w:id="1246837306">
                  <w:marLeft w:val="0"/>
                  <w:marRight w:val="0"/>
                  <w:marTop w:val="120"/>
                  <w:marBottom w:val="0"/>
                  <w:divBdr>
                    <w:top w:val="none" w:sz="0" w:space="0" w:color="auto"/>
                    <w:left w:val="none" w:sz="0" w:space="0" w:color="auto"/>
                    <w:bottom w:val="none" w:sz="0" w:space="0" w:color="auto"/>
                    <w:right w:val="none" w:sz="0" w:space="0" w:color="auto"/>
                  </w:divBdr>
                </w:div>
                <w:div w:id="1315334022">
                  <w:marLeft w:val="0"/>
                  <w:marRight w:val="0"/>
                  <w:marTop w:val="0"/>
                  <w:marBottom w:val="0"/>
                  <w:divBdr>
                    <w:top w:val="none" w:sz="0" w:space="0" w:color="auto"/>
                    <w:left w:val="none" w:sz="0" w:space="0" w:color="auto"/>
                    <w:bottom w:val="none" w:sz="0" w:space="0" w:color="auto"/>
                    <w:right w:val="none" w:sz="0" w:space="0" w:color="auto"/>
                  </w:divBdr>
                </w:div>
              </w:divsChild>
            </w:div>
            <w:div w:id="1001271721">
              <w:marLeft w:val="0"/>
              <w:marRight w:val="0"/>
              <w:marTop w:val="0"/>
              <w:marBottom w:val="0"/>
              <w:divBdr>
                <w:top w:val="none" w:sz="0" w:space="0" w:color="auto"/>
                <w:left w:val="none" w:sz="0" w:space="0" w:color="auto"/>
                <w:bottom w:val="none" w:sz="0" w:space="0" w:color="auto"/>
                <w:right w:val="none" w:sz="0" w:space="0" w:color="auto"/>
              </w:divBdr>
              <w:divsChild>
                <w:div w:id="900753100">
                  <w:marLeft w:val="0"/>
                  <w:marRight w:val="0"/>
                  <w:marTop w:val="0"/>
                  <w:marBottom w:val="0"/>
                  <w:divBdr>
                    <w:top w:val="none" w:sz="0" w:space="0" w:color="auto"/>
                    <w:left w:val="none" w:sz="0" w:space="0" w:color="auto"/>
                    <w:bottom w:val="none" w:sz="0" w:space="0" w:color="auto"/>
                    <w:right w:val="none" w:sz="0" w:space="0" w:color="auto"/>
                  </w:divBdr>
                </w:div>
                <w:div w:id="1915622936">
                  <w:marLeft w:val="0"/>
                  <w:marRight w:val="0"/>
                  <w:marTop w:val="120"/>
                  <w:marBottom w:val="0"/>
                  <w:divBdr>
                    <w:top w:val="none" w:sz="0" w:space="0" w:color="auto"/>
                    <w:left w:val="none" w:sz="0" w:space="0" w:color="auto"/>
                    <w:bottom w:val="none" w:sz="0" w:space="0" w:color="auto"/>
                    <w:right w:val="none" w:sz="0" w:space="0" w:color="auto"/>
                  </w:divBdr>
                </w:div>
              </w:divsChild>
            </w:div>
            <w:div w:id="1238247902">
              <w:marLeft w:val="0"/>
              <w:marRight w:val="0"/>
              <w:marTop w:val="0"/>
              <w:marBottom w:val="0"/>
              <w:divBdr>
                <w:top w:val="none" w:sz="0" w:space="0" w:color="auto"/>
                <w:left w:val="none" w:sz="0" w:space="0" w:color="auto"/>
                <w:bottom w:val="none" w:sz="0" w:space="0" w:color="auto"/>
                <w:right w:val="none" w:sz="0" w:space="0" w:color="auto"/>
              </w:divBdr>
              <w:divsChild>
                <w:div w:id="462576535">
                  <w:marLeft w:val="0"/>
                  <w:marRight w:val="0"/>
                  <w:marTop w:val="120"/>
                  <w:marBottom w:val="0"/>
                  <w:divBdr>
                    <w:top w:val="none" w:sz="0" w:space="0" w:color="auto"/>
                    <w:left w:val="none" w:sz="0" w:space="0" w:color="auto"/>
                    <w:bottom w:val="none" w:sz="0" w:space="0" w:color="auto"/>
                    <w:right w:val="none" w:sz="0" w:space="0" w:color="auto"/>
                  </w:divBdr>
                </w:div>
                <w:div w:id="15452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785">
      <w:bodyDiv w:val="1"/>
      <w:marLeft w:val="0"/>
      <w:marRight w:val="0"/>
      <w:marTop w:val="0"/>
      <w:marBottom w:val="0"/>
      <w:divBdr>
        <w:top w:val="none" w:sz="0" w:space="0" w:color="auto"/>
        <w:left w:val="none" w:sz="0" w:space="0" w:color="auto"/>
        <w:bottom w:val="none" w:sz="0" w:space="0" w:color="auto"/>
        <w:right w:val="none" w:sz="0" w:space="0" w:color="auto"/>
      </w:divBdr>
      <w:divsChild>
        <w:div w:id="435827489">
          <w:marLeft w:val="0"/>
          <w:marRight w:val="0"/>
          <w:marTop w:val="120"/>
          <w:marBottom w:val="0"/>
          <w:divBdr>
            <w:top w:val="none" w:sz="0" w:space="0" w:color="auto"/>
            <w:left w:val="none" w:sz="0" w:space="0" w:color="auto"/>
            <w:bottom w:val="none" w:sz="0" w:space="0" w:color="auto"/>
            <w:right w:val="none" w:sz="0" w:space="0" w:color="auto"/>
          </w:divBdr>
        </w:div>
        <w:div w:id="1429228651">
          <w:marLeft w:val="0"/>
          <w:marRight w:val="0"/>
          <w:marTop w:val="0"/>
          <w:marBottom w:val="0"/>
          <w:divBdr>
            <w:top w:val="none" w:sz="0" w:space="0" w:color="auto"/>
            <w:left w:val="none" w:sz="0" w:space="0" w:color="auto"/>
            <w:bottom w:val="none" w:sz="0" w:space="0" w:color="auto"/>
            <w:right w:val="none" w:sz="0" w:space="0" w:color="auto"/>
          </w:divBdr>
          <w:divsChild>
            <w:div w:id="558135554">
              <w:marLeft w:val="0"/>
              <w:marRight w:val="0"/>
              <w:marTop w:val="0"/>
              <w:marBottom w:val="0"/>
              <w:divBdr>
                <w:top w:val="none" w:sz="0" w:space="0" w:color="auto"/>
                <w:left w:val="none" w:sz="0" w:space="0" w:color="auto"/>
                <w:bottom w:val="none" w:sz="0" w:space="0" w:color="auto"/>
                <w:right w:val="none" w:sz="0" w:space="0" w:color="auto"/>
              </w:divBdr>
              <w:divsChild>
                <w:div w:id="440296763">
                  <w:marLeft w:val="0"/>
                  <w:marRight w:val="0"/>
                  <w:marTop w:val="0"/>
                  <w:marBottom w:val="0"/>
                  <w:divBdr>
                    <w:top w:val="none" w:sz="0" w:space="0" w:color="auto"/>
                    <w:left w:val="none" w:sz="0" w:space="0" w:color="auto"/>
                    <w:bottom w:val="none" w:sz="0" w:space="0" w:color="auto"/>
                    <w:right w:val="none" w:sz="0" w:space="0" w:color="auto"/>
                  </w:divBdr>
                </w:div>
                <w:div w:id="441262560">
                  <w:marLeft w:val="0"/>
                  <w:marRight w:val="0"/>
                  <w:marTop w:val="120"/>
                  <w:marBottom w:val="0"/>
                  <w:divBdr>
                    <w:top w:val="none" w:sz="0" w:space="0" w:color="auto"/>
                    <w:left w:val="none" w:sz="0" w:space="0" w:color="auto"/>
                    <w:bottom w:val="none" w:sz="0" w:space="0" w:color="auto"/>
                    <w:right w:val="none" w:sz="0" w:space="0" w:color="auto"/>
                  </w:divBdr>
                </w:div>
              </w:divsChild>
            </w:div>
            <w:div w:id="1277984472">
              <w:marLeft w:val="0"/>
              <w:marRight w:val="0"/>
              <w:marTop w:val="0"/>
              <w:marBottom w:val="0"/>
              <w:divBdr>
                <w:top w:val="none" w:sz="0" w:space="0" w:color="auto"/>
                <w:left w:val="none" w:sz="0" w:space="0" w:color="auto"/>
                <w:bottom w:val="none" w:sz="0" w:space="0" w:color="auto"/>
                <w:right w:val="none" w:sz="0" w:space="0" w:color="auto"/>
              </w:divBdr>
              <w:divsChild>
                <w:div w:id="1830170632">
                  <w:marLeft w:val="0"/>
                  <w:marRight w:val="0"/>
                  <w:marTop w:val="0"/>
                  <w:marBottom w:val="0"/>
                  <w:divBdr>
                    <w:top w:val="none" w:sz="0" w:space="0" w:color="auto"/>
                    <w:left w:val="none" w:sz="0" w:space="0" w:color="auto"/>
                    <w:bottom w:val="none" w:sz="0" w:space="0" w:color="auto"/>
                    <w:right w:val="none" w:sz="0" w:space="0" w:color="auto"/>
                  </w:divBdr>
                </w:div>
                <w:div w:id="19150494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6611258">
      <w:bodyDiv w:val="1"/>
      <w:marLeft w:val="0"/>
      <w:marRight w:val="0"/>
      <w:marTop w:val="0"/>
      <w:marBottom w:val="0"/>
      <w:divBdr>
        <w:top w:val="none" w:sz="0" w:space="0" w:color="auto"/>
        <w:left w:val="none" w:sz="0" w:space="0" w:color="auto"/>
        <w:bottom w:val="none" w:sz="0" w:space="0" w:color="auto"/>
        <w:right w:val="none" w:sz="0" w:space="0" w:color="auto"/>
      </w:divBdr>
      <w:divsChild>
        <w:div w:id="1265723084">
          <w:marLeft w:val="0"/>
          <w:marRight w:val="0"/>
          <w:marTop w:val="0"/>
          <w:marBottom w:val="0"/>
          <w:divBdr>
            <w:top w:val="none" w:sz="0" w:space="0" w:color="auto"/>
            <w:left w:val="none" w:sz="0" w:space="0" w:color="auto"/>
            <w:bottom w:val="none" w:sz="0" w:space="0" w:color="auto"/>
            <w:right w:val="none" w:sz="0" w:space="0" w:color="auto"/>
          </w:divBdr>
          <w:divsChild>
            <w:div w:id="415051182">
              <w:marLeft w:val="0"/>
              <w:marRight w:val="0"/>
              <w:marTop w:val="120"/>
              <w:marBottom w:val="0"/>
              <w:divBdr>
                <w:top w:val="none" w:sz="0" w:space="0" w:color="auto"/>
                <w:left w:val="none" w:sz="0" w:space="0" w:color="auto"/>
                <w:bottom w:val="none" w:sz="0" w:space="0" w:color="auto"/>
                <w:right w:val="none" w:sz="0" w:space="0" w:color="auto"/>
              </w:divBdr>
            </w:div>
            <w:div w:id="1900938813">
              <w:marLeft w:val="0"/>
              <w:marRight w:val="0"/>
              <w:marTop w:val="0"/>
              <w:marBottom w:val="0"/>
              <w:divBdr>
                <w:top w:val="none" w:sz="0" w:space="0" w:color="auto"/>
                <w:left w:val="none" w:sz="0" w:space="0" w:color="auto"/>
                <w:bottom w:val="none" w:sz="0" w:space="0" w:color="auto"/>
                <w:right w:val="none" w:sz="0" w:space="0" w:color="auto"/>
              </w:divBdr>
            </w:div>
          </w:divsChild>
        </w:div>
        <w:div w:id="1801799589">
          <w:marLeft w:val="0"/>
          <w:marRight w:val="0"/>
          <w:marTop w:val="0"/>
          <w:marBottom w:val="0"/>
          <w:divBdr>
            <w:top w:val="none" w:sz="0" w:space="0" w:color="auto"/>
            <w:left w:val="none" w:sz="0" w:space="0" w:color="auto"/>
            <w:bottom w:val="none" w:sz="0" w:space="0" w:color="auto"/>
            <w:right w:val="none" w:sz="0" w:space="0" w:color="auto"/>
          </w:divBdr>
          <w:divsChild>
            <w:div w:id="738794063">
              <w:marLeft w:val="0"/>
              <w:marRight w:val="0"/>
              <w:marTop w:val="120"/>
              <w:marBottom w:val="0"/>
              <w:divBdr>
                <w:top w:val="none" w:sz="0" w:space="0" w:color="auto"/>
                <w:left w:val="none" w:sz="0" w:space="0" w:color="auto"/>
                <w:bottom w:val="none" w:sz="0" w:space="0" w:color="auto"/>
                <w:right w:val="none" w:sz="0" w:space="0" w:color="auto"/>
              </w:divBdr>
            </w:div>
            <w:div w:id="11736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7641">
      <w:bodyDiv w:val="1"/>
      <w:marLeft w:val="0"/>
      <w:marRight w:val="0"/>
      <w:marTop w:val="0"/>
      <w:marBottom w:val="0"/>
      <w:divBdr>
        <w:top w:val="none" w:sz="0" w:space="0" w:color="auto"/>
        <w:left w:val="none" w:sz="0" w:space="0" w:color="auto"/>
        <w:bottom w:val="none" w:sz="0" w:space="0" w:color="auto"/>
        <w:right w:val="none" w:sz="0" w:space="0" w:color="auto"/>
      </w:divBdr>
      <w:divsChild>
        <w:div w:id="979457166">
          <w:marLeft w:val="0"/>
          <w:marRight w:val="0"/>
          <w:marTop w:val="0"/>
          <w:marBottom w:val="0"/>
          <w:divBdr>
            <w:top w:val="none" w:sz="0" w:space="0" w:color="auto"/>
            <w:left w:val="none" w:sz="0" w:space="0" w:color="auto"/>
            <w:bottom w:val="none" w:sz="0" w:space="0" w:color="auto"/>
            <w:right w:val="none" w:sz="0" w:space="0" w:color="auto"/>
          </w:divBdr>
          <w:divsChild>
            <w:div w:id="1136991222">
              <w:marLeft w:val="0"/>
              <w:marRight w:val="0"/>
              <w:marTop w:val="0"/>
              <w:marBottom w:val="0"/>
              <w:divBdr>
                <w:top w:val="none" w:sz="0" w:space="0" w:color="auto"/>
                <w:left w:val="none" w:sz="0" w:space="0" w:color="auto"/>
                <w:bottom w:val="none" w:sz="0" w:space="0" w:color="auto"/>
                <w:right w:val="none" w:sz="0" w:space="0" w:color="auto"/>
              </w:divBdr>
              <w:divsChild>
                <w:div w:id="587231765">
                  <w:marLeft w:val="0"/>
                  <w:marRight w:val="0"/>
                  <w:marTop w:val="0"/>
                  <w:marBottom w:val="0"/>
                  <w:divBdr>
                    <w:top w:val="none" w:sz="0" w:space="0" w:color="auto"/>
                    <w:left w:val="none" w:sz="0" w:space="0" w:color="auto"/>
                    <w:bottom w:val="none" w:sz="0" w:space="0" w:color="auto"/>
                    <w:right w:val="none" w:sz="0" w:space="0" w:color="auto"/>
                  </w:divBdr>
                  <w:divsChild>
                    <w:div w:id="112020614">
                      <w:marLeft w:val="0"/>
                      <w:marRight w:val="0"/>
                      <w:marTop w:val="120"/>
                      <w:marBottom w:val="0"/>
                      <w:divBdr>
                        <w:top w:val="none" w:sz="0" w:space="0" w:color="auto"/>
                        <w:left w:val="none" w:sz="0" w:space="0" w:color="auto"/>
                        <w:bottom w:val="none" w:sz="0" w:space="0" w:color="auto"/>
                        <w:right w:val="none" w:sz="0" w:space="0" w:color="auto"/>
                      </w:divBdr>
                    </w:div>
                    <w:div w:id="1110052472">
                      <w:marLeft w:val="0"/>
                      <w:marRight w:val="0"/>
                      <w:marTop w:val="0"/>
                      <w:marBottom w:val="0"/>
                      <w:divBdr>
                        <w:top w:val="none" w:sz="0" w:space="0" w:color="auto"/>
                        <w:left w:val="none" w:sz="0" w:space="0" w:color="auto"/>
                        <w:bottom w:val="none" w:sz="0" w:space="0" w:color="auto"/>
                        <w:right w:val="none" w:sz="0" w:space="0" w:color="auto"/>
                      </w:divBdr>
                    </w:div>
                  </w:divsChild>
                </w:div>
                <w:div w:id="1237471004">
                  <w:marLeft w:val="0"/>
                  <w:marRight w:val="0"/>
                  <w:marTop w:val="0"/>
                  <w:marBottom w:val="0"/>
                  <w:divBdr>
                    <w:top w:val="none" w:sz="0" w:space="0" w:color="auto"/>
                    <w:left w:val="none" w:sz="0" w:space="0" w:color="auto"/>
                    <w:bottom w:val="none" w:sz="0" w:space="0" w:color="auto"/>
                    <w:right w:val="none" w:sz="0" w:space="0" w:color="auto"/>
                  </w:divBdr>
                  <w:divsChild>
                    <w:div w:id="1872452216">
                      <w:marLeft w:val="0"/>
                      <w:marRight w:val="0"/>
                      <w:marTop w:val="0"/>
                      <w:marBottom w:val="0"/>
                      <w:divBdr>
                        <w:top w:val="none" w:sz="0" w:space="0" w:color="auto"/>
                        <w:left w:val="none" w:sz="0" w:space="0" w:color="auto"/>
                        <w:bottom w:val="none" w:sz="0" w:space="0" w:color="auto"/>
                        <w:right w:val="none" w:sz="0" w:space="0" w:color="auto"/>
                      </w:divBdr>
                    </w:div>
                    <w:div w:id="1935897407">
                      <w:marLeft w:val="0"/>
                      <w:marRight w:val="0"/>
                      <w:marTop w:val="120"/>
                      <w:marBottom w:val="0"/>
                      <w:divBdr>
                        <w:top w:val="none" w:sz="0" w:space="0" w:color="auto"/>
                        <w:left w:val="none" w:sz="0" w:space="0" w:color="auto"/>
                        <w:bottom w:val="none" w:sz="0" w:space="0" w:color="auto"/>
                        <w:right w:val="none" w:sz="0" w:space="0" w:color="auto"/>
                      </w:divBdr>
                    </w:div>
                  </w:divsChild>
                </w:div>
                <w:div w:id="1557429560">
                  <w:marLeft w:val="0"/>
                  <w:marRight w:val="0"/>
                  <w:marTop w:val="0"/>
                  <w:marBottom w:val="0"/>
                  <w:divBdr>
                    <w:top w:val="none" w:sz="0" w:space="0" w:color="auto"/>
                    <w:left w:val="none" w:sz="0" w:space="0" w:color="auto"/>
                    <w:bottom w:val="none" w:sz="0" w:space="0" w:color="auto"/>
                    <w:right w:val="none" w:sz="0" w:space="0" w:color="auto"/>
                  </w:divBdr>
                  <w:divsChild>
                    <w:div w:id="1254782407">
                      <w:marLeft w:val="0"/>
                      <w:marRight w:val="0"/>
                      <w:marTop w:val="120"/>
                      <w:marBottom w:val="0"/>
                      <w:divBdr>
                        <w:top w:val="none" w:sz="0" w:space="0" w:color="auto"/>
                        <w:left w:val="none" w:sz="0" w:space="0" w:color="auto"/>
                        <w:bottom w:val="none" w:sz="0" w:space="0" w:color="auto"/>
                        <w:right w:val="none" w:sz="0" w:space="0" w:color="auto"/>
                      </w:divBdr>
                    </w:div>
                    <w:div w:id="20398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20980">
          <w:marLeft w:val="0"/>
          <w:marRight w:val="0"/>
          <w:marTop w:val="0"/>
          <w:marBottom w:val="0"/>
          <w:divBdr>
            <w:top w:val="none" w:sz="0" w:space="0" w:color="auto"/>
            <w:left w:val="none" w:sz="0" w:space="0" w:color="auto"/>
            <w:bottom w:val="none" w:sz="0" w:space="0" w:color="auto"/>
            <w:right w:val="none" w:sz="0" w:space="0" w:color="auto"/>
          </w:divBdr>
          <w:divsChild>
            <w:div w:id="467599569">
              <w:marLeft w:val="0"/>
              <w:marRight w:val="0"/>
              <w:marTop w:val="0"/>
              <w:marBottom w:val="0"/>
              <w:divBdr>
                <w:top w:val="none" w:sz="0" w:space="0" w:color="auto"/>
                <w:left w:val="none" w:sz="0" w:space="0" w:color="auto"/>
                <w:bottom w:val="none" w:sz="0" w:space="0" w:color="auto"/>
                <w:right w:val="none" w:sz="0" w:space="0" w:color="auto"/>
              </w:divBdr>
            </w:div>
          </w:divsChild>
        </w:div>
        <w:div w:id="1830440569">
          <w:marLeft w:val="0"/>
          <w:marRight w:val="0"/>
          <w:marTop w:val="0"/>
          <w:marBottom w:val="0"/>
          <w:divBdr>
            <w:top w:val="none" w:sz="0" w:space="0" w:color="auto"/>
            <w:left w:val="none" w:sz="0" w:space="0" w:color="auto"/>
            <w:bottom w:val="none" w:sz="0" w:space="0" w:color="auto"/>
            <w:right w:val="none" w:sz="0" w:space="0" w:color="auto"/>
          </w:divBdr>
          <w:divsChild>
            <w:div w:id="2042707698">
              <w:marLeft w:val="0"/>
              <w:marRight w:val="0"/>
              <w:marTop w:val="0"/>
              <w:marBottom w:val="0"/>
              <w:divBdr>
                <w:top w:val="none" w:sz="0" w:space="0" w:color="auto"/>
                <w:left w:val="none" w:sz="0" w:space="0" w:color="auto"/>
                <w:bottom w:val="none" w:sz="0" w:space="0" w:color="auto"/>
                <w:right w:val="none" w:sz="0" w:space="0" w:color="auto"/>
              </w:divBdr>
            </w:div>
          </w:divsChild>
        </w:div>
        <w:div w:id="1840192939">
          <w:marLeft w:val="0"/>
          <w:marRight w:val="0"/>
          <w:marTop w:val="0"/>
          <w:marBottom w:val="0"/>
          <w:divBdr>
            <w:top w:val="none" w:sz="0" w:space="0" w:color="auto"/>
            <w:left w:val="none" w:sz="0" w:space="0" w:color="auto"/>
            <w:bottom w:val="none" w:sz="0" w:space="0" w:color="auto"/>
            <w:right w:val="none" w:sz="0" w:space="0" w:color="auto"/>
          </w:divBdr>
          <w:divsChild>
            <w:div w:id="19524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3820">
      <w:bodyDiv w:val="1"/>
      <w:marLeft w:val="0"/>
      <w:marRight w:val="0"/>
      <w:marTop w:val="0"/>
      <w:marBottom w:val="0"/>
      <w:divBdr>
        <w:top w:val="none" w:sz="0" w:space="0" w:color="auto"/>
        <w:left w:val="none" w:sz="0" w:space="0" w:color="auto"/>
        <w:bottom w:val="none" w:sz="0" w:space="0" w:color="auto"/>
        <w:right w:val="none" w:sz="0" w:space="0" w:color="auto"/>
      </w:divBdr>
      <w:divsChild>
        <w:div w:id="1153521469">
          <w:marLeft w:val="0"/>
          <w:marRight w:val="0"/>
          <w:marTop w:val="120"/>
          <w:marBottom w:val="0"/>
          <w:divBdr>
            <w:top w:val="none" w:sz="0" w:space="0" w:color="auto"/>
            <w:left w:val="none" w:sz="0" w:space="0" w:color="auto"/>
            <w:bottom w:val="none" w:sz="0" w:space="0" w:color="auto"/>
            <w:right w:val="none" w:sz="0" w:space="0" w:color="auto"/>
          </w:divBdr>
        </w:div>
        <w:div w:id="1536037183">
          <w:marLeft w:val="0"/>
          <w:marRight w:val="0"/>
          <w:marTop w:val="0"/>
          <w:marBottom w:val="0"/>
          <w:divBdr>
            <w:top w:val="none" w:sz="0" w:space="0" w:color="auto"/>
            <w:left w:val="none" w:sz="0" w:space="0" w:color="auto"/>
            <w:bottom w:val="none" w:sz="0" w:space="0" w:color="auto"/>
            <w:right w:val="none" w:sz="0" w:space="0" w:color="auto"/>
          </w:divBdr>
        </w:div>
      </w:divsChild>
    </w:div>
    <w:div w:id="1005742591">
      <w:bodyDiv w:val="1"/>
      <w:marLeft w:val="0"/>
      <w:marRight w:val="0"/>
      <w:marTop w:val="0"/>
      <w:marBottom w:val="0"/>
      <w:divBdr>
        <w:top w:val="none" w:sz="0" w:space="0" w:color="auto"/>
        <w:left w:val="none" w:sz="0" w:space="0" w:color="auto"/>
        <w:bottom w:val="none" w:sz="0" w:space="0" w:color="auto"/>
        <w:right w:val="none" w:sz="0" w:space="0" w:color="auto"/>
      </w:divBdr>
      <w:divsChild>
        <w:div w:id="330109914">
          <w:marLeft w:val="0"/>
          <w:marRight w:val="0"/>
          <w:marTop w:val="120"/>
          <w:marBottom w:val="0"/>
          <w:divBdr>
            <w:top w:val="none" w:sz="0" w:space="0" w:color="auto"/>
            <w:left w:val="none" w:sz="0" w:space="0" w:color="auto"/>
            <w:bottom w:val="none" w:sz="0" w:space="0" w:color="auto"/>
            <w:right w:val="none" w:sz="0" w:space="0" w:color="auto"/>
          </w:divBdr>
        </w:div>
        <w:div w:id="767970558">
          <w:marLeft w:val="0"/>
          <w:marRight w:val="0"/>
          <w:marTop w:val="0"/>
          <w:marBottom w:val="0"/>
          <w:divBdr>
            <w:top w:val="none" w:sz="0" w:space="0" w:color="auto"/>
            <w:left w:val="none" w:sz="0" w:space="0" w:color="auto"/>
            <w:bottom w:val="none" w:sz="0" w:space="0" w:color="auto"/>
            <w:right w:val="none" w:sz="0" w:space="0" w:color="auto"/>
          </w:divBdr>
        </w:div>
      </w:divsChild>
    </w:div>
    <w:div w:id="1011680898">
      <w:bodyDiv w:val="1"/>
      <w:marLeft w:val="0"/>
      <w:marRight w:val="0"/>
      <w:marTop w:val="0"/>
      <w:marBottom w:val="0"/>
      <w:divBdr>
        <w:top w:val="none" w:sz="0" w:space="0" w:color="auto"/>
        <w:left w:val="none" w:sz="0" w:space="0" w:color="auto"/>
        <w:bottom w:val="none" w:sz="0" w:space="0" w:color="auto"/>
        <w:right w:val="none" w:sz="0" w:space="0" w:color="auto"/>
      </w:divBdr>
      <w:divsChild>
        <w:div w:id="1901552245">
          <w:marLeft w:val="0"/>
          <w:marRight w:val="0"/>
          <w:marTop w:val="0"/>
          <w:marBottom w:val="0"/>
          <w:divBdr>
            <w:top w:val="none" w:sz="0" w:space="0" w:color="auto"/>
            <w:left w:val="none" w:sz="0" w:space="0" w:color="auto"/>
            <w:bottom w:val="none" w:sz="0" w:space="0" w:color="auto"/>
            <w:right w:val="none" w:sz="0" w:space="0" w:color="auto"/>
          </w:divBdr>
          <w:divsChild>
            <w:div w:id="8940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2182">
      <w:bodyDiv w:val="1"/>
      <w:marLeft w:val="0"/>
      <w:marRight w:val="0"/>
      <w:marTop w:val="0"/>
      <w:marBottom w:val="0"/>
      <w:divBdr>
        <w:top w:val="none" w:sz="0" w:space="0" w:color="auto"/>
        <w:left w:val="none" w:sz="0" w:space="0" w:color="auto"/>
        <w:bottom w:val="none" w:sz="0" w:space="0" w:color="auto"/>
        <w:right w:val="none" w:sz="0" w:space="0" w:color="auto"/>
      </w:divBdr>
      <w:divsChild>
        <w:div w:id="384331709">
          <w:marLeft w:val="0"/>
          <w:marRight w:val="0"/>
          <w:marTop w:val="0"/>
          <w:marBottom w:val="0"/>
          <w:divBdr>
            <w:top w:val="none" w:sz="0" w:space="0" w:color="auto"/>
            <w:left w:val="none" w:sz="0" w:space="0" w:color="auto"/>
            <w:bottom w:val="none" w:sz="0" w:space="0" w:color="auto"/>
            <w:right w:val="none" w:sz="0" w:space="0" w:color="auto"/>
          </w:divBdr>
        </w:div>
      </w:divsChild>
    </w:div>
    <w:div w:id="1070077072">
      <w:bodyDiv w:val="1"/>
      <w:marLeft w:val="0"/>
      <w:marRight w:val="0"/>
      <w:marTop w:val="0"/>
      <w:marBottom w:val="0"/>
      <w:divBdr>
        <w:top w:val="none" w:sz="0" w:space="0" w:color="auto"/>
        <w:left w:val="none" w:sz="0" w:space="0" w:color="auto"/>
        <w:bottom w:val="none" w:sz="0" w:space="0" w:color="auto"/>
        <w:right w:val="none" w:sz="0" w:space="0" w:color="auto"/>
      </w:divBdr>
    </w:div>
    <w:div w:id="1081216959">
      <w:bodyDiv w:val="1"/>
      <w:marLeft w:val="0"/>
      <w:marRight w:val="0"/>
      <w:marTop w:val="0"/>
      <w:marBottom w:val="0"/>
      <w:divBdr>
        <w:top w:val="none" w:sz="0" w:space="0" w:color="auto"/>
        <w:left w:val="none" w:sz="0" w:space="0" w:color="auto"/>
        <w:bottom w:val="none" w:sz="0" w:space="0" w:color="auto"/>
        <w:right w:val="none" w:sz="0" w:space="0" w:color="auto"/>
      </w:divBdr>
      <w:divsChild>
        <w:div w:id="1125389902">
          <w:marLeft w:val="0"/>
          <w:marRight w:val="0"/>
          <w:marTop w:val="0"/>
          <w:marBottom w:val="0"/>
          <w:divBdr>
            <w:top w:val="none" w:sz="0" w:space="0" w:color="auto"/>
            <w:left w:val="none" w:sz="0" w:space="0" w:color="auto"/>
            <w:bottom w:val="none" w:sz="0" w:space="0" w:color="auto"/>
            <w:right w:val="none" w:sz="0" w:space="0" w:color="auto"/>
          </w:divBdr>
        </w:div>
      </w:divsChild>
    </w:div>
    <w:div w:id="1085762686">
      <w:bodyDiv w:val="1"/>
      <w:marLeft w:val="0"/>
      <w:marRight w:val="0"/>
      <w:marTop w:val="0"/>
      <w:marBottom w:val="0"/>
      <w:divBdr>
        <w:top w:val="none" w:sz="0" w:space="0" w:color="auto"/>
        <w:left w:val="none" w:sz="0" w:space="0" w:color="auto"/>
        <w:bottom w:val="none" w:sz="0" w:space="0" w:color="auto"/>
        <w:right w:val="none" w:sz="0" w:space="0" w:color="auto"/>
      </w:divBdr>
      <w:divsChild>
        <w:div w:id="116602282">
          <w:marLeft w:val="0"/>
          <w:marRight w:val="0"/>
          <w:marTop w:val="0"/>
          <w:marBottom w:val="0"/>
          <w:divBdr>
            <w:top w:val="none" w:sz="0" w:space="0" w:color="auto"/>
            <w:left w:val="none" w:sz="0" w:space="0" w:color="auto"/>
            <w:bottom w:val="none" w:sz="0" w:space="0" w:color="auto"/>
            <w:right w:val="none" w:sz="0" w:space="0" w:color="auto"/>
          </w:divBdr>
          <w:divsChild>
            <w:div w:id="623266095">
              <w:marLeft w:val="0"/>
              <w:marRight w:val="0"/>
              <w:marTop w:val="120"/>
              <w:marBottom w:val="0"/>
              <w:divBdr>
                <w:top w:val="none" w:sz="0" w:space="0" w:color="auto"/>
                <w:left w:val="none" w:sz="0" w:space="0" w:color="auto"/>
                <w:bottom w:val="none" w:sz="0" w:space="0" w:color="auto"/>
                <w:right w:val="none" w:sz="0" w:space="0" w:color="auto"/>
              </w:divBdr>
            </w:div>
            <w:div w:id="701974146">
              <w:marLeft w:val="0"/>
              <w:marRight w:val="0"/>
              <w:marTop w:val="0"/>
              <w:marBottom w:val="0"/>
              <w:divBdr>
                <w:top w:val="none" w:sz="0" w:space="0" w:color="auto"/>
                <w:left w:val="none" w:sz="0" w:space="0" w:color="auto"/>
                <w:bottom w:val="none" w:sz="0" w:space="0" w:color="auto"/>
                <w:right w:val="none" w:sz="0" w:space="0" w:color="auto"/>
              </w:divBdr>
            </w:div>
          </w:divsChild>
        </w:div>
        <w:div w:id="758671518">
          <w:marLeft w:val="0"/>
          <w:marRight w:val="0"/>
          <w:marTop w:val="0"/>
          <w:marBottom w:val="0"/>
          <w:divBdr>
            <w:top w:val="none" w:sz="0" w:space="0" w:color="auto"/>
            <w:left w:val="none" w:sz="0" w:space="0" w:color="auto"/>
            <w:bottom w:val="none" w:sz="0" w:space="0" w:color="auto"/>
            <w:right w:val="none" w:sz="0" w:space="0" w:color="auto"/>
          </w:divBdr>
          <w:divsChild>
            <w:div w:id="1392580395">
              <w:marLeft w:val="0"/>
              <w:marRight w:val="0"/>
              <w:marTop w:val="120"/>
              <w:marBottom w:val="0"/>
              <w:divBdr>
                <w:top w:val="none" w:sz="0" w:space="0" w:color="auto"/>
                <w:left w:val="none" w:sz="0" w:space="0" w:color="auto"/>
                <w:bottom w:val="none" w:sz="0" w:space="0" w:color="auto"/>
                <w:right w:val="none" w:sz="0" w:space="0" w:color="auto"/>
              </w:divBdr>
            </w:div>
            <w:div w:id="1432972493">
              <w:marLeft w:val="0"/>
              <w:marRight w:val="0"/>
              <w:marTop w:val="0"/>
              <w:marBottom w:val="0"/>
              <w:divBdr>
                <w:top w:val="none" w:sz="0" w:space="0" w:color="auto"/>
                <w:left w:val="none" w:sz="0" w:space="0" w:color="auto"/>
                <w:bottom w:val="none" w:sz="0" w:space="0" w:color="auto"/>
                <w:right w:val="none" w:sz="0" w:space="0" w:color="auto"/>
              </w:divBdr>
            </w:div>
          </w:divsChild>
        </w:div>
        <w:div w:id="1035928360">
          <w:marLeft w:val="0"/>
          <w:marRight w:val="0"/>
          <w:marTop w:val="0"/>
          <w:marBottom w:val="0"/>
          <w:divBdr>
            <w:top w:val="none" w:sz="0" w:space="0" w:color="auto"/>
            <w:left w:val="none" w:sz="0" w:space="0" w:color="auto"/>
            <w:bottom w:val="none" w:sz="0" w:space="0" w:color="auto"/>
            <w:right w:val="none" w:sz="0" w:space="0" w:color="auto"/>
          </w:divBdr>
          <w:divsChild>
            <w:div w:id="1583299143">
              <w:marLeft w:val="0"/>
              <w:marRight w:val="0"/>
              <w:marTop w:val="0"/>
              <w:marBottom w:val="0"/>
              <w:divBdr>
                <w:top w:val="none" w:sz="0" w:space="0" w:color="auto"/>
                <w:left w:val="none" w:sz="0" w:space="0" w:color="auto"/>
                <w:bottom w:val="none" w:sz="0" w:space="0" w:color="auto"/>
                <w:right w:val="none" w:sz="0" w:space="0" w:color="auto"/>
              </w:divBdr>
              <w:divsChild>
                <w:div w:id="315769324">
                  <w:marLeft w:val="0"/>
                  <w:marRight w:val="0"/>
                  <w:marTop w:val="0"/>
                  <w:marBottom w:val="0"/>
                  <w:divBdr>
                    <w:top w:val="none" w:sz="0" w:space="0" w:color="auto"/>
                    <w:left w:val="none" w:sz="0" w:space="0" w:color="auto"/>
                    <w:bottom w:val="none" w:sz="0" w:space="0" w:color="auto"/>
                    <w:right w:val="none" w:sz="0" w:space="0" w:color="auto"/>
                  </w:divBdr>
                  <w:divsChild>
                    <w:div w:id="2079479905">
                      <w:marLeft w:val="0"/>
                      <w:marRight w:val="0"/>
                      <w:marTop w:val="0"/>
                      <w:marBottom w:val="0"/>
                      <w:divBdr>
                        <w:top w:val="none" w:sz="0" w:space="0" w:color="auto"/>
                        <w:left w:val="none" w:sz="0" w:space="0" w:color="auto"/>
                        <w:bottom w:val="none" w:sz="0" w:space="0" w:color="auto"/>
                        <w:right w:val="none" w:sz="0" w:space="0" w:color="auto"/>
                      </w:divBdr>
                    </w:div>
                    <w:div w:id="2124038422">
                      <w:marLeft w:val="0"/>
                      <w:marRight w:val="0"/>
                      <w:marTop w:val="120"/>
                      <w:marBottom w:val="0"/>
                      <w:divBdr>
                        <w:top w:val="none" w:sz="0" w:space="0" w:color="auto"/>
                        <w:left w:val="none" w:sz="0" w:space="0" w:color="auto"/>
                        <w:bottom w:val="none" w:sz="0" w:space="0" w:color="auto"/>
                        <w:right w:val="none" w:sz="0" w:space="0" w:color="auto"/>
                      </w:divBdr>
                    </w:div>
                  </w:divsChild>
                </w:div>
                <w:div w:id="575826267">
                  <w:marLeft w:val="0"/>
                  <w:marRight w:val="0"/>
                  <w:marTop w:val="0"/>
                  <w:marBottom w:val="0"/>
                  <w:divBdr>
                    <w:top w:val="none" w:sz="0" w:space="0" w:color="auto"/>
                    <w:left w:val="none" w:sz="0" w:space="0" w:color="auto"/>
                    <w:bottom w:val="none" w:sz="0" w:space="0" w:color="auto"/>
                    <w:right w:val="none" w:sz="0" w:space="0" w:color="auto"/>
                  </w:divBdr>
                  <w:divsChild>
                    <w:div w:id="730464600">
                      <w:marLeft w:val="0"/>
                      <w:marRight w:val="0"/>
                      <w:marTop w:val="0"/>
                      <w:marBottom w:val="0"/>
                      <w:divBdr>
                        <w:top w:val="none" w:sz="0" w:space="0" w:color="auto"/>
                        <w:left w:val="none" w:sz="0" w:space="0" w:color="auto"/>
                        <w:bottom w:val="none" w:sz="0" w:space="0" w:color="auto"/>
                        <w:right w:val="none" w:sz="0" w:space="0" w:color="auto"/>
                      </w:divBdr>
                    </w:div>
                    <w:div w:id="1449084961">
                      <w:marLeft w:val="0"/>
                      <w:marRight w:val="0"/>
                      <w:marTop w:val="120"/>
                      <w:marBottom w:val="0"/>
                      <w:divBdr>
                        <w:top w:val="none" w:sz="0" w:space="0" w:color="auto"/>
                        <w:left w:val="none" w:sz="0" w:space="0" w:color="auto"/>
                        <w:bottom w:val="none" w:sz="0" w:space="0" w:color="auto"/>
                        <w:right w:val="none" w:sz="0" w:space="0" w:color="auto"/>
                      </w:divBdr>
                    </w:div>
                  </w:divsChild>
                </w:div>
                <w:div w:id="579414475">
                  <w:marLeft w:val="0"/>
                  <w:marRight w:val="0"/>
                  <w:marTop w:val="0"/>
                  <w:marBottom w:val="0"/>
                  <w:divBdr>
                    <w:top w:val="none" w:sz="0" w:space="0" w:color="auto"/>
                    <w:left w:val="none" w:sz="0" w:space="0" w:color="auto"/>
                    <w:bottom w:val="none" w:sz="0" w:space="0" w:color="auto"/>
                    <w:right w:val="none" w:sz="0" w:space="0" w:color="auto"/>
                  </w:divBdr>
                  <w:divsChild>
                    <w:div w:id="984623655">
                      <w:marLeft w:val="0"/>
                      <w:marRight w:val="0"/>
                      <w:marTop w:val="0"/>
                      <w:marBottom w:val="0"/>
                      <w:divBdr>
                        <w:top w:val="none" w:sz="0" w:space="0" w:color="auto"/>
                        <w:left w:val="none" w:sz="0" w:space="0" w:color="auto"/>
                        <w:bottom w:val="none" w:sz="0" w:space="0" w:color="auto"/>
                        <w:right w:val="none" w:sz="0" w:space="0" w:color="auto"/>
                      </w:divBdr>
                    </w:div>
                    <w:div w:id="1937667629">
                      <w:marLeft w:val="0"/>
                      <w:marRight w:val="0"/>
                      <w:marTop w:val="120"/>
                      <w:marBottom w:val="0"/>
                      <w:divBdr>
                        <w:top w:val="none" w:sz="0" w:space="0" w:color="auto"/>
                        <w:left w:val="none" w:sz="0" w:space="0" w:color="auto"/>
                        <w:bottom w:val="none" w:sz="0" w:space="0" w:color="auto"/>
                        <w:right w:val="none" w:sz="0" w:space="0" w:color="auto"/>
                      </w:divBdr>
                    </w:div>
                  </w:divsChild>
                </w:div>
                <w:div w:id="1957520113">
                  <w:marLeft w:val="0"/>
                  <w:marRight w:val="0"/>
                  <w:marTop w:val="0"/>
                  <w:marBottom w:val="0"/>
                  <w:divBdr>
                    <w:top w:val="none" w:sz="0" w:space="0" w:color="auto"/>
                    <w:left w:val="none" w:sz="0" w:space="0" w:color="auto"/>
                    <w:bottom w:val="none" w:sz="0" w:space="0" w:color="auto"/>
                    <w:right w:val="none" w:sz="0" w:space="0" w:color="auto"/>
                  </w:divBdr>
                  <w:divsChild>
                    <w:div w:id="111753049">
                      <w:marLeft w:val="0"/>
                      <w:marRight w:val="0"/>
                      <w:marTop w:val="0"/>
                      <w:marBottom w:val="0"/>
                      <w:divBdr>
                        <w:top w:val="none" w:sz="0" w:space="0" w:color="auto"/>
                        <w:left w:val="none" w:sz="0" w:space="0" w:color="auto"/>
                        <w:bottom w:val="none" w:sz="0" w:space="0" w:color="auto"/>
                        <w:right w:val="none" w:sz="0" w:space="0" w:color="auto"/>
                      </w:divBdr>
                    </w:div>
                    <w:div w:id="2236853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98746774">
          <w:marLeft w:val="0"/>
          <w:marRight w:val="0"/>
          <w:marTop w:val="0"/>
          <w:marBottom w:val="0"/>
          <w:divBdr>
            <w:top w:val="none" w:sz="0" w:space="0" w:color="auto"/>
            <w:left w:val="none" w:sz="0" w:space="0" w:color="auto"/>
            <w:bottom w:val="none" w:sz="0" w:space="0" w:color="auto"/>
            <w:right w:val="none" w:sz="0" w:space="0" w:color="auto"/>
          </w:divBdr>
          <w:divsChild>
            <w:div w:id="1510757829">
              <w:marLeft w:val="0"/>
              <w:marRight w:val="0"/>
              <w:marTop w:val="12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sChild>
        </w:div>
        <w:div w:id="1748767217">
          <w:marLeft w:val="0"/>
          <w:marRight w:val="0"/>
          <w:marTop w:val="0"/>
          <w:marBottom w:val="0"/>
          <w:divBdr>
            <w:top w:val="none" w:sz="0" w:space="0" w:color="auto"/>
            <w:left w:val="none" w:sz="0" w:space="0" w:color="auto"/>
            <w:bottom w:val="none" w:sz="0" w:space="0" w:color="auto"/>
            <w:right w:val="none" w:sz="0" w:space="0" w:color="auto"/>
          </w:divBdr>
          <w:divsChild>
            <w:div w:id="351155151">
              <w:marLeft w:val="0"/>
              <w:marRight w:val="0"/>
              <w:marTop w:val="120"/>
              <w:marBottom w:val="0"/>
              <w:divBdr>
                <w:top w:val="none" w:sz="0" w:space="0" w:color="auto"/>
                <w:left w:val="none" w:sz="0" w:space="0" w:color="auto"/>
                <w:bottom w:val="none" w:sz="0" w:space="0" w:color="auto"/>
                <w:right w:val="none" w:sz="0" w:space="0" w:color="auto"/>
              </w:divBdr>
            </w:div>
            <w:div w:id="578363794">
              <w:marLeft w:val="0"/>
              <w:marRight w:val="0"/>
              <w:marTop w:val="0"/>
              <w:marBottom w:val="0"/>
              <w:divBdr>
                <w:top w:val="none" w:sz="0" w:space="0" w:color="auto"/>
                <w:left w:val="none" w:sz="0" w:space="0" w:color="auto"/>
                <w:bottom w:val="none" w:sz="0" w:space="0" w:color="auto"/>
                <w:right w:val="none" w:sz="0" w:space="0" w:color="auto"/>
              </w:divBdr>
              <w:divsChild>
                <w:div w:id="633563227">
                  <w:marLeft w:val="0"/>
                  <w:marRight w:val="0"/>
                  <w:marTop w:val="0"/>
                  <w:marBottom w:val="0"/>
                  <w:divBdr>
                    <w:top w:val="none" w:sz="0" w:space="0" w:color="auto"/>
                    <w:left w:val="none" w:sz="0" w:space="0" w:color="auto"/>
                    <w:bottom w:val="none" w:sz="0" w:space="0" w:color="auto"/>
                    <w:right w:val="none" w:sz="0" w:space="0" w:color="auto"/>
                  </w:divBdr>
                  <w:divsChild>
                    <w:div w:id="472911724">
                      <w:marLeft w:val="0"/>
                      <w:marRight w:val="0"/>
                      <w:marTop w:val="120"/>
                      <w:marBottom w:val="0"/>
                      <w:divBdr>
                        <w:top w:val="none" w:sz="0" w:space="0" w:color="auto"/>
                        <w:left w:val="none" w:sz="0" w:space="0" w:color="auto"/>
                        <w:bottom w:val="none" w:sz="0" w:space="0" w:color="auto"/>
                        <w:right w:val="none" w:sz="0" w:space="0" w:color="auto"/>
                      </w:divBdr>
                    </w:div>
                    <w:div w:id="910457949">
                      <w:marLeft w:val="0"/>
                      <w:marRight w:val="0"/>
                      <w:marTop w:val="0"/>
                      <w:marBottom w:val="0"/>
                      <w:divBdr>
                        <w:top w:val="none" w:sz="0" w:space="0" w:color="auto"/>
                        <w:left w:val="none" w:sz="0" w:space="0" w:color="auto"/>
                        <w:bottom w:val="none" w:sz="0" w:space="0" w:color="auto"/>
                        <w:right w:val="none" w:sz="0" w:space="0" w:color="auto"/>
                      </w:divBdr>
                    </w:div>
                  </w:divsChild>
                </w:div>
                <w:div w:id="1474907109">
                  <w:marLeft w:val="0"/>
                  <w:marRight w:val="0"/>
                  <w:marTop w:val="0"/>
                  <w:marBottom w:val="0"/>
                  <w:divBdr>
                    <w:top w:val="none" w:sz="0" w:space="0" w:color="auto"/>
                    <w:left w:val="none" w:sz="0" w:space="0" w:color="auto"/>
                    <w:bottom w:val="none" w:sz="0" w:space="0" w:color="auto"/>
                    <w:right w:val="none" w:sz="0" w:space="0" w:color="auto"/>
                  </w:divBdr>
                  <w:divsChild>
                    <w:div w:id="891700054">
                      <w:marLeft w:val="0"/>
                      <w:marRight w:val="0"/>
                      <w:marTop w:val="120"/>
                      <w:marBottom w:val="0"/>
                      <w:divBdr>
                        <w:top w:val="none" w:sz="0" w:space="0" w:color="auto"/>
                        <w:left w:val="none" w:sz="0" w:space="0" w:color="auto"/>
                        <w:bottom w:val="none" w:sz="0" w:space="0" w:color="auto"/>
                        <w:right w:val="none" w:sz="0" w:space="0" w:color="auto"/>
                      </w:divBdr>
                    </w:div>
                    <w:div w:id="1253704309">
                      <w:marLeft w:val="0"/>
                      <w:marRight w:val="0"/>
                      <w:marTop w:val="0"/>
                      <w:marBottom w:val="0"/>
                      <w:divBdr>
                        <w:top w:val="none" w:sz="0" w:space="0" w:color="auto"/>
                        <w:left w:val="none" w:sz="0" w:space="0" w:color="auto"/>
                        <w:bottom w:val="none" w:sz="0" w:space="0" w:color="auto"/>
                        <w:right w:val="none" w:sz="0" w:space="0" w:color="auto"/>
                      </w:divBdr>
                    </w:div>
                  </w:divsChild>
                </w:div>
                <w:div w:id="1677659071">
                  <w:marLeft w:val="0"/>
                  <w:marRight w:val="0"/>
                  <w:marTop w:val="0"/>
                  <w:marBottom w:val="0"/>
                  <w:divBdr>
                    <w:top w:val="none" w:sz="0" w:space="0" w:color="auto"/>
                    <w:left w:val="none" w:sz="0" w:space="0" w:color="auto"/>
                    <w:bottom w:val="none" w:sz="0" w:space="0" w:color="auto"/>
                    <w:right w:val="none" w:sz="0" w:space="0" w:color="auto"/>
                  </w:divBdr>
                  <w:divsChild>
                    <w:div w:id="895438406">
                      <w:marLeft w:val="0"/>
                      <w:marRight w:val="0"/>
                      <w:marTop w:val="120"/>
                      <w:marBottom w:val="0"/>
                      <w:divBdr>
                        <w:top w:val="none" w:sz="0" w:space="0" w:color="auto"/>
                        <w:left w:val="none" w:sz="0" w:space="0" w:color="auto"/>
                        <w:bottom w:val="none" w:sz="0" w:space="0" w:color="auto"/>
                        <w:right w:val="none" w:sz="0" w:space="0" w:color="auto"/>
                      </w:divBdr>
                    </w:div>
                    <w:div w:id="17558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3294">
      <w:bodyDiv w:val="1"/>
      <w:marLeft w:val="0"/>
      <w:marRight w:val="0"/>
      <w:marTop w:val="0"/>
      <w:marBottom w:val="0"/>
      <w:divBdr>
        <w:top w:val="none" w:sz="0" w:space="0" w:color="auto"/>
        <w:left w:val="none" w:sz="0" w:space="0" w:color="auto"/>
        <w:bottom w:val="none" w:sz="0" w:space="0" w:color="auto"/>
        <w:right w:val="none" w:sz="0" w:space="0" w:color="auto"/>
      </w:divBdr>
      <w:divsChild>
        <w:div w:id="2018143905">
          <w:marLeft w:val="0"/>
          <w:marRight w:val="0"/>
          <w:marTop w:val="0"/>
          <w:marBottom w:val="0"/>
          <w:divBdr>
            <w:top w:val="none" w:sz="0" w:space="0" w:color="auto"/>
            <w:left w:val="none" w:sz="0" w:space="0" w:color="auto"/>
            <w:bottom w:val="none" w:sz="0" w:space="0" w:color="auto"/>
            <w:right w:val="none" w:sz="0" w:space="0" w:color="auto"/>
          </w:divBdr>
          <w:divsChild>
            <w:div w:id="16402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1157">
      <w:bodyDiv w:val="1"/>
      <w:marLeft w:val="0"/>
      <w:marRight w:val="0"/>
      <w:marTop w:val="0"/>
      <w:marBottom w:val="0"/>
      <w:divBdr>
        <w:top w:val="none" w:sz="0" w:space="0" w:color="auto"/>
        <w:left w:val="none" w:sz="0" w:space="0" w:color="auto"/>
        <w:bottom w:val="none" w:sz="0" w:space="0" w:color="auto"/>
        <w:right w:val="none" w:sz="0" w:space="0" w:color="auto"/>
      </w:divBdr>
      <w:divsChild>
        <w:div w:id="1926960721">
          <w:marLeft w:val="0"/>
          <w:marRight w:val="0"/>
          <w:marTop w:val="0"/>
          <w:marBottom w:val="0"/>
          <w:divBdr>
            <w:top w:val="none" w:sz="0" w:space="0" w:color="auto"/>
            <w:left w:val="none" w:sz="0" w:space="0" w:color="auto"/>
            <w:bottom w:val="none" w:sz="0" w:space="0" w:color="auto"/>
            <w:right w:val="none" w:sz="0" w:space="0" w:color="auto"/>
          </w:divBdr>
          <w:divsChild>
            <w:div w:id="1979340312">
              <w:marLeft w:val="0"/>
              <w:marRight w:val="0"/>
              <w:marTop w:val="0"/>
              <w:marBottom w:val="0"/>
              <w:divBdr>
                <w:top w:val="none" w:sz="0" w:space="0" w:color="auto"/>
                <w:left w:val="none" w:sz="0" w:space="0" w:color="auto"/>
                <w:bottom w:val="none" w:sz="0" w:space="0" w:color="auto"/>
                <w:right w:val="none" w:sz="0" w:space="0" w:color="auto"/>
              </w:divBdr>
              <w:divsChild>
                <w:div w:id="881553225">
                  <w:marLeft w:val="0"/>
                  <w:marRight w:val="0"/>
                  <w:marTop w:val="0"/>
                  <w:marBottom w:val="0"/>
                  <w:divBdr>
                    <w:top w:val="none" w:sz="0" w:space="0" w:color="auto"/>
                    <w:left w:val="none" w:sz="0" w:space="0" w:color="auto"/>
                    <w:bottom w:val="none" w:sz="0" w:space="0" w:color="auto"/>
                    <w:right w:val="none" w:sz="0" w:space="0" w:color="auto"/>
                  </w:divBdr>
                  <w:divsChild>
                    <w:div w:id="1007712143">
                      <w:marLeft w:val="0"/>
                      <w:marRight w:val="0"/>
                      <w:marTop w:val="120"/>
                      <w:marBottom w:val="0"/>
                      <w:divBdr>
                        <w:top w:val="none" w:sz="0" w:space="0" w:color="auto"/>
                        <w:left w:val="none" w:sz="0" w:space="0" w:color="auto"/>
                        <w:bottom w:val="none" w:sz="0" w:space="0" w:color="auto"/>
                        <w:right w:val="none" w:sz="0" w:space="0" w:color="auto"/>
                      </w:divBdr>
                    </w:div>
                    <w:div w:id="1230968271">
                      <w:marLeft w:val="0"/>
                      <w:marRight w:val="0"/>
                      <w:marTop w:val="0"/>
                      <w:marBottom w:val="0"/>
                      <w:divBdr>
                        <w:top w:val="none" w:sz="0" w:space="0" w:color="auto"/>
                        <w:left w:val="none" w:sz="0" w:space="0" w:color="auto"/>
                        <w:bottom w:val="none" w:sz="0" w:space="0" w:color="auto"/>
                        <w:right w:val="none" w:sz="0" w:space="0" w:color="auto"/>
                      </w:divBdr>
                    </w:div>
                  </w:divsChild>
                </w:div>
                <w:div w:id="1095438607">
                  <w:marLeft w:val="0"/>
                  <w:marRight w:val="0"/>
                  <w:marTop w:val="0"/>
                  <w:marBottom w:val="0"/>
                  <w:divBdr>
                    <w:top w:val="none" w:sz="0" w:space="0" w:color="auto"/>
                    <w:left w:val="none" w:sz="0" w:space="0" w:color="auto"/>
                    <w:bottom w:val="none" w:sz="0" w:space="0" w:color="auto"/>
                    <w:right w:val="none" w:sz="0" w:space="0" w:color="auto"/>
                  </w:divBdr>
                  <w:divsChild>
                    <w:div w:id="48308712">
                      <w:marLeft w:val="0"/>
                      <w:marRight w:val="0"/>
                      <w:marTop w:val="0"/>
                      <w:marBottom w:val="0"/>
                      <w:divBdr>
                        <w:top w:val="none" w:sz="0" w:space="0" w:color="auto"/>
                        <w:left w:val="none" w:sz="0" w:space="0" w:color="auto"/>
                        <w:bottom w:val="none" w:sz="0" w:space="0" w:color="auto"/>
                        <w:right w:val="none" w:sz="0" w:space="0" w:color="auto"/>
                      </w:divBdr>
                    </w:div>
                    <w:div w:id="2006584885">
                      <w:marLeft w:val="0"/>
                      <w:marRight w:val="0"/>
                      <w:marTop w:val="120"/>
                      <w:marBottom w:val="0"/>
                      <w:divBdr>
                        <w:top w:val="none" w:sz="0" w:space="0" w:color="auto"/>
                        <w:left w:val="none" w:sz="0" w:space="0" w:color="auto"/>
                        <w:bottom w:val="none" w:sz="0" w:space="0" w:color="auto"/>
                        <w:right w:val="none" w:sz="0" w:space="0" w:color="auto"/>
                      </w:divBdr>
                    </w:div>
                  </w:divsChild>
                </w:div>
                <w:div w:id="1717388044">
                  <w:marLeft w:val="0"/>
                  <w:marRight w:val="0"/>
                  <w:marTop w:val="0"/>
                  <w:marBottom w:val="0"/>
                  <w:divBdr>
                    <w:top w:val="none" w:sz="0" w:space="0" w:color="auto"/>
                    <w:left w:val="none" w:sz="0" w:space="0" w:color="auto"/>
                    <w:bottom w:val="none" w:sz="0" w:space="0" w:color="auto"/>
                    <w:right w:val="none" w:sz="0" w:space="0" w:color="auto"/>
                  </w:divBdr>
                  <w:divsChild>
                    <w:div w:id="1064261527">
                      <w:marLeft w:val="0"/>
                      <w:marRight w:val="0"/>
                      <w:marTop w:val="120"/>
                      <w:marBottom w:val="0"/>
                      <w:divBdr>
                        <w:top w:val="none" w:sz="0" w:space="0" w:color="auto"/>
                        <w:left w:val="none" w:sz="0" w:space="0" w:color="auto"/>
                        <w:bottom w:val="none" w:sz="0" w:space="0" w:color="auto"/>
                        <w:right w:val="none" w:sz="0" w:space="0" w:color="auto"/>
                      </w:divBdr>
                    </w:div>
                    <w:div w:id="14468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132632">
      <w:bodyDiv w:val="1"/>
      <w:marLeft w:val="0"/>
      <w:marRight w:val="0"/>
      <w:marTop w:val="0"/>
      <w:marBottom w:val="0"/>
      <w:divBdr>
        <w:top w:val="none" w:sz="0" w:space="0" w:color="auto"/>
        <w:left w:val="none" w:sz="0" w:space="0" w:color="auto"/>
        <w:bottom w:val="none" w:sz="0" w:space="0" w:color="auto"/>
        <w:right w:val="none" w:sz="0" w:space="0" w:color="auto"/>
      </w:divBdr>
      <w:divsChild>
        <w:div w:id="1300187890">
          <w:marLeft w:val="0"/>
          <w:marRight w:val="0"/>
          <w:marTop w:val="0"/>
          <w:marBottom w:val="0"/>
          <w:divBdr>
            <w:top w:val="none" w:sz="0" w:space="0" w:color="auto"/>
            <w:left w:val="none" w:sz="0" w:space="0" w:color="auto"/>
            <w:bottom w:val="none" w:sz="0" w:space="0" w:color="auto"/>
            <w:right w:val="none" w:sz="0" w:space="0" w:color="auto"/>
          </w:divBdr>
        </w:div>
      </w:divsChild>
    </w:div>
    <w:div w:id="1133904243">
      <w:bodyDiv w:val="1"/>
      <w:marLeft w:val="0"/>
      <w:marRight w:val="0"/>
      <w:marTop w:val="0"/>
      <w:marBottom w:val="0"/>
      <w:divBdr>
        <w:top w:val="none" w:sz="0" w:space="0" w:color="auto"/>
        <w:left w:val="none" w:sz="0" w:space="0" w:color="auto"/>
        <w:bottom w:val="none" w:sz="0" w:space="0" w:color="auto"/>
        <w:right w:val="none" w:sz="0" w:space="0" w:color="auto"/>
      </w:divBdr>
      <w:divsChild>
        <w:div w:id="1177773837">
          <w:marLeft w:val="0"/>
          <w:marRight w:val="0"/>
          <w:marTop w:val="120"/>
          <w:marBottom w:val="0"/>
          <w:divBdr>
            <w:top w:val="none" w:sz="0" w:space="0" w:color="auto"/>
            <w:left w:val="none" w:sz="0" w:space="0" w:color="auto"/>
            <w:bottom w:val="none" w:sz="0" w:space="0" w:color="auto"/>
            <w:right w:val="none" w:sz="0" w:space="0" w:color="auto"/>
          </w:divBdr>
        </w:div>
        <w:div w:id="2085226051">
          <w:marLeft w:val="0"/>
          <w:marRight w:val="0"/>
          <w:marTop w:val="0"/>
          <w:marBottom w:val="0"/>
          <w:divBdr>
            <w:top w:val="none" w:sz="0" w:space="0" w:color="auto"/>
            <w:left w:val="none" w:sz="0" w:space="0" w:color="auto"/>
            <w:bottom w:val="none" w:sz="0" w:space="0" w:color="auto"/>
            <w:right w:val="none" w:sz="0" w:space="0" w:color="auto"/>
          </w:divBdr>
        </w:div>
      </w:divsChild>
    </w:div>
    <w:div w:id="1156263536">
      <w:bodyDiv w:val="1"/>
      <w:marLeft w:val="0"/>
      <w:marRight w:val="0"/>
      <w:marTop w:val="0"/>
      <w:marBottom w:val="0"/>
      <w:divBdr>
        <w:top w:val="none" w:sz="0" w:space="0" w:color="auto"/>
        <w:left w:val="none" w:sz="0" w:space="0" w:color="auto"/>
        <w:bottom w:val="none" w:sz="0" w:space="0" w:color="auto"/>
        <w:right w:val="none" w:sz="0" w:space="0" w:color="auto"/>
      </w:divBdr>
      <w:divsChild>
        <w:div w:id="799954825">
          <w:marLeft w:val="0"/>
          <w:marRight w:val="0"/>
          <w:marTop w:val="0"/>
          <w:marBottom w:val="0"/>
          <w:divBdr>
            <w:top w:val="none" w:sz="0" w:space="0" w:color="auto"/>
            <w:left w:val="none" w:sz="0" w:space="0" w:color="auto"/>
            <w:bottom w:val="none" w:sz="0" w:space="0" w:color="auto"/>
            <w:right w:val="none" w:sz="0" w:space="0" w:color="auto"/>
          </w:divBdr>
        </w:div>
      </w:divsChild>
    </w:div>
    <w:div w:id="1176965389">
      <w:bodyDiv w:val="1"/>
      <w:marLeft w:val="0"/>
      <w:marRight w:val="0"/>
      <w:marTop w:val="0"/>
      <w:marBottom w:val="0"/>
      <w:divBdr>
        <w:top w:val="none" w:sz="0" w:space="0" w:color="auto"/>
        <w:left w:val="none" w:sz="0" w:space="0" w:color="auto"/>
        <w:bottom w:val="none" w:sz="0" w:space="0" w:color="auto"/>
        <w:right w:val="none" w:sz="0" w:space="0" w:color="auto"/>
      </w:divBdr>
    </w:div>
    <w:div w:id="1184247300">
      <w:bodyDiv w:val="1"/>
      <w:marLeft w:val="0"/>
      <w:marRight w:val="0"/>
      <w:marTop w:val="0"/>
      <w:marBottom w:val="0"/>
      <w:divBdr>
        <w:top w:val="none" w:sz="0" w:space="0" w:color="auto"/>
        <w:left w:val="none" w:sz="0" w:space="0" w:color="auto"/>
        <w:bottom w:val="none" w:sz="0" w:space="0" w:color="auto"/>
        <w:right w:val="none" w:sz="0" w:space="0" w:color="auto"/>
      </w:divBdr>
    </w:div>
    <w:div w:id="1190029485">
      <w:bodyDiv w:val="1"/>
      <w:marLeft w:val="0"/>
      <w:marRight w:val="0"/>
      <w:marTop w:val="0"/>
      <w:marBottom w:val="0"/>
      <w:divBdr>
        <w:top w:val="none" w:sz="0" w:space="0" w:color="auto"/>
        <w:left w:val="none" w:sz="0" w:space="0" w:color="auto"/>
        <w:bottom w:val="none" w:sz="0" w:space="0" w:color="auto"/>
        <w:right w:val="none" w:sz="0" w:space="0" w:color="auto"/>
      </w:divBdr>
    </w:div>
    <w:div w:id="1191988084">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662392343">
              <w:marLeft w:val="0"/>
              <w:marRight w:val="0"/>
              <w:marTop w:val="0"/>
              <w:marBottom w:val="0"/>
              <w:divBdr>
                <w:top w:val="none" w:sz="0" w:space="0" w:color="auto"/>
                <w:left w:val="none" w:sz="0" w:space="0" w:color="auto"/>
                <w:bottom w:val="none" w:sz="0" w:space="0" w:color="auto"/>
                <w:right w:val="none" w:sz="0" w:space="0" w:color="auto"/>
              </w:divBdr>
              <w:divsChild>
                <w:div w:id="1008479933">
                  <w:marLeft w:val="0"/>
                  <w:marRight w:val="0"/>
                  <w:marTop w:val="0"/>
                  <w:marBottom w:val="0"/>
                  <w:divBdr>
                    <w:top w:val="none" w:sz="0" w:space="0" w:color="auto"/>
                    <w:left w:val="none" w:sz="0" w:space="0" w:color="auto"/>
                    <w:bottom w:val="none" w:sz="0" w:space="0" w:color="auto"/>
                    <w:right w:val="none" w:sz="0" w:space="0" w:color="auto"/>
                  </w:divBdr>
                </w:div>
                <w:div w:id="1593275241">
                  <w:marLeft w:val="0"/>
                  <w:marRight w:val="0"/>
                  <w:marTop w:val="120"/>
                  <w:marBottom w:val="0"/>
                  <w:divBdr>
                    <w:top w:val="none" w:sz="0" w:space="0" w:color="auto"/>
                    <w:left w:val="none" w:sz="0" w:space="0" w:color="auto"/>
                    <w:bottom w:val="none" w:sz="0" w:space="0" w:color="auto"/>
                    <w:right w:val="none" w:sz="0" w:space="0" w:color="auto"/>
                  </w:divBdr>
                </w:div>
              </w:divsChild>
            </w:div>
            <w:div w:id="814219931">
              <w:marLeft w:val="0"/>
              <w:marRight w:val="0"/>
              <w:marTop w:val="0"/>
              <w:marBottom w:val="0"/>
              <w:divBdr>
                <w:top w:val="none" w:sz="0" w:space="0" w:color="auto"/>
                <w:left w:val="none" w:sz="0" w:space="0" w:color="auto"/>
                <w:bottom w:val="none" w:sz="0" w:space="0" w:color="auto"/>
                <w:right w:val="none" w:sz="0" w:space="0" w:color="auto"/>
              </w:divBdr>
              <w:divsChild>
                <w:div w:id="1996950185">
                  <w:marLeft w:val="0"/>
                  <w:marRight w:val="0"/>
                  <w:marTop w:val="120"/>
                  <w:marBottom w:val="0"/>
                  <w:divBdr>
                    <w:top w:val="none" w:sz="0" w:space="0" w:color="auto"/>
                    <w:left w:val="none" w:sz="0" w:space="0" w:color="auto"/>
                    <w:bottom w:val="none" w:sz="0" w:space="0" w:color="auto"/>
                    <w:right w:val="none" w:sz="0" w:space="0" w:color="auto"/>
                  </w:divBdr>
                </w:div>
                <w:div w:id="2108499842">
                  <w:marLeft w:val="0"/>
                  <w:marRight w:val="0"/>
                  <w:marTop w:val="0"/>
                  <w:marBottom w:val="0"/>
                  <w:divBdr>
                    <w:top w:val="none" w:sz="0" w:space="0" w:color="auto"/>
                    <w:left w:val="none" w:sz="0" w:space="0" w:color="auto"/>
                    <w:bottom w:val="none" w:sz="0" w:space="0" w:color="auto"/>
                    <w:right w:val="none" w:sz="0" w:space="0" w:color="auto"/>
                  </w:divBdr>
                </w:div>
              </w:divsChild>
            </w:div>
            <w:div w:id="2140105769">
              <w:marLeft w:val="0"/>
              <w:marRight w:val="0"/>
              <w:marTop w:val="0"/>
              <w:marBottom w:val="0"/>
              <w:divBdr>
                <w:top w:val="none" w:sz="0" w:space="0" w:color="auto"/>
                <w:left w:val="none" w:sz="0" w:space="0" w:color="auto"/>
                <w:bottom w:val="none" w:sz="0" w:space="0" w:color="auto"/>
                <w:right w:val="none" w:sz="0" w:space="0" w:color="auto"/>
              </w:divBdr>
              <w:divsChild>
                <w:div w:id="49698869">
                  <w:marLeft w:val="0"/>
                  <w:marRight w:val="0"/>
                  <w:marTop w:val="0"/>
                  <w:marBottom w:val="0"/>
                  <w:divBdr>
                    <w:top w:val="none" w:sz="0" w:space="0" w:color="auto"/>
                    <w:left w:val="none" w:sz="0" w:space="0" w:color="auto"/>
                    <w:bottom w:val="none" w:sz="0" w:space="0" w:color="auto"/>
                    <w:right w:val="none" w:sz="0" w:space="0" w:color="auto"/>
                  </w:divBdr>
                </w:div>
                <w:div w:id="20565391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98356082">
      <w:bodyDiv w:val="1"/>
      <w:marLeft w:val="0"/>
      <w:marRight w:val="0"/>
      <w:marTop w:val="0"/>
      <w:marBottom w:val="0"/>
      <w:divBdr>
        <w:top w:val="none" w:sz="0" w:space="0" w:color="auto"/>
        <w:left w:val="none" w:sz="0" w:space="0" w:color="auto"/>
        <w:bottom w:val="none" w:sz="0" w:space="0" w:color="auto"/>
        <w:right w:val="none" w:sz="0" w:space="0" w:color="auto"/>
      </w:divBdr>
      <w:divsChild>
        <w:div w:id="305093040">
          <w:marLeft w:val="0"/>
          <w:marRight w:val="0"/>
          <w:marTop w:val="0"/>
          <w:marBottom w:val="0"/>
          <w:divBdr>
            <w:top w:val="none" w:sz="0" w:space="0" w:color="auto"/>
            <w:left w:val="none" w:sz="0" w:space="0" w:color="auto"/>
            <w:bottom w:val="none" w:sz="0" w:space="0" w:color="auto"/>
            <w:right w:val="none" w:sz="0" w:space="0" w:color="auto"/>
          </w:divBdr>
          <w:divsChild>
            <w:div w:id="63991114">
              <w:marLeft w:val="0"/>
              <w:marRight w:val="0"/>
              <w:marTop w:val="0"/>
              <w:marBottom w:val="0"/>
              <w:divBdr>
                <w:top w:val="none" w:sz="0" w:space="0" w:color="auto"/>
                <w:left w:val="none" w:sz="0" w:space="0" w:color="auto"/>
                <w:bottom w:val="none" w:sz="0" w:space="0" w:color="auto"/>
                <w:right w:val="none" w:sz="0" w:space="0" w:color="auto"/>
              </w:divBdr>
              <w:divsChild>
                <w:div w:id="276522071">
                  <w:marLeft w:val="0"/>
                  <w:marRight w:val="0"/>
                  <w:marTop w:val="0"/>
                  <w:marBottom w:val="0"/>
                  <w:divBdr>
                    <w:top w:val="none" w:sz="0" w:space="0" w:color="auto"/>
                    <w:left w:val="none" w:sz="0" w:space="0" w:color="auto"/>
                    <w:bottom w:val="none" w:sz="0" w:space="0" w:color="auto"/>
                    <w:right w:val="none" w:sz="0" w:space="0" w:color="auto"/>
                  </w:divBdr>
                </w:div>
                <w:div w:id="364795697">
                  <w:marLeft w:val="0"/>
                  <w:marRight w:val="0"/>
                  <w:marTop w:val="120"/>
                  <w:marBottom w:val="0"/>
                  <w:divBdr>
                    <w:top w:val="none" w:sz="0" w:space="0" w:color="auto"/>
                    <w:left w:val="none" w:sz="0" w:space="0" w:color="auto"/>
                    <w:bottom w:val="none" w:sz="0" w:space="0" w:color="auto"/>
                    <w:right w:val="none" w:sz="0" w:space="0" w:color="auto"/>
                  </w:divBdr>
                </w:div>
              </w:divsChild>
            </w:div>
            <w:div w:id="190581187">
              <w:marLeft w:val="0"/>
              <w:marRight w:val="0"/>
              <w:marTop w:val="0"/>
              <w:marBottom w:val="0"/>
              <w:divBdr>
                <w:top w:val="none" w:sz="0" w:space="0" w:color="auto"/>
                <w:left w:val="none" w:sz="0" w:space="0" w:color="auto"/>
                <w:bottom w:val="none" w:sz="0" w:space="0" w:color="auto"/>
                <w:right w:val="none" w:sz="0" w:space="0" w:color="auto"/>
              </w:divBdr>
              <w:divsChild>
                <w:div w:id="653607150">
                  <w:marLeft w:val="0"/>
                  <w:marRight w:val="0"/>
                  <w:marTop w:val="0"/>
                  <w:marBottom w:val="0"/>
                  <w:divBdr>
                    <w:top w:val="none" w:sz="0" w:space="0" w:color="auto"/>
                    <w:left w:val="none" w:sz="0" w:space="0" w:color="auto"/>
                    <w:bottom w:val="none" w:sz="0" w:space="0" w:color="auto"/>
                    <w:right w:val="none" w:sz="0" w:space="0" w:color="auto"/>
                  </w:divBdr>
                </w:div>
                <w:div w:id="1819032141">
                  <w:marLeft w:val="0"/>
                  <w:marRight w:val="0"/>
                  <w:marTop w:val="120"/>
                  <w:marBottom w:val="0"/>
                  <w:divBdr>
                    <w:top w:val="none" w:sz="0" w:space="0" w:color="auto"/>
                    <w:left w:val="none" w:sz="0" w:space="0" w:color="auto"/>
                    <w:bottom w:val="none" w:sz="0" w:space="0" w:color="auto"/>
                    <w:right w:val="none" w:sz="0" w:space="0" w:color="auto"/>
                  </w:divBdr>
                </w:div>
              </w:divsChild>
            </w:div>
            <w:div w:id="422457791">
              <w:marLeft w:val="0"/>
              <w:marRight w:val="0"/>
              <w:marTop w:val="0"/>
              <w:marBottom w:val="0"/>
              <w:divBdr>
                <w:top w:val="none" w:sz="0" w:space="0" w:color="auto"/>
                <w:left w:val="none" w:sz="0" w:space="0" w:color="auto"/>
                <w:bottom w:val="none" w:sz="0" w:space="0" w:color="auto"/>
                <w:right w:val="none" w:sz="0" w:space="0" w:color="auto"/>
              </w:divBdr>
              <w:divsChild>
                <w:div w:id="890844017">
                  <w:marLeft w:val="0"/>
                  <w:marRight w:val="0"/>
                  <w:marTop w:val="0"/>
                  <w:marBottom w:val="0"/>
                  <w:divBdr>
                    <w:top w:val="none" w:sz="0" w:space="0" w:color="auto"/>
                    <w:left w:val="none" w:sz="0" w:space="0" w:color="auto"/>
                    <w:bottom w:val="none" w:sz="0" w:space="0" w:color="auto"/>
                    <w:right w:val="none" w:sz="0" w:space="0" w:color="auto"/>
                  </w:divBdr>
                </w:div>
                <w:div w:id="1626081375">
                  <w:marLeft w:val="0"/>
                  <w:marRight w:val="0"/>
                  <w:marTop w:val="120"/>
                  <w:marBottom w:val="0"/>
                  <w:divBdr>
                    <w:top w:val="none" w:sz="0" w:space="0" w:color="auto"/>
                    <w:left w:val="none" w:sz="0" w:space="0" w:color="auto"/>
                    <w:bottom w:val="none" w:sz="0" w:space="0" w:color="auto"/>
                    <w:right w:val="none" w:sz="0" w:space="0" w:color="auto"/>
                  </w:divBdr>
                </w:div>
              </w:divsChild>
            </w:div>
            <w:div w:id="789320345">
              <w:marLeft w:val="0"/>
              <w:marRight w:val="0"/>
              <w:marTop w:val="0"/>
              <w:marBottom w:val="0"/>
              <w:divBdr>
                <w:top w:val="none" w:sz="0" w:space="0" w:color="auto"/>
                <w:left w:val="none" w:sz="0" w:space="0" w:color="auto"/>
                <w:bottom w:val="none" w:sz="0" w:space="0" w:color="auto"/>
                <w:right w:val="none" w:sz="0" w:space="0" w:color="auto"/>
              </w:divBdr>
              <w:divsChild>
                <w:div w:id="229194681">
                  <w:marLeft w:val="0"/>
                  <w:marRight w:val="0"/>
                  <w:marTop w:val="0"/>
                  <w:marBottom w:val="0"/>
                  <w:divBdr>
                    <w:top w:val="none" w:sz="0" w:space="0" w:color="auto"/>
                    <w:left w:val="none" w:sz="0" w:space="0" w:color="auto"/>
                    <w:bottom w:val="none" w:sz="0" w:space="0" w:color="auto"/>
                    <w:right w:val="none" w:sz="0" w:space="0" w:color="auto"/>
                  </w:divBdr>
                </w:div>
                <w:div w:id="908423860">
                  <w:marLeft w:val="0"/>
                  <w:marRight w:val="0"/>
                  <w:marTop w:val="120"/>
                  <w:marBottom w:val="0"/>
                  <w:divBdr>
                    <w:top w:val="none" w:sz="0" w:space="0" w:color="auto"/>
                    <w:left w:val="none" w:sz="0" w:space="0" w:color="auto"/>
                    <w:bottom w:val="none" w:sz="0" w:space="0" w:color="auto"/>
                    <w:right w:val="none" w:sz="0" w:space="0" w:color="auto"/>
                  </w:divBdr>
                </w:div>
              </w:divsChild>
            </w:div>
            <w:div w:id="1178346504">
              <w:marLeft w:val="0"/>
              <w:marRight w:val="0"/>
              <w:marTop w:val="0"/>
              <w:marBottom w:val="0"/>
              <w:divBdr>
                <w:top w:val="none" w:sz="0" w:space="0" w:color="auto"/>
                <w:left w:val="none" w:sz="0" w:space="0" w:color="auto"/>
                <w:bottom w:val="none" w:sz="0" w:space="0" w:color="auto"/>
                <w:right w:val="none" w:sz="0" w:space="0" w:color="auto"/>
              </w:divBdr>
              <w:divsChild>
                <w:div w:id="1234587507">
                  <w:marLeft w:val="0"/>
                  <w:marRight w:val="0"/>
                  <w:marTop w:val="120"/>
                  <w:marBottom w:val="0"/>
                  <w:divBdr>
                    <w:top w:val="none" w:sz="0" w:space="0" w:color="auto"/>
                    <w:left w:val="none" w:sz="0" w:space="0" w:color="auto"/>
                    <w:bottom w:val="none" w:sz="0" w:space="0" w:color="auto"/>
                    <w:right w:val="none" w:sz="0" w:space="0" w:color="auto"/>
                  </w:divBdr>
                </w:div>
                <w:div w:id="1573197667">
                  <w:marLeft w:val="0"/>
                  <w:marRight w:val="0"/>
                  <w:marTop w:val="0"/>
                  <w:marBottom w:val="0"/>
                  <w:divBdr>
                    <w:top w:val="none" w:sz="0" w:space="0" w:color="auto"/>
                    <w:left w:val="none" w:sz="0" w:space="0" w:color="auto"/>
                    <w:bottom w:val="none" w:sz="0" w:space="0" w:color="auto"/>
                    <w:right w:val="none" w:sz="0" w:space="0" w:color="auto"/>
                  </w:divBdr>
                  <w:divsChild>
                    <w:div w:id="1241601926">
                      <w:marLeft w:val="0"/>
                      <w:marRight w:val="0"/>
                      <w:marTop w:val="0"/>
                      <w:marBottom w:val="0"/>
                      <w:divBdr>
                        <w:top w:val="none" w:sz="0" w:space="0" w:color="auto"/>
                        <w:left w:val="none" w:sz="0" w:space="0" w:color="auto"/>
                        <w:bottom w:val="none" w:sz="0" w:space="0" w:color="auto"/>
                        <w:right w:val="none" w:sz="0" w:space="0" w:color="auto"/>
                      </w:divBdr>
                      <w:divsChild>
                        <w:div w:id="149637911">
                          <w:marLeft w:val="0"/>
                          <w:marRight w:val="0"/>
                          <w:marTop w:val="120"/>
                          <w:marBottom w:val="0"/>
                          <w:divBdr>
                            <w:top w:val="none" w:sz="0" w:space="0" w:color="auto"/>
                            <w:left w:val="none" w:sz="0" w:space="0" w:color="auto"/>
                            <w:bottom w:val="none" w:sz="0" w:space="0" w:color="auto"/>
                            <w:right w:val="none" w:sz="0" w:space="0" w:color="auto"/>
                          </w:divBdr>
                        </w:div>
                        <w:div w:id="1317417879">
                          <w:marLeft w:val="0"/>
                          <w:marRight w:val="0"/>
                          <w:marTop w:val="0"/>
                          <w:marBottom w:val="0"/>
                          <w:divBdr>
                            <w:top w:val="none" w:sz="0" w:space="0" w:color="auto"/>
                            <w:left w:val="none" w:sz="0" w:space="0" w:color="auto"/>
                            <w:bottom w:val="none" w:sz="0" w:space="0" w:color="auto"/>
                            <w:right w:val="none" w:sz="0" w:space="0" w:color="auto"/>
                          </w:divBdr>
                        </w:div>
                      </w:divsChild>
                    </w:div>
                    <w:div w:id="1347756124">
                      <w:marLeft w:val="0"/>
                      <w:marRight w:val="0"/>
                      <w:marTop w:val="0"/>
                      <w:marBottom w:val="0"/>
                      <w:divBdr>
                        <w:top w:val="none" w:sz="0" w:space="0" w:color="auto"/>
                        <w:left w:val="none" w:sz="0" w:space="0" w:color="auto"/>
                        <w:bottom w:val="none" w:sz="0" w:space="0" w:color="auto"/>
                        <w:right w:val="none" w:sz="0" w:space="0" w:color="auto"/>
                      </w:divBdr>
                      <w:divsChild>
                        <w:div w:id="133526216">
                          <w:marLeft w:val="0"/>
                          <w:marRight w:val="0"/>
                          <w:marTop w:val="120"/>
                          <w:marBottom w:val="0"/>
                          <w:divBdr>
                            <w:top w:val="none" w:sz="0" w:space="0" w:color="auto"/>
                            <w:left w:val="none" w:sz="0" w:space="0" w:color="auto"/>
                            <w:bottom w:val="none" w:sz="0" w:space="0" w:color="auto"/>
                            <w:right w:val="none" w:sz="0" w:space="0" w:color="auto"/>
                          </w:divBdr>
                        </w:div>
                        <w:div w:id="451945313">
                          <w:marLeft w:val="0"/>
                          <w:marRight w:val="0"/>
                          <w:marTop w:val="0"/>
                          <w:marBottom w:val="0"/>
                          <w:divBdr>
                            <w:top w:val="none" w:sz="0" w:space="0" w:color="auto"/>
                            <w:left w:val="none" w:sz="0" w:space="0" w:color="auto"/>
                            <w:bottom w:val="none" w:sz="0" w:space="0" w:color="auto"/>
                            <w:right w:val="none" w:sz="0" w:space="0" w:color="auto"/>
                          </w:divBdr>
                        </w:div>
                      </w:divsChild>
                    </w:div>
                    <w:div w:id="2042317868">
                      <w:marLeft w:val="0"/>
                      <w:marRight w:val="0"/>
                      <w:marTop w:val="0"/>
                      <w:marBottom w:val="0"/>
                      <w:divBdr>
                        <w:top w:val="none" w:sz="0" w:space="0" w:color="auto"/>
                        <w:left w:val="none" w:sz="0" w:space="0" w:color="auto"/>
                        <w:bottom w:val="none" w:sz="0" w:space="0" w:color="auto"/>
                        <w:right w:val="none" w:sz="0" w:space="0" w:color="auto"/>
                      </w:divBdr>
                      <w:divsChild>
                        <w:div w:id="708385116">
                          <w:marLeft w:val="0"/>
                          <w:marRight w:val="0"/>
                          <w:marTop w:val="0"/>
                          <w:marBottom w:val="0"/>
                          <w:divBdr>
                            <w:top w:val="none" w:sz="0" w:space="0" w:color="auto"/>
                            <w:left w:val="none" w:sz="0" w:space="0" w:color="auto"/>
                            <w:bottom w:val="none" w:sz="0" w:space="0" w:color="auto"/>
                            <w:right w:val="none" w:sz="0" w:space="0" w:color="auto"/>
                          </w:divBdr>
                        </w:div>
                        <w:div w:id="12601373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39806291">
              <w:marLeft w:val="0"/>
              <w:marRight w:val="0"/>
              <w:marTop w:val="0"/>
              <w:marBottom w:val="0"/>
              <w:divBdr>
                <w:top w:val="none" w:sz="0" w:space="0" w:color="auto"/>
                <w:left w:val="none" w:sz="0" w:space="0" w:color="auto"/>
                <w:bottom w:val="none" w:sz="0" w:space="0" w:color="auto"/>
                <w:right w:val="none" w:sz="0" w:space="0" w:color="auto"/>
              </w:divBdr>
              <w:divsChild>
                <w:div w:id="1944873776">
                  <w:marLeft w:val="0"/>
                  <w:marRight w:val="0"/>
                  <w:marTop w:val="120"/>
                  <w:marBottom w:val="0"/>
                  <w:divBdr>
                    <w:top w:val="none" w:sz="0" w:space="0" w:color="auto"/>
                    <w:left w:val="none" w:sz="0" w:space="0" w:color="auto"/>
                    <w:bottom w:val="none" w:sz="0" w:space="0" w:color="auto"/>
                    <w:right w:val="none" w:sz="0" w:space="0" w:color="auto"/>
                  </w:divBdr>
                </w:div>
                <w:div w:id="1999531926">
                  <w:marLeft w:val="0"/>
                  <w:marRight w:val="0"/>
                  <w:marTop w:val="0"/>
                  <w:marBottom w:val="0"/>
                  <w:divBdr>
                    <w:top w:val="none" w:sz="0" w:space="0" w:color="auto"/>
                    <w:left w:val="none" w:sz="0" w:space="0" w:color="auto"/>
                    <w:bottom w:val="none" w:sz="0" w:space="0" w:color="auto"/>
                    <w:right w:val="none" w:sz="0" w:space="0" w:color="auto"/>
                  </w:divBdr>
                  <w:divsChild>
                    <w:div w:id="767697962">
                      <w:marLeft w:val="0"/>
                      <w:marRight w:val="0"/>
                      <w:marTop w:val="0"/>
                      <w:marBottom w:val="0"/>
                      <w:divBdr>
                        <w:top w:val="none" w:sz="0" w:space="0" w:color="auto"/>
                        <w:left w:val="none" w:sz="0" w:space="0" w:color="auto"/>
                        <w:bottom w:val="none" w:sz="0" w:space="0" w:color="auto"/>
                        <w:right w:val="none" w:sz="0" w:space="0" w:color="auto"/>
                      </w:divBdr>
                      <w:divsChild>
                        <w:div w:id="167407330">
                          <w:marLeft w:val="0"/>
                          <w:marRight w:val="0"/>
                          <w:marTop w:val="120"/>
                          <w:marBottom w:val="0"/>
                          <w:divBdr>
                            <w:top w:val="none" w:sz="0" w:space="0" w:color="auto"/>
                            <w:left w:val="none" w:sz="0" w:space="0" w:color="auto"/>
                            <w:bottom w:val="none" w:sz="0" w:space="0" w:color="auto"/>
                            <w:right w:val="none" w:sz="0" w:space="0" w:color="auto"/>
                          </w:divBdr>
                        </w:div>
                        <w:div w:id="257644121">
                          <w:marLeft w:val="0"/>
                          <w:marRight w:val="0"/>
                          <w:marTop w:val="0"/>
                          <w:marBottom w:val="0"/>
                          <w:divBdr>
                            <w:top w:val="none" w:sz="0" w:space="0" w:color="auto"/>
                            <w:left w:val="none" w:sz="0" w:space="0" w:color="auto"/>
                            <w:bottom w:val="none" w:sz="0" w:space="0" w:color="auto"/>
                            <w:right w:val="none" w:sz="0" w:space="0" w:color="auto"/>
                          </w:divBdr>
                        </w:div>
                      </w:divsChild>
                    </w:div>
                    <w:div w:id="1716541613">
                      <w:marLeft w:val="0"/>
                      <w:marRight w:val="0"/>
                      <w:marTop w:val="0"/>
                      <w:marBottom w:val="0"/>
                      <w:divBdr>
                        <w:top w:val="none" w:sz="0" w:space="0" w:color="auto"/>
                        <w:left w:val="none" w:sz="0" w:space="0" w:color="auto"/>
                        <w:bottom w:val="none" w:sz="0" w:space="0" w:color="auto"/>
                        <w:right w:val="none" w:sz="0" w:space="0" w:color="auto"/>
                      </w:divBdr>
                      <w:divsChild>
                        <w:div w:id="1090127394">
                          <w:marLeft w:val="0"/>
                          <w:marRight w:val="0"/>
                          <w:marTop w:val="120"/>
                          <w:marBottom w:val="0"/>
                          <w:divBdr>
                            <w:top w:val="none" w:sz="0" w:space="0" w:color="auto"/>
                            <w:left w:val="none" w:sz="0" w:space="0" w:color="auto"/>
                            <w:bottom w:val="none" w:sz="0" w:space="0" w:color="auto"/>
                            <w:right w:val="none" w:sz="0" w:space="0" w:color="auto"/>
                          </w:divBdr>
                        </w:div>
                        <w:div w:id="11911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19175">
              <w:marLeft w:val="0"/>
              <w:marRight w:val="0"/>
              <w:marTop w:val="0"/>
              <w:marBottom w:val="0"/>
              <w:divBdr>
                <w:top w:val="none" w:sz="0" w:space="0" w:color="auto"/>
                <w:left w:val="none" w:sz="0" w:space="0" w:color="auto"/>
                <w:bottom w:val="none" w:sz="0" w:space="0" w:color="auto"/>
                <w:right w:val="none" w:sz="0" w:space="0" w:color="auto"/>
              </w:divBdr>
              <w:divsChild>
                <w:div w:id="582834621">
                  <w:marLeft w:val="0"/>
                  <w:marRight w:val="0"/>
                  <w:marTop w:val="120"/>
                  <w:marBottom w:val="0"/>
                  <w:divBdr>
                    <w:top w:val="none" w:sz="0" w:space="0" w:color="auto"/>
                    <w:left w:val="none" w:sz="0" w:space="0" w:color="auto"/>
                    <w:bottom w:val="none" w:sz="0" w:space="0" w:color="auto"/>
                    <w:right w:val="none" w:sz="0" w:space="0" w:color="auto"/>
                  </w:divBdr>
                </w:div>
                <w:div w:id="1078163647">
                  <w:marLeft w:val="0"/>
                  <w:marRight w:val="0"/>
                  <w:marTop w:val="0"/>
                  <w:marBottom w:val="0"/>
                  <w:divBdr>
                    <w:top w:val="none" w:sz="0" w:space="0" w:color="auto"/>
                    <w:left w:val="none" w:sz="0" w:space="0" w:color="auto"/>
                    <w:bottom w:val="none" w:sz="0" w:space="0" w:color="auto"/>
                    <w:right w:val="none" w:sz="0" w:space="0" w:color="auto"/>
                  </w:divBdr>
                </w:div>
              </w:divsChild>
            </w:div>
            <w:div w:id="2122187841">
              <w:marLeft w:val="0"/>
              <w:marRight w:val="0"/>
              <w:marTop w:val="0"/>
              <w:marBottom w:val="0"/>
              <w:divBdr>
                <w:top w:val="none" w:sz="0" w:space="0" w:color="auto"/>
                <w:left w:val="none" w:sz="0" w:space="0" w:color="auto"/>
                <w:bottom w:val="none" w:sz="0" w:space="0" w:color="auto"/>
                <w:right w:val="none" w:sz="0" w:space="0" w:color="auto"/>
              </w:divBdr>
              <w:divsChild>
                <w:div w:id="811170077">
                  <w:marLeft w:val="0"/>
                  <w:marRight w:val="0"/>
                  <w:marTop w:val="0"/>
                  <w:marBottom w:val="0"/>
                  <w:divBdr>
                    <w:top w:val="none" w:sz="0" w:space="0" w:color="auto"/>
                    <w:left w:val="none" w:sz="0" w:space="0" w:color="auto"/>
                    <w:bottom w:val="none" w:sz="0" w:space="0" w:color="auto"/>
                    <w:right w:val="none" w:sz="0" w:space="0" w:color="auto"/>
                  </w:divBdr>
                </w:div>
                <w:div w:id="1918594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03401566">
      <w:bodyDiv w:val="1"/>
      <w:marLeft w:val="0"/>
      <w:marRight w:val="0"/>
      <w:marTop w:val="0"/>
      <w:marBottom w:val="0"/>
      <w:divBdr>
        <w:top w:val="none" w:sz="0" w:space="0" w:color="auto"/>
        <w:left w:val="none" w:sz="0" w:space="0" w:color="auto"/>
        <w:bottom w:val="none" w:sz="0" w:space="0" w:color="auto"/>
        <w:right w:val="none" w:sz="0" w:space="0" w:color="auto"/>
      </w:divBdr>
      <w:divsChild>
        <w:div w:id="923149051">
          <w:marLeft w:val="0"/>
          <w:marRight w:val="0"/>
          <w:marTop w:val="120"/>
          <w:marBottom w:val="0"/>
          <w:divBdr>
            <w:top w:val="none" w:sz="0" w:space="0" w:color="auto"/>
            <w:left w:val="none" w:sz="0" w:space="0" w:color="auto"/>
            <w:bottom w:val="none" w:sz="0" w:space="0" w:color="auto"/>
            <w:right w:val="none" w:sz="0" w:space="0" w:color="auto"/>
          </w:divBdr>
        </w:div>
        <w:div w:id="2004241071">
          <w:marLeft w:val="0"/>
          <w:marRight w:val="0"/>
          <w:marTop w:val="0"/>
          <w:marBottom w:val="0"/>
          <w:divBdr>
            <w:top w:val="none" w:sz="0" w:space="0" w:color="auto"/>
            <w:left w:val="none" w:sz="0" w:space="0" w:color="auto"/>
            <w:bottom w:val="none" w:sz="0" w:space="0" w:color="auto"/>
            <w:right w:val="none" w:sz="0" w:space="0" w:color="auto"/>
          </w:divBdr>
        </w:div>
      </w:divsChild>
    </w:div>
    <w:div w:id="1208680508">
      <w:bodyDiv w:val="1"/>
      <w:marLeft w:val="0"/>
      <w:marRight w:val="0"/>
      <w:marTop w:val="0"/>
      <w:marBottom w:val="0"/>
      <w:divBdr>
        <w:top w:val="none" w:sz="0" w:space="0" w:color="auto"/>
        <w:left w:val="none" w:sz="0" w:space="0" w:color="auto"/>
        <w:bottom w:val="none" w:sz="0" w:space="0" w:color="auto"/>
        <w:right w:val="none" w:sz="0" w:space="0" w:color="auto"/>
      </w:divBdr>
      <w:divsChild>
        <w:div w:id="1360549899">
          <w:marLeft w:val="0"/>
          <w:marRight w:val="0"/>
          <w:marTop w:val="0"/>
          <w:marBottom w:val="0"/>
          <w:divBdr>
            <w:top w:val="none" w:sz="0" w:space="0" w:color="auto"/>
            <w:left w:val="none" w:sz="0" w:space="0" w:color="auto"/>
            <w:bottom w:val="none" w:sz="0" w:space="0" w:color="auto"/>
            <w:right w:val="none" w:sz="0" w:space="0" w:color="auto"/>
          </w:divBdr>
        </w:div>
      </w:divsChild>
    </w:div>
    <w:div w:id="1215967529">
      <w:bodyDiv w:val="1"/>
      <w:marLeft w:val="0"/>
      <w:marRight w:val="0"/>
      <w:marTop w:val="0"/>
      <w:marBottom w:val="0"/>
      <w:divBdr>
        <w:top w:val="none" w:sz="0" w:space="0" w:color="auto"/>
        <w:left w:val="none" w:sz="0" w:space="0" w:color="auto"/>
        <w:bottom w:val="none" w:sz="0" w:space="0" w:color="auto"/>
        <w:right w:val="none" w:sz="0" w:space="0" w:color="auto"/>
      </w:divBdr>
      <w:divsChild>
        <w:div w:id="1404717994">
          <w:marLeft w:val="0"/>
          <w:marRight w:val="0"/>
          <w:marTop w:val="0"/>
          <w:marBottom w:val="0"/>
          <w:divBdr>
            <w:top w:val="none" w:sz="0" w:space="0" w:color="auto"/>
            <w:left w:val="none" w:sz="0" w:space="0" w:color="auto"/>
            <w:bottom w:val="none" w:sz="0" w:space="0" w:color="auto"/>
            <w:right w:val="none" w:sz="0" w:space="0" w:color="auto"/>
          </w:divBdr>
        </w:div>
      </w:divsChild>
    </w:div>
    <w:div w:id="1216812654">
      <w:bodyDiv w:val="1"/>
      <w:marLeft w:val="0"/>
      <w:marRight w:val="0"/>
      <w:marTop w:val="0"/>
      <w:marBottom w:val="0"/>
      <w:divBdr>
        <w:top w:val="none" w:sz="0" w:space="0" w:color="auto"/>
        <w:left w:val="none" w:sz="0" w:space="0" w:color="auto"/>
        <w:bottom w:val="none" w:sz="0" w:space="0" w:color="auto"/>
        <w:right w:val="none" w:sz="0" w:space="0" w:color="auto"/>
      </w:divBdr>
      <w:divsChild>
        <w:div w:id="1178959252">
          <w:marLeft w:val="0"/>
          <w:marRight w:val="0"/>
          <w:marTop w:val="0"/>
          <w:marBottom w:val="0"/>
          <w:divBdr>
            <w:top w:val="none" w:sz="0" w:space="0" w:color="auto"/>
            <w:left w:val="none" w:sz="0" w:space="0" w:color="auto"/>
            <w:bottom w:val="none" w:sz="0" w:space="0" w:color="auto"/>
            <w:right w:val="none" w:sz="0" w:space="0" w:color="auto"/>
          </w:divBdr>
        </w:div>
      </w:divsChild>
    </w:div>
    <w:div w:id="1227373486">
      <w:bodyDiv w:val="1"/>
      <w:marLeft w:val="0"/>
      <w:marRight w:val="0"/>
      <w:marTop w:val="0"/>
      <w:marBottom w:val="0"/>
      <w:divBdr>
        <w:top w:val="none" w:sz="0" w:space="0" w:color="auto"/>
        <w:left w:val="none" w:sz="0" w:space="0" w:color="auto"/>
        <w:bottom w:val="none" w:sz="0" w:space="0" w:color="auto"/>
        <w:right w:val="none" w:sz="0" w:space="0" w:color="auto"/>
      </w:divBdr>
      <w:divsChild>
        <w:div w:id="260525621">
          <w:marLeft w:val="0"/>
          <w:marRight w:val="0"/>
          <w:marTop w:val="0"/>
          <w:marBottom w:val="0"/>
          <w:divBdr>
            <w:top w:val="none" w:sz="0" w:space="0" w:color="auto"/>
            <w:left w:val="none" w:sz="0" w:space="0" w:color="auto"/>
            <w:bottom w:val="none" w:sz="0" w:space="0" w:color="auto"/>
            <w:right w:val="none" w:sz="0" w:space="0" w:color="auto"/>
          </w:divBdr>
          <w:divsChild>
            <w:div w:id="733620637">
              <w:marLeft w:val="0"/>
              <w:marRight w:val="0"/>
              <w:marTop w:val="0"/>
              <w:marBottom w:val="0"/>
              <w:divBdr>
                <w:top w:val="none" w:sz="0" w:space="0" w:color="auto"/>
                <w:left w:val="none" w:sz="0" w:space="0" w:color="auto"/>
                <w:bottom w:val="none" w:sz="0" w:space="0" w:color="auto"/>
                <w:right w:val="none" w:sz="0" w:space="0" w:color="auto"/>
              </w:divBdr>
            </w:div>
          </w:divsChild>
        </w:div>
        <w:div w:id="1300844461">
          <w:marLeft w:val="0"/>
          <w:marRight w:val="0"/>
          <w:marTop w:val="0"/>
          <w:marBottom w:val="0"/>
          <w:divBdr>
            <w:top w:val="none" w:sz="0" w:space="0" w:color="auto"/>
            <w:left w:val="none" w:sz="0" w:space="0" w:color="auto"/>
            <w:bottom w:val="none" w:sz="0" w:space="0" w:color="auto"/>
            <w:right w:val="none" w:sz="0" w:space="0" w:color="auto"/>
          </w:divBdr>
          <w:divsChild>
            <w:div w:id="14927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8940">
      <w:bodyDiv w:val="1"/>
      <w:marLeft w:val="0"/>
      <w:marRight w:val="0"/>
      <w:marTop w:val="0"/>
      <w:marBottom w:val="0"/>
      <w:divBdr>
        <w:top w:val="none" w:sz="0" w:space="0" w:color="auto"/>
        <w:left w:val="none" w:sz="0" w:space="0" w:color="auto"/>
        <w:bottom w:val="none" w:sz="0" w:space="0" w:color="auto"/>
        <w:right w:val="none" w:sz="0" w:space="0" w:color="auto"/>
      </w:divBdr>
      <w:divsChild>
        <w:div w:id="1070156302">
          <w:marLeft w:val="0"/>
          <w:marRight w:val="0"/>
          <w:marTop w:val="0"/>
          <w:marBottom w:val="0"/>
          <w:divBdr>
            <w:top w:val="none" w:sz="0" w:space="0" w:color="auto"/>
            <w:left w:val="none" w:sz="0" w:space="0" w:color="auto"/>
            <w:bottom w:val="none" w:sz="0" w:space="0" w:color="auto"/>
            <w:right w:val="none" w:sz="0" w:space="0" w:color="auto"/>
          </w:divBdr>
          <w:divsChild>
            <w:div w:id="1406686379">
              <w:marLeft w:val="0"/>
              <w:marRight w:val="0"/>
              <w:marTop w:val="0"/>
              <w:marBottom w:val="0"/>
              <w:divBdr>
                <w:top w:val="none" w:sz="0" w:space="0" w:color="auto"/>
                <w:left w:val="none" w:sz="0" w:space="0" w:color="auto"/>
                <w:bottom w:val="none" w:sz="0" w:space="0" w:color="auto"/>
                <w:right w:val="none" w:sz="0" w:space="0" w:color="auto"/>
              </w:divBdr>
            </w:div>
            <w:div w:id="2089229132">
              <w:marLeft w:val="0"/>
              <w:marRight w:val="0"/>
              <w:marTop w:val="120"/>
              <w:marBottom w:val="0"/>
              <w:divBdr>
                <w:top w:val="none" w:sz="0" w:space="0" w:color="auto"/>
                <w:left w:val="none" w:sz="0" w:space="0" w:color="auto"/>
                <w:bottom w:val="none" w:sz="0" w:space="0" w:color="auto"/>
                <w:right w:val="none" w:sz="0" w:space="0" w:color="auto"/>
              </w:divBdr>
            </w:div>
          </w:divsChild>
        </w:div>
        <w:div w:id="1352954089">
          <w:marLeft w:val="0"/>
          <w:marRight w:val="0"/>
          <w:marTop w:val="0"/>
          <w:marBottom w:val="0"/>
          <w:divBdr>
            <w:top w:val="none" w:sz="0" w:space="0" w:color="auto"/>
            <w:left w:val="none" w:sz="0" w:space="0" w:color="auto"/>
            <w:bottom w:val="none" w:sz="0" w:space="0" w:color="auto"/>
            <w:right w:val="none" w:sz="0" w:space="0" w:color="auto"/>
          </w:divBdr>
          <w:divsChild>
            <w:div w:id="532154351">
              <w:marLeft w:val="0"/>
              <w:marRight w:val="0"/>
              <w:marTop w:val="120"/>
              <w:marBottom w:val="0"/>
              <w:divBdr>
                <w:top w:val="none" w:sz="0" w:space="0" w:color="auto"/>
                <w:left w:val="none" w:sz="0" w:space="0" w:color="auto"/>
                <w:bottom w:val="none" w:sz="0" w:space="0" w:color="auto"/>
                <w:right w:val="none" w:sz="0" w:space="0" w:color="auto"/>
              </w:divBdr>
            </w:div>
            <w:div w:id="1417635099">
              <w:marLeft w:val="0"/>
              <w:marRight w:val="0"/>
              <w:marTop w:val="0"/>
              <w:marBottom w:val="0"/>
              <w:divBdr>
                <w:top w:val="none" w:sz="0" w:space="0" w:color="auto"/>
                <w:left w:val="none" w:sz="0" w:space="0" w:color="auto"/>
                <w:bottom w:val="none" w:sz="0" w:space="0" w:color="auto"/>
                <w:right w:val="none" w:sz="0" w:space="0" w:color="auto"/>
              </w:divBdr>
            </w:div>
          </w:divsChild>
        </w:div>
        <w:div w:id="1397630514">
          <w:marLeft w:val="0"/>
          <w:marRight w:val="0"/>
          <w:marTop w:val="0"/>
          <w:marBottom w:val="0"/>
          <w:divBdr>
            <w:top w:val="none" w:sz="0" w:space="0" w:color="auto"/>
            <w:left w:val="none" w:sz="0" w:space="0" w:color="auto"/>
            <w:bottom w:val="none" w:sz="0" w:space="0" w:color="auto"/>
            <w:right w:val="none" w:sz="0" w:space="0" w:color="auto"/>
          </w:divBdr>
          <w:divsChild>
            <w:div w:id="1055277400">
              <w:marLeft w:val="0"/>
              <w:marRight w:val="0"/>
              <w:marTop w:val="120"/>
              <w:marBottom w:val="0"/>
              <w:divBdr>
                <w:top w:val="none" w:sz="0" w:space="0" w:color="auto"/>
                <w:left w:val="none" w:sz="0" w:space="0" w:color="auto"/>
                <w:bottom w:val="none" w:sz="0" w:space="0" w:color="auto"/>
                <w:right w:val="none" w:sz="0" w:space="0" w:color="auto"/>
              </w:divBdr>
            </w:div>
            <w:div w:id="1960911386">
              <w:marLeft w:val="0"/>
              <w:marRight w:val="0"/>
              <w:marTop w:val="0"/>
              <w:marBottom w:val="0"/>
              <w:divBdr>
                <w:top w:val="none" w:sz="0" w:space="0" w:color="auto"/>
                <w:left w:val="none" w:sz="0" w:space="0" w:color="auto"/>
                <w:bottom w:val="none" w:sz="0" w:space="0" w:color="auto"/>
                <w:right w:val="none" w:sz="0" w:space="0" w:color="auto"/>
              </w:divBdr>
            </w:div>
          </w:divsChild>
        </w:div>
        <w:div w:id="1535271087">
          <w:marLeft w:val="0"/>
          <w:marRight w:val="0"/>
          <w:marTop w:val="0"/>
          <w:marBottom w:val="0"/>
          <w:divBdr>
            <w:top w:val="none" w:sz="0" w:space="0" w:color="auto"/>
            <w:left w:val="none" w:sz="0" w:space="0" w:color="auto"/>
            <w:bottom w:val="none" w:sz="0" w:space="0" w:color="auto"/>
            <w:right w:val="none" w:sz="0" w:space="0" w:color="auto"/>
          </w:divBdr>
          <w:divsChild>
            <w:div w:id="1467352167">
              <w:marLeft w:val="0"/>
              <w:marRight w:val="0"/>
              <w:marTop w:val="120"/>
              <w:marBottom w:val="0"/>
              <w:divBdr>
                <w:top w:val="none" w:sz="0" w:space="0" w:color="auto"/>
                <w:left w:val="none" w:sz="0" w:space="0" w:color="auto"/>
                <w:bottom w:val="none" w:sz="0" w:space="0" w:color="auto"/>
                <w:right w:val="none" w:sz="0" w:space="0" w:color="auto"/>
              </w:divBdr>
            </w:div>
            <w:div w:id="1887109249">
              <w:marLeft w:val="0"/>
              <w:marRight w:val="0"/>
              <w:marTop w:val="0"/>
              <w:marBottom w:val="0"/>
              <w:divBdr>
                <w:top w:val="none" w:sz="0" w:space="0" w:color="auto"/>
                <w:left w:val="none" w:sz="0" w:space="0" w:color="auto"/>
                <w:bottom w:val="none" w:sz="0" w:space="0" w:color="auto"/>
                <w:right w:val="none" w:sz="0" w:space="0" w:color="auto"/>
              </w:divBdr>
            </w:div>
          </w:divsChild>
        </w:div>
        <w:div w:id="1549142831">
          <w:marLeft w:val="0"/>
          <w:marRight w:val="0"/>
          <w:marTop w:val="0"/>
          <w:marBottom w:val="0"/>
          <w:divBdr>
            <w:top w:val="none" w:sz="0" w:space="0" w:color="auto"/>
            <w:left w:val="none" w:sz="0" w:space="0" w:color="auto"/>
            <w:bottom w:val="none" w:sz="0" w:space="0" w:color="auto"/>
            <w:right w:val="none" w:sz="0" w:space="0" w:color="auto"/>
          </w:divBdr>
          <w:divsChild>
            <w:div w:id="268701673">
              <w:marLeft w:val="0"/>
              <w:marRight w:val="0"/>
              <w:marTop w:val="0"/>
              <w:marBottom w:val="0"/>
              <w:divBdr>
                <w:top w:val="none" w:sz="0" w:space="0" w:color="auto"/>
                <w:left w:val="none" w:sz="0" w:space="0" w:color="auto"/>
                <w:bottom w:val="none" w:sz="0" w:space="0" w:color="auto"/>
                <w:right w:val="none" w:sz="0" w:space="0" w:color="auto"/>
              </w:divBdr>
            </w:div>
            <w:div w:id="6015720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0306985">
      <w:bodyDiv w:val="1"/>
      <w:marLeft w:val="0"/>
      <w:marRight w:val="0"/>
      <w:marTop w:val="0"/>
      <w:marBottom w:val="0"/>
      <w:divBdr>
        <w:top w:val="none" w:sz="0" w:space="0" w:color="auto"/>
        <w:left w:val="none" w:sz="0" w:space="0" w:color="auto"/>
        <w:bottom w:val="none" w:sz="0" w:space="0" w:color="auto"/>
        <w:right w:val="none" w:sz="0" w:space="0" w:color="auto"/>
      </w:divBdr>
    </w:div>
    <w:div w:id="1250382828">
      <w:bodyDiv w:val="1"/>
      <w:marLeft w:val="0"/>
      <w:marRight w:val="0"/>
      <w:marTop w:val="0"/>
      <w:marBottom w:val="0"/>
      <w:divBdr>
        <w:top w:val="none" w:sz="0" w:space="0" w:color="auto"/>
        <w:left w:val="none" w:sz="0" w:space="0" w:color="auto"/>
        <w:bottom w:val="none" w:sz="0" w:space="0" w:color="auto"/>
        <w:right w:val="none" w:sz="0" w:space="0" w:color="auto"/>
      </w:divBdr>
    </w:div>
    <w:div w:id="1254633416">
      <w:bodyDiv w:val="1"/>
      <w:marLeft w:val="0"/>
      <w:marRight w:val="0"/>
      <w:marTop w:val="0"/>
      <w:marBottom w:val="0"/>
      <w:divBdr>
        <w:top w:val="none" w:sz="0" w:space="0" w:color="auto"/>
        <w:left w:val="none" w:sz="0" w:space="0" w:color="auto"/>
        <w:bottom w:val="none" w:sz="0" w:space="0" w:color="auto"/>
        <w:right w:val="none" w:sz="0" w:space="0" w:color="auto"/>
      </w:divBdr>
      <w:divsChild>
        <w:div w:id="436219859">
          <w:marLeft w:val="0"/>
          <w:marRight w:val="0"/>
          <w:marTop w:val="0"/>
          <w:marBottom w:val="0"/>
          <w:divBdr>
            <w:top w:val="none" w:sz="0" w:space="0" w:color="auto"/>
            <w:left w:val="none" w:sz="0" w:space="0" w:color="auto"/>
            <w:bottom w:val="none" w:sz="0" w:space="0" w:color="auto"/>
            <w:right w:val="none" w:sz="0" w:space="0" w:color="auto"/>
          </w:divBdr>
        </w:div>
      </w:divsChild>
    </w:div>
    <w:div w:id="1255746854">
      <w:bodyDiv w:val="1"/>
      <w:marLeft w:val="0"/>
      <w:marRight w:val="0"/>
      <w:marTop w:val="0"/>
      <w:marBottom w:val="0"/>
      <w:divBdr>
        <w:top w:val="none" w:sz="0" w:space="0" w:color="auto"/>
        <w:left w:val="none" w:sz="0" w:space="0" w:color="auto"/>
        <w:bottom w:val="none" w:sz="0" w:space="0" w:color="auto"/>
        <w:right w:val="none" w:sz="0" w:space="0" w:color="auto"/>
      </w:divBdr>
      <w:divsChild>
        <w:div w:id="753085188">
          <w:marLeft w:val="0"/>
          <w:marRight w:val="0"/>
          <w:marTop w:val="0"/>
          <w:marBottom w:val="0"/>
          <w:divBdr>
            <w:top w:val="none" w:sz="0" w:space="0" w:color="auto"/>
            <w:left w:val="none" w:sz="0" w:space="0" w:color="auto"/>
            <w:bottom w:val="none" w:sz="0" w:space="0" w:color="auto"/>
            <w:right w:val="none" w:sz="0" w:space="0" w:color="auto"/>
          </w:divBdr>
        </w:div>
      </w:divsChild>
    </w:div>
    <w:div w:id="1256939927">
      <w:bodyDiv w:val="1"/>
      <w:marLeft w:val="0"/>
      <w:marRight w:val="0"/>
      <w:marTop w:val="0"/>
      <w:marBottom w:val="0"/>
      <w:divBdr>
        <w:top w:val="none" w:sz="0" w:space="0" w:color="auto"/>
        <w:left w:val="none" w:sz="0" w:space="0" w:color="auto"/>
        <w:bottom w:val="none" w:sz="0" w:space="0" w:color="auto"/>
        <w:right w:val="none" w:sz="0" w:space="0" w:color="auto"/>
      </w:divBdr>
      <w:divsChild>
        <w:div w:id="1597250570">
          <w:marLeft w:val="0"/>
          <w:marRight w:val="0"/>
          <w:marTop w:val="0"/>
          <w:marBottom w:val="0"/>
          <w:divBdr>
            <w:top w:val="none" w:sz="0" w:space="0" w:color="auto"/>
            <w:left w:val="none" w:sz="0" w:space="0" w:color="auto"/>
            <w:bottom w:val="none" w:sz="0" w:space="0" w:color="auto"/>
            <w:right w:val="none" w:sz="0" w:space="0" w:color="auto"/>
          </w:divBdr>
          <w:divsChild>
            <w:div w:id="1324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7280">
      <w:bodyDiv w:val="1"/>
      <w:marLeft w:val="0"/>
      <w:marRight w:val="0"/>
      <w:marTop w:val="0"/>
      <w:marBottom w:val="0"/>
      <w:divBdr>
        <w:top w:val="none" w:sz="0" w:space="0" w:color="auto"/>
        <w:left w:val="none" w:sz="0" w:space="0" w:color="auto"/>
        <w:bottom w:val="none" w:sz="0" w:space="0" w:color="auto"/>
        <w:right w:val="none" w:sz="0" w:space="0" w:color="auto"/>
      </w:divBdr>
      <w:divsChild>
        <w:div w:id="2100372014">
          <w:marLeft w:val="0"/>
          <w:marRight w:val="0"/>
          <w:marTop w:val="0"/>
          <w:marBottom w:val="0"/>
          <w:divBdr>
            <w:top w:val="none" w:sz="0" w:space="0" w:color="auto"/>
            <w:left w:val="none" w:sz="0" w:space="0" w:color="auto"/>
            <w:bottom w:val="none" w:sz="0" w:space="0" w:color="auto"/>
            <w:right w:val="none" w:sz="0" w:space="0" w:color="auto"/>
          </w:divBdr>
        </w:div>
        <w:div w:id="2113280068">
          <w:marLeft w:val="0"/>
          <w:marRight w:val="0"/>
          <w:marTop w:val="0"/>
          <w:marBottom w:val="0"/>
          <w:divBdr>
            <w:top w:val="none" w:sz="0" w:space="0" w:color="auto"/>
            <w:left w:val="none" w:sz="0" w:space="0" w:color="auto"/>
            <w:bottom w:val="none" w:sz="0" w:space="0" w:color="auto"/>
            <w:right w:val="none" w:sz="0" w:space="0" w:color="auto"/>
          </w:divBdr>
          <w:divsChild>
            <w:div w:id="1081950966">
              <w:marLeft w:val="0"/>
              <w:marRight w:val="0"/>
              <w:marTop w:val="0"/>
              <w:marBottom w:val="0"/>
              <w:divBdr>
                <w:top w:val="none" w:sz="0" w:space="0" w:color="auto"/>
                <w:left w:val="none" w:sz="0" w:space="0" w:color="auto"/>
                <w:bottom w:val="none" w:sz="0" w:space="0" w:color="auto"/>
                <w:right w:val="none" w:sz="0" w:space="0" w:color="auto"/>
              </w:divBdr>
              <w:divsChild>
                <w:div w:id="5118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1714">
      <w:bodyDiv w:val="1"/>
      <w:marLeft w:val="0"/>
      <w:marRight w:val="0"/>
      <w:marTop w:val="0"/>
      <w:marBottom w:val="0"/>
      <w:divBdr>
        <w:top w:val="none" w:sz="0" w:space="0" w:color="auto"/>
        <w:left w:val="none" w:sz="0" w:space="0" w:color="auto"/>
        <w:bottom w:val="none" w:sz="0" w:space="0" w:color="auto"/>
        <w:right w:val="none" w:sz="0" w:space="0" w:color="auto"/>
      </w:divBdr>
      <w:divsChild>
        <w:div w:id="1537236530">
          <w:marLeft w:val="0"/>
          <w:marRight w:val="0"/>
          <w:marTop w:val="0"/>
          <w:marBottom w:val="0"/>
          <w:divBdr>
            <w:top w:val="none" w:sz="0" w:space="0" w:color="auto"/>
            <w:left w:val="none" w:sz="0" w:space="0" w:color="auto"/>
            <w:bottom w:val="none" w:sz="0" w:space="0" w:color="auto"/>
            <w:right w:val="none" w:sz="0" w:space="0" w:color="auto"/>
          </w:divBdr>
        </w:div>
      </w:divsChild>
    </w:div>
    <w:div w:id="1265460421">
      <w:bodyDiv w:val="1"/>
      <w:marLeft w:val="0"/>
      <w:marRight w:val="0"/>
      <w:marTop w:val="0"/>
      <w:marBottom w:val="0"/>
      <w:divBdr>
        <w:top w:val="none" w:sz="0" w:space="0" w:color="auto"/>
        <w:left w:val="none" w:sz="0" w:space="0" w:color="auto"/>
        <w:bottom w:val="none" w:sz="0" w:space="0" w:color="auto"/>
        <w:right w:val="none" w:sz="0" w:space="0" w:color="auto"/>
      </w:divBdr>
      <w:divsChild>
        <w:div w:id="1852378258">
          <w:marLeft w:val="0"/>
          <w:marRight w:val="0"/>
          <w:marTop w:val="0"/>
          <w:marBottom w:val="0"/>
          <w:divBdr>
            <w:top w:val="none" w:sz="0" w:space="0" w:color="auto"/>
            <w:left w:val="none" w:sz="0" w:space="0" w:color="auto"/>
            <w:bottom w:val="none" w:sz="0" w:space="0" w:color="auto"/>
            <w:right w:val="none" w:sz="0" w:space="0" w:color="auto"/>
          </w:divBdr>
          <w:divsChild>
            <w:div w:id="1752002614">
              <w:marLeft w:val="0"/>
              <w:marRight w:val="0"/>
              <w:marTop w:val="0"/>
              <w:marBottom w:val="0"/>
              <w:divBdr>
                <w:top w:val="none" w:sz="0" w:space="0" w:color="auto"/>
                <w:left w:val="none" w:sz="0" w:space="0" w:color="auto"/>
                <w:bottom w:val="none" w:sz="0" w:space="0" w:color="auto"/>
                <w:right w:val="none" w:sz="0" w:space="0" w:color="auto"/>
              </w:divBdr>
              <w:divsChild>
                <w:div w:id="1702243140">
                  <w:marLeft w:val="0"/>
                  <w:marRight w:val="0"/>
                  <w:marTop w:val="0"/>
                  <w:marBottom w:val="0"/>
                  <w:divBdr>
                    <w:top w:val="none" w:sz="0" w:space="0" w:color="auto"/>
                    <w:left w:val="none" w:sz="0" w:space="0" w:color="auto"/>
                    <w:bottom w:val="none" w:sz="0" w:space="0" w:color="auto"/>
                    <w:right w:val="none" w:sz="0" w:space="0" w:color="auto"/>
                  </w:divBdr>
                  <w:divsChild>
                    <w:div w:id="1216357207">
                      <w:marLeft w:val="0"/>
                      <w:marRight w:val="0"/>
                      <w:marTop w:val="0"/>
                      <w:marBottom w:val="0"/>
                      <w:divBdr>
                        <w:top w:val="none" w:sz="0" w:space="0" w:color="auto"/>
                        <w:left w:val="none" w:sz="0" w:space="0" w:color="auto"/>
                        <w:bottom w:val="none" w:sz="0" w:space="0" w:color="auto"/>
                        <w:right w:val="none" w:sz="0" w:space="0" w:color="auto"/>
                      </w:divBdr>
                    </w:div>
                    <w:div w:id="1609309408">
                      <w:marLeft w:val="0"/>
                      <w:marRight w:val="0"/>
                      <w:marTop w:val="120"/>
                      <w:marBottom w:val="0"/>
                      <w:divBdr>
                        <w:top w:val="none" w:sz="0" w:space="0" w:color="auto"/>
                        <w:left w:val="none" w:sz="0" w:space="0" w:color="auto"/>
                        <w:bottom w:val="none" w:sz="0" w:space="0" w:color="auto"/>
                        <w:right w:val="none" w:sz="0" w:space="0" w:color="auto"/>
                      </w:divBdr>
                    </w:div>
                  </w:divsChild>
                </w:div>
                <w:div w:id="2064719947">
                  <w:marLeft w:val="0"/>
                  <w:marRight w:val="0"/>
                  <w:marTop w:val="0"/>
                  <w:marBottom w:val="0"/>
                  <w:divBdr>
                    <w:top w:val="none" w:sz="0" w:space="0" w:color="auto"/>
                    <w:left w:val="none" w:sz="0" w:space="0" w:color="auto"/>
                    <w:bottom w:val="none" w:sz="0" w:space="0" w:color="auto"/>
                    <w:right w:val="none" w:sz="0" w:space="0" w:color="auto"/>
                  </w:divBdr>
                  <w:divsChild>
                    <w:div w:id="1233396341">
                      <w:marLeft w:val="0"/>
                      <w:marRight w:val="0"/>
                      <w:marTop w:val="0"/>
                      <w:marBottom w:val="0"/>
                      <w:divBdr>
                        <w:top w:val="none" w:sz="0" w:space="0" w:color="auto"/>
                        <w:left w:val="none" w:sz="0" w:space="0" w:color="auto"/>
                        <w:bottom w:val="none" w:sz="0" w:space="0" w:color="auto"/>
                        <w:right w:val="none" w:sz="0" w:space="0" w:color="auto"/>
                      </w:divBdr>
                    </w:div>
                    <w:div w:id="13433891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67075388">
      <w:bodyDiv w:val="1"/>
      <w:marLeft w:val="0"/>
      <w:marRight w:val="0"/>
      <w:marTop w:val="0"/>
      <w:marBottom w:val="0"/>
      <w:divBdr>
        <w:top w:val="none" w:sz="0" w:space="0" w:color="auto"/>
        <w:left w:val="none" w:sz="0" w:space="0" w:color="auto"/>
        <w:bottom w:val="none" w:sz="0" w:space="0" w:color="auto"/>
        <w:right w:val="none" w:sz="0" w:space="0" w:color="auto"/>
      </w:divBdr>
      <w:divsChild>
        <w:div w:id="166528639">
          <w:marLeft w:val="0"/>
          <w:marRight w:val="0"/>
          <w:marTop w:val="0"/>
          <w:marBottom w:val="0"/>
          <w:divBdr>
            <w:top w:val="none" w:sz="0" w:space="0" w:color="auto"/>
            <w:left w:val="none" w:sz="0" w:space="0" w:color="auto"/>
            <w:bottom w:val="none" w:sz="0" w:space="0" w:color="auto"/>
            <w:right w:val="none" w:sz="0" w:space="0" w:color="auto"/>
          </w:divBdr>
          <w:divsChild>
            <w:div w:id="214202440">
              <w:marLeft w:val="0"/>
              <w:marRight w:val="0"/>
              <w:marTop w:val="0"/>
              <w:marBottom w:val="0"/>
              <w:divBdr>
                <w:top w:val="none" w:sz="0" w:space="0" w:color="auto"/>
                <w:left w:val="none" w:sz="0" w:space="0" w:color="auto"/>
                <w:bottom w:val="none" w:sz="0" w:space="0" w:color="auto"/>
                <w:right w:val="none" w:sz="0" w:space="0" w:color="auto"/>
              </w:divBdr>
              <w:divsChild>
                <w:div w:id="127936525">
                  <w:marLeft w:val="0"/>
                  <w:marRight w:val="0"/>
                  <w:marTop w:val="120"/>
                  <w:marBottom w:val="0"/>
                  <w:divBdr>
                    <w:top w:val="none" w:sz="0" w:space="0" w:color="auto"/>
                    <w:left w:val="none" w:sz="0" w:space="0" w:color="auto"/>
                    <w:bottom w:val="none" w:sz="0" w:space="0" w:color="auto"/>
                    <w:right w:val="none" w:sz="0" w:space="0" w:color="auto"/>
                  </w:divBdr>
                </w:div>
                <w:div w:id="293756431">
                  <w:marLeft w:val="0"/>
                  <w:marRight w:val="0"/>
                  <w:marTop w:val="0"/>
                  <w:marBottom w:val="0"/>
                  <w:divBdr>
                    <w:top w:val="none" w:sz="0" w:space="0" w:color="auto"/>
                    <w:left w:val="none" w:sz="0" w:space="0" w:color="auto"/>
                    <w:bottom w:val="none" w:sz="0" w:space="0" w:color="auto"/>
                    <w:right w:val="none" w:sz="0" w:space="0" w:color="auto"/>
                  </w:divBdr>
                </w:div>
              </w:divsChild>
            </w:div>
            <w:div w:id="1054082487">
              <w:marLeft w:val="0"/>
              <w:marRight w:val="0"/>
              <w:marTop w:val="0"/>
              <w:marBottom w:val="0"/>
              <w:divBdr>
                <w:top w:val="none" w:sz="0" w:space="0" w:color="auto"/>
                <w:left w:val="none" w:sz="0" w:space="0" w:color="auto"/>
                <w:bottom w:val="none" w:sz="0" w:space="0" w:color="auto"/>
                <w:right w:val="none" w:sz="0" w:space="0" w:color="auto"/>
              </w:divBdr>
              <w:divsChild>
                <w:div w:id="380786135">
                  <w:marLeft w:val="0"/>
                  <w:marRight w:val="0"/>
                  <w:marTop w:val="120"/>
                  <w:marBottom w:val="0"/>
                  <w:divBdr>
                    <w:top w:val="none" w:sz="0" w:space="0" w:color="auto"/>
                    <w:left w:val="none" w:sz="0" w:space="0" w:color="auto"/>
                    <w:bottom w:val="none" w:sz="0" w:space="0" w:color="auto"/>
                    <w:right w:val="none" w:sz="0" w:space="0" w:color="auto"/>
                  </w:divBdr>
                </w:div>
                <w:div w:id="954018053">
                  <w:marLeft w:val="0"/>
                  <w:marRight w:val="0"/>
                  <w:marTop w:val="0"/>
                  <w:marBottom w:val="0"/>
                  <w:divBdr>
                    <w:top w:val="none" w:sz="0" w:space="0" w:color="auto"/>
                    <w:left w:val="none" w:sz="0" w:space="0" w:color="auto"/>
                    <w:bottom w:val="none" w:sz="0" w:space="0" w:color="auto"/>
                    <w:right w:val="none" w:sz="0" w:space="0" w:color="auto"/>
                  </w:divBdr>
                </w:div>
              </w:divsChild>
            </w:div>
            <w:div w:id="1174540539">
              <w:marLeft w:val="0"/>
              <w:marRight w:val="0"/>
              <w:marTop w:val="0"/>
              <w:marBottom w:val="0"/>
              <w:divBdr>
                <w:top w:val="none" w:sz="0" w:space="0" w:color="auto"/>
                <w:left w:val="none" w:sz="0" w:space="0" w:color="auto"/>
                <w:bottom w:val="none" w:sz="0" w:space="0" w:color="auto"/>
                <w:right w:val="none" w:sz="0" w:space="0" w:color="auto"/>
              </w:divBdr>
              <w:divsChild>
                <w:div w:id="734668814">
                  <w:marLeft w:val="0"/>
                  <w:marRight w:val="0"/>
                  <w:marTop w:val="0"/>
                  <w:marBottom w:val="0"/>
                  <w:divBdr>
                    <w:top w:val="none" w:sz="0" w:space="0" w:color="auto"/>
                    <w:left w:val="none" w:sz="0" w:space="0" w:color="auto"/>
                    <w:bottom w:val="none" w:sz="0" w:space="0" w:color="auto"/>
                    <w:right w:val="none" w:sz="0" w:space="0" w:color="auto"/>
                  </w:divBdr>
                </w:div>
                <w:div w:id="10372021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72861691">
      <w:bodyDiv w:val="1"/>
      <w:marLeft w:val="0"/>
      <w:marRight w:val="0"/>
      <w:marTop w:val="0"/>
      <w:marBottom w:val="0"/>
      <w:divBdr>
        <w:top w:val="none" w:sz="0" w:space="0" w:color="auto"/>
        <w:left w:val="none" w:sz="0" w:space="0" w:color="auto"/>
        <w:bottom w:val="none" w:sz="0" w:space="0" w:color="auto"/>
        <w:right w:val="none" w:sz="0" w:space="0" w:color="auto"/>
      </w:divBdr>
      <w:divsChild>
        <w:div w:id="14500070">
          <w:marLeft w:val="0"/>
          <w:marRight w:val="0"/>
          <w:marTop w:val="0"/>
          <w:marBottom w:val="0"/>
          <w:divBdr>
            <w:top w:val="none" w:sz="0" w:space="0" w:color="auto"/>
            <w:left w:val="none" w:sz="0" w:space="0" w:color="auto"/>
            <w:bottom w:val="none" w:sz="0" w:space="0" w:color="auto"/>
            <w:right w:val="none" w:sz="0" w:space="0" w:color="auto"/>
          </w:divBdr>
          <w:divsChild>
            <w:div w:id="658312520">
              <w:marLeft w:val="0"/>
              <w:marRight w:val="0"/>
              <w:marTop w:val="0"/>
              <w:marBottom w:val="0"/>
              <w:divBdr>
                <w:top w:val="none" w:sz="0" w:space="0" w:color="auto"/>
                <w:left w:val="none" w:sz="0" w:space="0" w:color="auto"/>
                <w:bottom w:val="none" w:sz="0" w:space="0" w:color="auto"/>
                <w:right w:val="none" w:sz="0" w:space="0" w:color="auto"/>
              </w:divBdr>
              <w:divsChild>
                <w:div w:id="568426322">
                  <w:marLeft w:val="0"/>
                  <w:marRight w:val="0"/>
                  <w:marTop w:val="0"/>
                  <w:marBottom w:val="0"/>
                  <w:divBdr>
                    <w:top w:val="none" w:sz="0" w:space="0" w:color="auto"/>
                    <w:left w:val="none" w:sz="0" w:space="0" w:color="auto"/>
                    <w:bottom w:val="none" w:sz="0" w:space="0" w:color="auto"/>
                    <w:right w:val="none" w:sz="0" w:space="0" w:color="auto"/>
                  </w:divBdr>
                  <w:divsChild>
                    <w:div w:id="127600279">
                      <w:marLeft w:val="0"/>
                      <w:marRight w:val="0"/>
                      <w:marTop w:val="120"/>
                      <w:marBottom w:val="0"/>
                      <w:divBdr>
                        <w:top w:val="none" w:sz="0" w:space="0" w:color="auto"/>
                        <w:left w:val="none" w:sz="0" w:space="0" w:color="auto"/>
                        <w:bottom w:val="none" w:sz="0" w:space="0" w:color="auto"/>
                        <w:right w:val="none" w:sz="0" w:space="0" w:color="auto"/>
                      </w:divBdr>
                    </w:div>
                    <w:div w:id="1705522931">
                      <w:marLeft w:val="0"/>
                      <w:marRight w:val="0"/>
                      <w:marTop w:val="0"/>
                      <w:marBottom w:val="0"/>
                      <w:divBdr>
                        <w:top w:val="none" w:sz="0" w:space="0" w:color="auto"/>
                        <w:left w:val="none" w:sz="0" w:space="0" w:color="auto"/>
                        <w:bottom w:val="none" w:sz="0" w:space="0" w:color="auto"/>
                        <w:right w:val="none" w:sz="0" w:space="0" w:color="auto"/>
                      </w:divBdr>
                    </w:div>
                  </w:divsChild>
                </w:div>
                <w:div w:id="1616060889">
                  <w:marLeft w:val="0"/>
                  <w:marRight w:val="0"/>
                  <w:marTop w:val="0"/>
                  <w:marBottom w:val="0"/>
                  <w:divBdr>
                    <w:top w:val="none" w:sz="0" w:space="0" w:color="auto"/>
                    <w:left w:val="none" w:sz="0" w:space="0" w:color="auto"/>
                    <w:bottom w:val="none" w:sz="0" w:space="0" w:color="auto"/>
                    <w:right w:val="none" w:sz="0" w:space="0" w:color="auto"/>
                  </w:divBdr>
                  <w:divsChild>
                    <w:div w:id="1267075889">
                      <w:marLeft w:val="0"/>
                      <w:marRight w:val="0"/>
                      <w:marTop w:val="0"/>
                      <w:marBottom w:val="0"/>
                      <w:divBdr>
                        <w:top w:val="none" w:sz="0" w:space="0" w:color="auto"/>
                        <w:left w:val="none" w:sz="0" w:space="0" w:color="auto"/>
                        <w:bottom w:val="none" w:sz="0" w:space="0" w:color="auto"/>
                        <w:right w:val="none" w:sz="0" w:space="0" w:color="auto"/>
                      </w:divBdr>
                    </w:div>
                    <w:div w:id="21456575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79412177">
      <w:bodyDiv w:val="1"/>
      <w:marLeft w:val="0"/>
      <w:marRight w:val="0"/>
      <w:marTop w:val="0"/>
      <w:marBottom w:val="0"/>
      <w:divBdr>
        <w:top w:val="none" w:sz="0" w:space="0" w:color="auto"/>
        <w:left w:val="none" w:sz="0" w:space="0" w:color="auto"/>
        <w:bottom w:val="none" w:sz="0" w:space="0" w:color="auto"/>
        <w:right w:val="none" w:sz="0" w:space="0" w:color="auto"/>
      </w:divBdr>
      <w:divsChild>
        <w:div w:id="391732880">
          <w:marLeft w:val="0"/>
          <w:marRight w:val="0"/>
          <w:marTop w:val="0"/>
          <w:marBottom w:val="0"/>
          <w:divBdr>
            <w:top w:val="none" w:sz="0" w:space="0" w:color="auto"/>
            <w:left w:val="none" w:sz="0" w:space="0" w:color="auto"/>
            <w:bottom w:val="none" w:sz="0" w:space="0" w:color="auto"/>
            <w:right w:val="none" w:sz="0" w:space="0" w:color="auto"/>
          </w:divBdr>
          <w:divsChild>
            <w:div w:id="833105081">
              <w:marLeft w:val="0"/>
              <w:marRight w:val="0"/>
              <w:marTop w:val="120"/>
              <w:marBottom w:val="0"/>
              <w:divBdr>
                <w:top w:val="none" w:sz="0" w:space="0" w:color="auto"/>
                <w:left w:val="none" w:sz="0" w:space="0" w:color="auto"/>
                <w:bottom w:val="none" w:sz="0" w:space="0" w:color="auto"/>
                <w:right w:val="none" w:sz="0" w:space="0" w:color="auto"/>
              </w:divBdr>
            </w:div>
            <w:div w:id="1493447801">
              <w:marLeft w:val="0"/>
              <w:marRight w:val="0"/>
              <w:marTop w:val="0"/>
              <w:marBottom w:val="0"/>
              <w:divBdr>
                <w:top w:val="none" w:sz="0" w:space="0" w:color="auto"/>
                <w:left w:val="none" w:sz="0" w:space="0" w:color="auto"/>
                <w:bottom w:val="none" w:sz="0" w:space="0" w:color="auto"/>
                <w:right w:val="none" w:sz="0" w:space="0" w:color="auto"/>
              </w:divBdr>
            </w:div>
          </w:divsChild>
        </w:div>
        <w:div w:id="801843862">
          <w:marLeft w:val="0"/>
          <w:marRight w:val="0"/>
          <w:marTop w:val="0"/>
          <w:marBottom w:val="0"/>
          <w:divBdr>
            <w:top w:val="none" w:sz="0" w:space="0" w:color="auto"/>
            <w:left w:val="none" w:sz="0" w:space="0" w:color="auto"/>
            <w:bottom w:val="none" w:sz="0" w:space="0" w:color="auto"/>
            <w:right w:val="none" w:sz="0" w:space="0" w:color="auto"/>
          </w:divBdr>
          <w:divsChild>
            <w:div w:id="1540623475">
              <w:marLeft w:val="0"/>
              <w:marRight w:val="0"/>
              <w:marTop w:val="0"/>
              <w:marBottom w:val="0"/>
              <w:divBdr>
                <w:top w:val="none" w:sz="0" w:space="0" w:color="auto"/>
                <w:left w:val="none" w:sz="0" w:space="0" w:color="auto"/>
                <w:bottom w:val="none" w:sz="0" w:space="0" w:color="auto"/>
                <w:right w:val="none" w:sz="0" w:space="0" w:color="auto"/>
              </w:divBdr>
            </w:div>
            <w:div w:id="18705336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9431075">
      <w:bodyDiv w:val="1"/>
      <w:marLeft w:val="0"/>
      <w:marRight w:val="0"/>
      <w:marTop w:val="0"/>
      <w:marBottom w:val="0"/>
      <w:divBdr>
        <w:top w:val="none" w:sz="0" w:space="0" w:color="auto"/>
        <w:left w:val="none" w:sz="0" w:space="0" w:color="auto"/>
        <w:bottom w:val="none" w:sz="0" w:space="0" w:color="auto"/>
        <w:right w:val="none" w:sz="0" w:space="0" w:color="auto"/>
      </w:divBdr>
      <w:divsChild>
        <w:div w:id="2105492950">
          <w:marLeft w:val="0"/>
          <w:marRight w:val="0"/>
          <w:marTop w:val="0"/>
          <w:marBottom w:val="0"/>
          <w:divBdr>
            <w:top w:val="none" w:sz="0" w:space="0" w:color="auto"/>
            <w:left w:val="none" w:sz="0" w:space="0" w:color="auto"/>
            <w:bottom w:val="none" w:sz="0" w:space="0" w:color="auto"/>
            <w:right w:val="none" w:sz="0" w:space="0" w:color="auto"/>
          </w:divBdr>
          <w:divsChild>
            <w:div w:id="447746733">
              <w:marLeft w:val="0"/>
              <w:marRight w:val="0"/>
              <w:marTop w:val="0"/>
              <w:marBottom w:val="0"/>
              <w:divBdr>
                <w:top w:val="none" w:sz="0" w:space="0" w:color="auto"/>
                <w:left w:val="none" w:sz="0" w:space="0" w:color="auto"/>
                <w:bottom w:val="none" w:sz="0" w:space="0" w:color="auto"/>
                <w:right w:val="none" w:sz="0" w:space="0" w:color="auto"/>
              </w:divBdr>
              <w:divsChild>
                <w:div w:id="958217968">
                  <w:marLeft w:val="0"/>
                  <w:marRight w:val="0"/>
                  <w:marTop w:val="0"/>
                  <w:marBottom w:val="0"/>
                  <w:divBdr>
                    <w:top w:val="none" w:sz="0" w:space="0" w:color="auto"/>
                    <w:left w:val="none" w:sz="0" w:space="0" w:color="auto"/>
                    <w:bottom w:val="none" w:sz="0" w:space="0" w:color="auto"/>
                    <w:right w:val="none" w:sz="0" w:space="0" w:color="auto"/>
                  </w:divBdr>
                  <w:divsChild>
                    <w:div w:id="1060858660">
                      <w:marLeft w:val="0"/>
                      <w:marRight w:val="0"/>
                      <w:marTop w:val="120"/>
                      <w:marBottom w:val="0"/>
                      <w:divBdr>
                        <w:top w:val="none" w:sz="0" w:space="0" w:color="auto"/>
                        <w:left w:val="none" w:sz="0" w:space="0" w:color="auto"/>
                        <w:bottom w:val="none" w:sz="0" w:space="0" w:color="auto"/>
                        <w:right w:val="none" w:sz="0" w:space="0" w:color="auto"/>
                      </w:divBdr>
                    </w:div>
                    <w:div w:id="1895121169">
                      <w:marLeft w:val="0"/>
                      <w:marRight w:val="0"/>
                      <w:marTop w:val="0"/>
                      <w:marBottom w:val="0"/>
                      <w:divBdr>
                        <w:top w:val="none" w:sz="0" w:space="0" w:color="auto"/>
                        <w:left w:val="none" w:sz="0" w:space="0" w:color="auto"/>
                        <w:bottom w:val="none" w:sz="0" w:space="0" w:color="auto"/>
                        <w:right w:val="none" w:sz="0" w:space="0" w:color="auto"/>
                      </w:divBdr>
                    </w:div>
                  </w:divsChild>
                </w:div>
                <w:div w:id="1264995228">
                  <w:marLeft w:val="0"/>
                  <w:marRight w:val="0"/>
                  <w:marTop w:val="0"/>
                  <w:marBottom w:val="0"/>
                  <w:divBdr>
                    <w:top w:val="none" w:sz="0" w:space="0" w:color="auto"/>
                    <w:left w:val="none" w:sz="0" w:space="0" w:color="auto"/>
                    <w:bottom w:val="none" w:sz="0" w:space="0" w:color="auto"/>
                    <w:right w:val="none" w:sz="0" w:space="0" w:color="auto"/>
                  </w:divBdr>
                  <w:divsChild>
                    <w:div w:id="678778981">
                      <w:marLeft w:val="0"/>
                      <w:marRight w:val="0"/>
                      <w:marTop w:val="120"/>
                      <w:marBottom w:val="0"/>
                      <w:divBdr>
                        <w:top w:val="none" w:sz="0" w:space="0" w:color="auto"/>
                        <w:left w:val="none" w:sz="0" w:space="0" w:color="auto"/>
                        <w:bottom w:val="none" w:sz="0" w:space="0" w:color="auto"/>
                        <w:right w:val="none" w:sz="0" w:space="0" w:color="auto"/>
                      </w:divBdr>
                    </w:div>
                    <w:div w:id="7032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84356">
      <w:bodyDiv w:val="1"/>
      <w:marLeft w:val="0"/>
      <w:marRight w:val="0"/>
      <w:marTop w:val="0"/>
      <w:marBottom w:val="0"/>
      <w:divBdr>
        <w:top w:val="none" w:sz="0" w:space="0" w:color="auto"/>
        <w:left w:val="none" w:sz="0" w:space="0" w:color="auto"/>
        <w:bottom w:val="none" w:sz="0" w:space="0" w:color="auto"/>
        <w:right w:val="none" w:sz="0" w:space="0" w:color="auto"/>
      </w:divBdr>
    </w:div>
    <w:div w:id="1294091917">
      <w:bodyDiv w:val="1"/>
      <w:marLeft w:val="0"/>
      <w:marRight w:val="0"/>
      <w:marTop w:val="0"/>
      <w:marBottom w:val="0"/>
      <w:divBdr>
        <w:top w:val="none" w:sz="0" w:space="0" w:color="auto"/>
        <w:left w:val="none" w:sz="0" w:space="0" w:color="auto"/>
        <w:bottom w:val="none" w:sz="0" w:space="0" w:color="auto"/>
        <w:right w:val="none" w:sz="0" w:space="0" w:color="auto"/>
      </w:divBdr>
      <w:divsChild>
        <w:div w:id="1282806754">
          <w:marLeft w:val="0"/>
          <w:marRight w:val="0"/>
          <w:marTop w:val="0"/>
          <w:marBottom w:val="0"/>
          <w:divBdr>
            <w:top w:val="none" w:sz="0" w:space="0" w:color="auto"/>
            <w:left w:val="none" w:sz="0" w:space="0" w:color="auto"/>
            <w:bottom w:val="none" w:sz="0" w:space="0" w:color="auto"/>
            <w:right w:val="none" w:sz="0" w:space="0" w:color="auto"/>
          </w:divBdr>
        </w:div>
      </w:divsChild>
    </w:div>
    <w:div w:id="12958724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606">
          <w:marLeft w:val="0"/>
          <w:marRight w:val="0"/>
          <w:marTop w:val="0"/>
          <w:marBottom w:val="0"/>
          <w:divBdr>
            <w:top w:val="none" w:sz="0" w:space="0" w:color="auto"/>
            <w:left w:val="none" w:sz="0" w:space="0" w:color="auto"/>
            <w:bottom w:val="none" w:sz="0" w:space="0" w:color="auto"/>
            <w:right w:val="none" w:sz="0" w:space="0" w:color="auto"/>
          </w:divBdr>
          <w:divsChild>
            <w:div w:id="1077288248">
              <w:marLeft w:val="0"/>
              <w:marRight w:val="0"/>
              <w:marTop w:val="0"/>
              <w:marBottom w:val="0"/>
              <w:divBdr>
                <w:top w:val="none" w:sz="0" w:space="0" w:color="auto"/>
                <w:left w:val="none" w:sz="0" w:space="0" w:color="auto"/>
                <w:bottom w:val="none" w:sz="0" w:space="0" w:color="auto"/>
                <w:right w:val="none" w:sz="0" w:space="0" w:color="auto"/>
              </w:divBdr>
              <w:divsChild>
                <w:div w:id="146481500">
                  <w:marLeft w:val="0"/>
                  <w:marRight w:val="0"/>
                  <w:marTop w:val="120"/>
                  <w:marBottom w:val="0"/>
                  <w:divBdr>
                    <w:top w:val="none" w:sz="0" w:space="0" w:color="auto"/>
                    <w:left w:val="none" w:sz="0" w:space="0" w:color="auto"/>
                    <w:bottom w:val="none" w:sz="0" w:space="0" w:color="auto"/>
                    <w:right w:val="none" w:sz="0" w:space="0" w:color="auto"/>
                  </w:divBdr>
                </w:div>
                <w:div w:id="1501264883">
                  <w:marLeft w:val="0"/>
                  <w:marRight w:val="0"/>
                  <w:marTop w:val="0"/>
                  <w:marBottom w:val="0"/>
                  <w:divBdr>
                    <w:top w:val="none" w:sz="0" w:space="0" w:color="auto"/>
                    <w:left w:val="none" w:sz="0" w:space="0" w:color="auto"/>
                    <w:bottom w:val="none" w:sz="0" w:space="0" w:color="auto"/>
                    <w:right w:val="none" w:sz="0" w:space="0" w:color="auto"/>
                  </w:divBdr>
                </w:div>
              </w:divsChild>
            </w:div>
            <w:div w:id="1387753136">
              <w:marLeft w:val="0"/>
              <w:marRight w:val="0"/>
              <w:marTop w:val="0"/>
              <w:marBottom w:val="0"/>
              <w:divBdr>
                <w:top w:val="none" w:sz="0" w:space="0" w:color="auto"/>
                <w:left w:val="none" w:sz="0" w:space="0" w:color="auto"/>
                <w:bottom w:val="none" w:sz="0" w:space="0" w:color="auto"/>
                <w:right w:val="none" w:sz="0" w:space="0" w:color="auto"/>
              </w:divBdr>
              <w:divsChild>
                <w:div w:id="1328284040">
                  <w:marLeft w:val="0"/>
                  <w:marRight w:val="0"/>
                  <w:marTop w:val="0"/>
                  <w:marBottom w:val="0"/>
                  <w:divBdr>
                    <w:top w:val="none" w:sz="0" w:space="0" w:color="auto"/>
                    <w:left w:val="none" w:sz="0" w:space="0" w:color="auto"/>
                    <w:bottom w:val="none" w:sz="0" w:space="0" w:color="auto"/>
                    <w:right w:val="none" w:sz="0" w:space="0" w:color="auto"/>
                  </w:divBdr>
                </w:div>
                <w:div w:id="1870022079">
                  <w:marLeft w:val="0"/>
                  <w:marRight w:val="0"/>
                  <w:marTop w:val="120"/>
                  <w:marBottom w:val="0"/>
                  <w:divBdr>
                    <w:top w:val="none" w:sz="0" w:space="0" w:color="auto"/>
                    <w:left w:val="none" w:sz="0" w:space="0" w:color="auto"/>
                    <w:bottom w:val="none" w:sz="0" w:space="0" w:color="auto"/>
                    <w:right w:val="none" w:sz="0" w:space="0" w:color="auto"/>
                  </w:divBdr>
                </w:div>
              </w:divsChild>
            </w:div>
            <w:div w:id="1636065800">
              <w:marLeft w:val="0"/>
              <w:marRight w:val="0"/>
              <w:marTop w:val="0"/>
              <w:marBottom w:val="0"/>
              <w:divBdr>
                <w:top w:val="none" w:sz="0" w:space="0" w:color="auto"/>
                <w:left w:val="none" w:sz="0" w:space="0" w:color="auto"/>
                <w:bottom w:val="none" w:sz="0" w:space="0" w:color="auto"/>
                <w:right w:val="none" w:sz="0" w:space="0" w:color="auto"/>
              </w:divBdr>
              <w:divsChild>
                <w:div w:id="1170370901">
                  <w:marLeft w:val="0"/>
                  <w:marRight w:val="0"/>
                  <w:marTop w:val="0"/>
                  <w:marBottom w:val="0"/>
                  <w:divBdr>
                    <w:top w:val="none" w:sz="0" w:space="0" w:color="auto"/>
                    <w:left w:val="none" w:sz="0" w:space="0" w:color="auto"/>
                    <w:bottom w:val="none" w:sz="0" w:space="0" w:color="auto"/>
                    <w:right w:val="none" w:sz="0" w:space="0" w:color="auto"/>
                  </w:divBdr>
                </w:div>
                <w:div w:id="1347632724">
                  <w:marLeft w:val="0"/>
                  <w:marRight w:val="0"/>
                  <w:marTop w:val="120"/>
                  <w:marBottom w:val="0"/>
                  <w:divBdr>
                    <w:top w:val="none" w:sz="0" w:space="0" w:color="auto"/>
                    <w:left w:val="none" w:sz="0" w:space="0" w:color="auto"/>
                    <w:bottom w:val="none" w:sz="0" w:space="0" w:color="auto"/>
                    <w:right w:val="none" w:sz="0" w:space="0" w:color="auto"/>
                  </w:divBdr>
                </w:div>
              </w:divsChild>
            </w:div>
            <w:div w:id="1955012092">
              <w:marLeft w:val="0"/>
              <w:marRight w:val="0"/>
              <w:marTop w:val="0"/>
              <w:marBottom w:val="0"/>
              <w:divBdr>
                <w:top w:val="none" w:sz="0" w:space="0" w:color="auto"/>
                <w:left w:val="none" w:sz="0" w:space="0" w:color="auto"/>
                <w:bottom w:val="none" w:sz="0" w:space="0" w:color="auto"/>
                <w:right w:val="none" w:sz="0" w:space="0" w:color="auto"/>
              </w:divBdr>
              <w:divsChild>
                <w:div w:id="1761486553">
                  <w:marLeft w:val="0"/>
                  <w:marRight w:val="0"/>
                  <w:marTop w:val="0"/>
                  <w:marBottom w:val="0"/>
                  <w:divBdr>
                    <w:top w:val="none" w:sz="0" w:space="0" w:color="auto"/>
                    <w:left w:val="none" w:sz="0" w:space="0" w:color="auto"/>
                    <w:bottom w:val="none" w:sz="0" w:space="0" w:color="auto"/>
                    <w:right w:val="none" w:sz="0" w:space="0" w:color="auto"/>
                  </w:divBdr>
                </w:div>
                <w:div w:id="17679937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98562971">
      <w:bodyDiv w:val="1"/>
      <w:marLeft w:val="0"/>
      <w:marRight w:val="0"/>
      <w:marTop w:val="0"/>
      <w:marBottom w:val="0"/>
      <w:divBdr>
        <w:top w:val="none" w:sz="0" w:space="0" w:color="auto"/>
        <w:left w:val="none" w:sz="0" w:space="0" w:color="auto"/>
        <w:bottom w:val="none" w:sz="0" w:space="0" w:color="auto"/>
        <w:right w:val="none" w:sz="0" w:space="0" w:color="auto"/>
      </w:divBdr>
      <w:divsChild>
        <w:div w:id="530999192">
          <w:marLeft w:val="0"/>
          <w:marRight w:val="0"/>
          <w:marTop w:val="0"/>
          <w:marBottom w:val="0"/>
          <w:divBdr>
            <w:top w:val="none" w:sz="0" w:space="0" w:color="auto"/>
            <w:left w:val="none" w:sz="0" w:space="0" w:color="auto"/>
            <w:bottom w:val="none" w:sz="0" w:space="0" w:color="auto"/>
            <w:right w:val="none" w:sz="0" w:space="0" w:color="auto"/>
          </w:divBdr>
        </w:div>
      </w:divsChild>
    </w:div>
    <w:div w:id="1310790859">
      <w:bodyDiv w:val="1"/>
      <w:marLeft w:val="0"/>
      <w:marRight w:val="0"/>
      <w:marTop w:val="0"/>
      <w:marBottom w:val="0"/>
      <w:divBdr>
        <w:top w:val="none" w:sz="0" w:space="0" w:color="auto"/>
        <w:left w:val="none" w:sz="0" w:space="0" w:color="auto"/>
        <w:bottom w:val="none" w:sz="0" w:space="0" w:color="auto"/>
        <w:right w:val="none" w:sz="0" w:space="0" w:color="auto"/>
      </w:divBdr>
      <w:divsChild>
        <w:div w:id="1276210706">
          <w:marLeft w:val="0"/>
          <w:marRight w:val="0"/>
          <w:marTop w:val="0"/>
          <w:marBottom w:val="0"/>
          <w:divBdr>
            <w:top w:val="none" w:sz="0" w:space="0" w:color="auto"/>
            <w:left w:val="none" w:sz="0" w:space="0" w:color="auto"/>
            <w:bottom w:val="none" w:sz="0" w:space="0" w:color="auto"/>
            <w:right w:val="none" w:sz="0" w:space="0" w:color="auto"/>
          </w:divBdr>
        </w:div>
      </w:divsChild>
    </w:div>
    <w:div w:id="1343316158">
      <w:bodyDiv w:val="1"/>
      <w:marLeft w:val="0"/>
      <w:marRight w:val="0"/>
      <w:marTop w:val="0"/>
      <w:marBottom w:val="0"/>
      <w:divBdr>
        <w:top w:val="none" w:sz="0" w:space="0" w:color="auto"/>
        <w:left w:val="none" w:sz="0" w:space="0" w:color="auto"/>
        <w:bottom w:val="none" w:sz="0" w:space="0" w:color="auto"/>
        <w:right w:val="none" w:sz="0" w:space="0" w:color="auto"/>
      </w:divBdr>
    </w:div>
    <w:div w:id="1344235971">
      <w:bodyDiv w:val="1"/>
      <w:marLeft w:val="0"/>
      <w:marRight w:val="0"/>
      <w:marTop w:val="0"/>
      <w:marBottom w:val="0"/>
      <w:divBdr>
        <w:top w:val="none" w:sz="0" w:space="0" w:color="auto"/>
        <w:left w:val="none" w:sz="0" w:space="0" w:color="auto"/>
        <w:bottom w:val="none" w:sz="0" w:space="0" w:color="auto"/>
        <w:right w:val="none" w:sz="0" w:space="0" w:color="auto"/>
      </w:divBdr>
      <w:divsChild>
        <w:div w:id="280260374">
          <w:marLeft w:val="0"/>
          <w:marRight w:val="0"/>
          <w:marTop w:val="0"/>
          <w:marBottom w:val="0"/>
          <w:divBdr>
            <w:top w:val="none" w:sz="0" w:space="0" w:color="auto"/>
            <w:left w:val="none" w:sz="0" w:space="0" w:color="auto"/>
            <w:bottom w:val="none" w:sz="0" w:space="0" w:color="auto"/>
            <w:right w:val="none" w:sz="0" w:space="0" w:color="auto"/>
          </w:divBdr>
          <w:divsChild>
            <w:div w:id="1944263472">
              <w:marLeft w:val="0"/>
              <w:marRight w:val="0"/>
              <w:marTop w:val="0"/>
              <w:marBottom w:val="0"/>
              <w:divBdr>
                <w:top w:val="none" w:sz="0" w:space="0" w:color="auto"/>
                <w:left w:val="none" w:sz="0" w:space="0" w:color="auto"/>
                <w:bottom w:val="none" w:sz="0" w:space="0" w:color="auto"/>
                <w:right w:val="none" w:sz="0" w:space="0" w:color="auto"/>
              </w:divBdr>
              <w:divsChild>
                <w:div w:id="730494984">
                  <w:marLeft w:val="0"/>
                  <w:marRight w:val="0"/>
                  <w:marTop w:val="0"/>
                  <w:marBottom w:val="0"/>
                  <w:divBdr>
                    <w:top w:val="none" w:sz="0" w:space="0" w:color="auto"/>
                    <w:left w:val="none" w:sz="0" w:space="0" w:color="auto"/>
                    <w:bottom w:val="none" w:sz="0" w:space="0" w:color="auto"/>
                    <w:right w:val="none" w:sz="0" w:space="0" w:color="auto"/>
                  </w:divBdr>
                  <w:divsChild>
                    <w:div w:id="741371165">
                      <w:marLeft w:val="0"/>
                      <w:marRight w:val="0"/>
                      <w:marTop w:val="0"/>
                      <w:marBottom w:val="0"/>
                      <w:divBdr>
                        <w:top w:val="none" w:sz="0" w:space="0" w:color="auto"/>
                        <w:left w:val="none" w:sz="0" w:space="0" w:color="auto"/>
                        <w:bottom w:val="none" w:sz="0" w:space="0" w:color="auto"/>
                        <w:right w:val="none" w:sz="0" w:space="0" w:color="auto"/>
                      </w:divBdr>
                    </w:div>
                    <w:div w:id="1830755725">
                      <w:marLeft w:val="0"/>
                      <w:marRight w:val="0"/>
                      <w:marTop w:val="120"/>
                      <w:marBottom w:val="0"/>
                      <w:divBdr>
                        <w:top w:val="none" w:sz="0" w:space="0" w:color="auto"/>
                        <w:left w:val="none" w:sz="0" w:space="0" w:color="auto"/>
                        <w:bottom w:val="none" w:sz="0" w:space="0" w:color="auto"/>
                        <w:right w:val="none" w:sz="0" w:space="0" w:color="auto"/>
                      </w:divBdr>
                    </w:div>
                  </w:divsChild>
                </w:div>
                <w:div w:id="2046708914">
                  <w:marLeft w:val="0"/>
                  <w:marRight w:val="0"/>
                  <w:marTop w:val="0"/>
                  <w:marBottom w:val="0"/>
                  <w:divBdr>
                    <w:top w:val="none" w:sz="0" w:space="0" w:color="auto"/>
                    <w:left w:val="none" w:sz="0" w:space="0" w:color="auto"/>
                    <w:bottom w:val="none" w:sz="0" w:space="0" w:color="auto"/>
                    <w:right w:val="none" w:sz="0" w:space="0" w:color="auto"/>
                  </w:divBdr>
                  <w:divsChild>
                    <w:div w:id="1839540393">
                      <w:marLeft w:val="0"/>
                      <w:marRight w:val="0"/>
                      <w:marTop w:val="120"/>
                      <w:marBottom w:val="0"/>
                      <w:divBdr>
                        <w:top w:val="none" w:sz="0" w:space="0" w:color="auto"/>
                        <w:left w:val="none" w:sz="0" w:space="0" w:color="auto"/>
                        <w:bottom w:val="none" w:sz="0" w:space="0" w:color="auto"/>
                        <w:right w:val="none" w:sz="0" w:space="0" w:color="auto"/>
                      </w:divBdr>
                    </w:div>
                    <w:div w:id="193154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63827">
          <w:marLeft w:val="0"/>
          <w:marRight w:val="0"/>
          <w:marTop w:val="0"/>
          <w:marBottom w:val="0"/>
          <w:divBdr>
            <w:top w:val="none" w:sz="0" w:space="0" w:color="auto"/>
            <w:left w:val="none" w:sz="0" w:space="0" w:color="auto"/>
            <w:bottom w:val="none" w:sz="0" w:space="0" w:color="auto"/>
            <w:right w:val="none" w:sz="0" w:space="0" w:color="auto"/>
          </w:divBdr>
        </w:div>
        <w:div w:id="1867400366">
          <w:marLeft w:val="0"/>
          <w:marRight w:val="0"/>
          <w:marTop w:val="0"/>
          <w:marBottom w:val="0"/>
          <w:divBdr>
            <w:top w:val="none" w:sz="0" w:space="0" w:color="auto"/>
            <w:left w:val="none" w:sz="0" w:space="0" w:color="auto"/>
            <w:bottom w:val="none" w:sz="0" w:space="0" w:color="auto"/>
            <w:right w:val="none" w:sz="0" w:space="0" w:color="auto"/>
          </w:divBdr>
          <w:divsChild>
            <w:div w:id="1320309515">
              <w:marLeft w:val="0"/>
              <w:marRight w:val="0"/>
              <w:marTop w:val="0"/>
              <w:marBottom w:val="0"/>
              <w:divBdr>
                <w:top w:val="none" w:sz="0" w:space="0" w:color="auto"/>
                <w:left w:val="none" w:sz="0" w:space="0" w:color="auto"/>
                <w:bottom w:val="none" w:sz="0" w:space="0" w:color="auto"/>
                <w:right w:val="none" w:sz="0" w:space="0" w:color="auto"/>
              </w:divBdr>
            </w:div>
          </w:divsChild>
        </w:div>
        <w:div w:id="2020616137">
          <w:marLeft w:val="0"/>
          <w:marRight w:val="0"/>
          <w:marTop w:val="0"/>
          <w:marBottom w:val="0"/>
          <w:divBdr>
            <w:top w:val="none" w:sz="0" w:space="0" w:color="auto"/>
            <w:left w:val="none" w:sz="0" w:space="0" w:color="auto"/>
            <w:bottom w:val="none" w:sz="0" w:space="0" w:color="auto"/>
            <w:right w:val="none" w:sz="0" w:space="0" w:color="auto"/>
          </w:divBdr>
          <w:divsChild>
            <w:div w:id="1401248344">
              <w:marLeft w:val="0"/>
              <w:marRight w:val="0"/>
              <w:marTop w:val="0"/>
              <w:marBottom w:val="0"/>
              <w:divBdr>
                <w:top w:val="none" w:sz="0" w:space="0" w:color="auto"/>
                <w:left w:val="none" w:sz="0" w:space="0" w:color="auto"/>
                <w:bottom w:val="none" w:sz="0" w:space="0" w:color="auto"/>
                <w:right w:val="none" w:sz="0" w:space="0" w:color="auto"/>
              </w:divBdr>
            </w:div>
          </w:divsChild>
        </w:div>
        <w:div w:id="2079089426">
          <w:marLeft w:val="0"/>
          <w:marRight w:val="0"/>
          <w:marTop w:val="0"/>
          <w:marBottom w:val="0"/>
          <w:divBdr>
            <w:top w:val="none" w:sz="0" w:space="0" w:color="auto"/>
            <w:left w:val="none" w:sz="0" w:space="0" w:color="auto"/>
            <w:bottom w:val="none" w:sz="0" w:space="0" w:color="auto"/>
            <w:right w:val="none" w:sz="0" w:space="0" w:color="auto"/>
          </w:divBdr>
          <w:divsChild>
            <w:div w:id="13644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44">
      <w:bodyDiv w:val="1"/>
      <w:marLeft w:val="0"/>
      <w:marRight w:val="0"/>
      <w:marTop w:val="0"/>
      <w:marBottom w:val="0"/>
      <w:divBdr>
        <w:top w:val="none" w:sz="0" w:space="0" w:color="auto"/>
        <w:left w:val="none" w:sz="0" w:space="0" w:color="auto"/>
        <w:bottom w:val="none" w:sz="0" w:space="0" w:color="auto"/>
        <w:right w:val="none" w:sz="0" w:space="0" w:color="auto"/>
      </w:divBdr>
      <w:divsChild>
        <w:div w:id="1294553916">
          <w:marLeft w:val="0"/>
          <w:marRight w:val="0"/>
          <w:marTop w:val="0"/>
          <w:marBottom w:val="0"/>
          <w:divBdr>
            <w:top w:val="none" w:sz="0" w:space="0" w:color="auto"/>
            <w:left w:val="none" w:sz="0" w:space="0" w:color="auto"/>
            <w:bottom w:val="none" w:sz="0" w:space="0" w:color="auto"/>
            <w:right w:val="none" w:sz="0" w:space="0" w:color="auto"/>
          </w:divBdr>
        </w:div>
      </w:divsChild>
    </w:div>
    <w:div w:id="1347369549">
      <w:bodyDiv w:val="1"/>
      <w:marLeft w:val="0"/>
      <w:marRight w:val="0"/>
      <w:marTop w:val="0"/>
      <w:marBottom w:val="0"/>
      <w:divBdr>
        <w:top w:val="none" w:sz="0" w:space="0" w:color="auto"/>
        <w:left w:val="none" w:sz="0" w:space="0" w:color="auto"/>
        <w:bottom w:val="none" w:sz="0" w:space="0" w:color="auto"/>
        <w:right w:val="none" w:sz="0" w:space="0" w:color="auto"/>
      </w:divBdr>
      <w:divsChild>
        <w:div w:id="558173844">
          <w:marLeft w:val="0"/>
          <w:marRight w:val="0"/>
          <w:marTop w:val="0"/>
          <w:marBottom w:val="0"/>
          <w:divBdr>
            <w:top w:val="none" w:sz="0" w:space="0" w:color="auto"/>
            <w:left w:val="none" w:sz="0" w:space="0" w:color="auto"/>
            <w:bottom w:val="none" w:sz="0" w:space="0" w:color="auto"/>
            <w:right w:val="none" w:sz="0" w:space="0" w:color="auto"/>
          </w:divBdr>
          <w:divsChild>
            <w:div w:id="608587826">
              <w:marLeft w:val="0"/>
              <w:marRight w:val="0"/>
              <w:marTop w:val="0"/>
              <w:marBottom w:val="0"/>
              <w:divBdr>
                <w:top w:val="none" w:sz="0" w:space="0" w:color="auto"/>
                <w:left w:val="none" w:sz="0" w:space="0" w:color="auto"/>
                <w:bottom w:val="none" w:sz="0" w:space="0" w:color="auto"/>
                <w:right w:val="none" w:sz="0" w:space="0" w:color="auto"/>
              </w:divBdr>
              <w:divsChild>
                <w:div w:id="1032537756">
                  <w:marLeft w:val="0"/>
                  <w:marRight w:val="0"/>
                  <w:marTop w:val="120"/>
                  <w:marBottom w:val="0"/>
                  <w:divBdr>
                    <w:top w:val="none" w:sz="0" w:space="0" w:color="auto"/>
                    <w:left w:val="none" w:sz="0" w:space="0" w:color="auto"/>
                    <w:bottom w:val="none" w:sz="0" w:space="0" w:color="auto"/>
                    <w:right w:val="none" w:sz="0" w:space="0" w:color="auto"/>
                  </w:divBdr>
                </w:div>
                <w:div w:id="1926911793">
                  <w:marLeft w:val="0"/>
                  <w:marRight w:val="0"/>
                  <w:marTop w:val="0"/>
                  <w:marBottom w:val="0"/>
                  <w:divBdr>
                    <w:top w:val="none" w:sz="0" w:space="0" w:color="auto"/>
                    <w:left w:val="none" w:sz="0" w:space="0" w:color="auto"/>
                    <w:bottom w:val="none" w:sz="0" w:space="0" w:color="auto"/>
                    <w:right w:val="none" w:sz="0" w:space="0" w:color="auto"/>
                  </w:divBdr>
                </w:div>
              </w:divsChild>
            </w:div>
            <w:div w:id="633751685">
              <w:marLeft w:val="0"/>
              <w:marRight w:val="0"/>
              <w:marTop w:val="0"/>
              <w:marBottom w:val="0"/>
              <w:divBdr>
                <w:top w:val="none" w:sz="0" w:space="0" w:color="auto"/>
                <w:left w:val="none" w:sz="0" w:space="0" w:color="auto"/>
                <w:bottom w:val="none" w:sz="0" w:space="0" w:color="auto"/>
                <w:right w:val="none" w:sz="0" w:space="0" w:color="auto"/>
              </w:divBdr>
              <w:divsChild>
                <w:div w:id="143737656">
                  <w:marLeft w:val="0"/>
                  <w:marRight w:val="0"/>
                  <w:marTop w:val="120"/>
                  <w:marBottom w:val="0"/>
                  <w:divBdr>
                    <w:top w:val="none" w:sz="0" w:space="0" w:color="auto"/>
                    <w:left w:val="none" w:sz="0" w:space="0" w:color="auto"/>
                    <w:bottom w:val="none" w:sz="0" w:space="0" w:color="auto"/>
                    <w:right w:val="none" w:sz="0" w:space="0" w:color="auto"/>
                  </w:divBdr>
                </w:div>
                <w:div w:id="1327854578">
                  <w:marLeft w:val="0"/>
                  <w:marRight w:val="0"/>
                  <w:marTop w:val="0"/>
                  <w:marBottom w:val="0"/>
                  <w:divBdr>
                    <w:top w:val="none" w:sz="0" w:space="0" w:color="auto"/>
                    <w:left w:val="none" w:sz="0" w:space="0" w:color="auto"/>
                    <w:bottom w:val="none" w:sz="0" w:space="0" w:color="auto"/>
                    <w:right w:val="none" w:sz="0" w:space="0" w:color="auto"/>
                  </w:divBdr>
                </w:div>
              </w:divsChild>
            </w:div>
            <w:div w:id="1054045719">
              <w:marLeft w:val="0"/>
              <w:marRight w:val="0"/>
              <w:marTop w:val="0"/>
              <w:marBottom w:val="0"/>
              <w:divBdr>
                <w:top w:val="none" w:sz="0" w:space="0" w:color="auto"/>
                <w:left w:val="none" w:sz="0" w:space="0" w:color="auto"/>
                <w:bottom w:val="none" w:sz="0" w:space="0" w:color="auto"/>
                <w:right w:val="none" w:sz="0" w:space="0" w:color="auto"/>
              </w:divBdr>
              <w:divsChild>
                <w:div w:id="1529442388">
                  <w:marLeft w:val="0"/>
                  <w:marRight w:val="0"/>
                  <w:marTop w:val="120"/>
                  <w:marBottom w:val="0"/>
                  <w:divBdr>
                    <w:top w:val="none" w:sz="0" w:space="0" w:color="auto"/>
                    <w:left w:val="none" w:sz="0" w:space="0" w:color="auto"/>
                    <w:bottom w:val="none" w:sz="0" w:space="0" w:color="auto"/>
                    <w:right w:val="none" w:sz="0" w:space="0" w:color="auto"/>
                  </w:divBdr>
                </w:div>
                <w:div w:id="2070685704">
                  <w:marLeft w:val="0"/>
                  <w:marRight w:val="0"/>
                  <w:marTop w:val="0"/>
                  <w:marBottom w:val="0"/>
                  <w:divBdr>
                    <w:top w:val="none" w:sz="0" w:space="0" w:color="auto"/>
                    <w:left w:val="none" w:sz="0" w:space="0" w:color="auto"/>
                    <w:bottom w:val="none" w:sz="0" w:space="0" w:color="auto"/>
                    <w:right w:val="none" w:sz="0" w:space="0" w:color="auto"/>
                  </w:divBdr>
                </w:div>
              </w:divsChild>
            </w:div>
            <w:div w:id="1357927315">
              <w:marLeft w:val="0"/>
              <w:marRight w:val="0"/>
              <w:marTop w:val="0"/>
              <w:marBottom w:val="0"/>
              <w:divBdr>
                <w:top w:val="none" w:sz="0" w:space="0" w:color="auto"/>
                <w:left w:val="none" w:sz="0" w:space="0" w:color="auto"/>
                <w:bottom w:val="none" w:sz="0" w:space="0" w:color="auto"/>
                <w:right w:val="none" w:sz="0" w:space="0" w:color="auto"/>
              </w:divBdr>
              <w:divsChild>
                <w:div w:id="343096903">
                  <w:marLeft w:val="0"/>
                  <w:marRight w:val="0"/>
                  <w:marTop w:val="0"/>
                  <w:marBottom w:val="0"/>
                  <w:divBdr>
                    <w:top w:val="none" w:sz="0" w:space="0" w:color="auto"/>
                    <w:left w:val="none" w:sz="0" w:space="0" w:color="auto"/>
                    <w:bottom w:val="none" w:sz="0" w:space="0" w:color="auto"/>
                    <w:right w:val="none" w:sz="0" w:space="0" w:color="auto"/>
                  </w:divBdr>
                </w:div>
                <w:div w:id="1643466915">
                  <w:marLeft w:val="0"/>
                  <w:marRight w:val="0"/>
                  <w:marTop w:val="120"/>
                  <w:marBottom w:val="0"/>
                  <w:divBdr>
                    <w:top w:val="none" w:sz="0" w:space="0" w:color="auto"/>
                    <w:left w:val="none" w:sz="0" w:space="0" w:color="auto"/>
                    <w:bottom w:val="none" w:sz="0" w:space="0" w:color="auto"/>
                    <w:right w:val="none" w:sz="0" w:space="0" w:color="auto"/>
                  </w:divBdr>
                </w:div>
              </w:divsChild>
            </w:div>
            <w:div w:id="2110662011">
              <w:marLeft w:val="0"/>
              <w:marRight w:val="0"/>
              <w:marTop w:val="0"/>
              <w:marBottom w:val="0"/>
              <w:divBdr>
                <w:top w:val="none" w:sz="0" w:space="0" w:color="auto"/>
                <w:left w:val="none" w:sz="0" w:space="0" w:color="auto"/>
                <w:bottom w:val="none" w:sz="0" w:space="0" w:color="auto"/>
                <w:right w:val="none" w:sz="0" w:space="0" w:color="auto"/>
              </w:divBdr>
              <w:divsChild>
                <w:div w:id="235170239">
                  <w:marLeft w:val="0"/>
                  <w:marRight w:val="0"/>
                  <w:marTop w:val="0"/>
                  <w:marBottom w:val="0"/>
                  <w:divBdr>
                    <w:top w:val="none" w:sz="0" w:space="0" w:color="auto"/>
                    <w:left w:val="none" w:sz="0" w:space="0" w:color="auto"/>
                    <w:bottom w:val="none" w:sz="0" w:space="0" w:color="auto"/>
                    <w:right w:val="none" w:sz="0" w:space="0" w:color="auto"/>
                  </w:divBdr>
                </w:div>
                <w:div w:id="3524167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8653199">
      <w:bodyDiv w:val="1"/>
      <w:marLeft w:val="0"/>
      <w:marRight w:val="0"/>
      <w:marTop w:val="0"/>
      <w:marBottom w:val="0"/>
      <w:divBdr>
        <w:top w:val="none" w:sz="0" w:space="0" w:color="auto"/>
        <w:left w:val="none" w:sz="0" w:space="0" w:color="auto"/>
        <w:bottom w:val="none" w:sz="0" w:space="0" w:color="auto"/>
        <w:right w:val="none" w:sz="0" w:space="0" w:color="auto"/>
      </w:divBdr>
      <w:divsChild>
        <w:div w:id="1335885943">
          <w:marLeft w:val="0"/>
          <w:marRight w:val="0"/>
          <w:marTop w:val="0"/>
          <w:marBottom w:val="0"/>
          <w:divBdr>
            <w:top w:val="none" w:sz="0" w:space="0" w:color="auto"/>
            <w:left w:val="none" w:sz="0" w:space="0" w:color="auto"/>
            <w:bottom w:val="none" w:sz="0" w:space="0" w:color="auto"/>
            <w:right w:val="none" w:sz="0" w:space="0" w:color="auto"/>
          </w:divBdr>
        </w:div>
      </w:divsChild>
    </w:div>
    <w:div w:id="1359506893">
      <w:bodyDiv w:val="1"/>
      <w:marLeft w:val="0"/>
      <w:marRight w:val="0"/>
      <w:marTop w:val="0"/>
      <w:marBottom w:val="0"/>
      <w:divBdr>
        <w:top w:val="none" w:sz="0" w:space="0" w:color="auto"/>
        <w:left w:val="none" w:sz="0" w:space="0" w:color="auto"/>
        <w:bottom w:val="none" w:sz="0" w:space="0" w:color="auto"/>
        <w:right w:val="none" w:sz="0" w:space="0" w:color="auto"/>
      </w:divBdr>
      <w:divsChild>
        <w:div w:id="1631011910">
          <w:marLeft w:val="0"/>
          <w:marRight w:val="0"/>
          <w:marTop w:val="0"/>
          <w:marBottom w:val="0"/>
          <w:divBdr>
            <w:top w:val="none" w:sz="0" w:space="0" w:color="auto"/>
            <w:left w:val="none" w:sz="0" w:space="0" w:color="auto"/>
            <w:bottom w:val="none" w:sz="0" w:space="0" w:color="auto"/>
            <w:right w:val="none" w:sz="0" w:space="0" w:color="auto"/>
          </w:divBdr>
          <w:divsChild>
            <w:div w:id="283850208">
              <w:marLeft w:val="0"/>
              <w:marRight w:val="0"/>
              <w:marTop w:val="0"/>
              <w:marBottom w:val="0"/>
              <w:divBdr>
                <w:top w:val="none" w:sz="0" w:space="0" w:color="auto"/>
                <w:left w:val="none" w:sz="0" w:space="0" w:color="auto"/>
                <w:bottom w:val="none" w:sz="0" w:space="0" w:color="auto"/>
                <w:right w:val="none" w:sz="0" w:space="0" w:color="auto"/>
              </w:divBdr>
              <w:divsChild>
                <w:div w:id="938608389">
                  <w:marLeft w:val="0"/>
                  <w:marRight w:val="0"/>
                  <w:marTop w:val="120"/>
                  <w:marBottom w:val="0"/>
                  <w:divBdr>
                    <w:top w:val="none" w:sz="0" w:space="0" w:color="auto"/>
                    <w:left w:val="none" w:sz="0" w:space="0" w:color="auto"/>
                    <w:bottom w:val="none" w:sz="0" w:space="0" w:color="auto"/>
                    <w:right w:val="none" w:sz="0" w:space="0" w:color="auto"/>
                  </w:divBdr>
                </w:div>
                <w:div w:id="1597132142">
                  <w:marLeft w:val="0"/>
                  <w:marRight w:val="0"/>
                  <w:marTop w:val="0"/>
                  <w:marBottom w:val="0"/>
                  <w:divBdr>
                    <w:top w:val="none" w:sz="0" w:space="0" w:color="auto"/>
                    <w:left w:val="none" w:sz="0" w:space="0" w:color="auto"/>
                    <w:bottom w:val="none" w:sz="0" w:space="0" w:color="auto"/>
                    <w:right w:val="none" w:sz="0" w:space="0" w:color="auto"/>
                  </w:divBdr>
                </w:div>
              </w:divsChild>
            </w:div>
            <w:div w:id="565379489">
              <w:marLeft w:val="0"/>
              <w:marRight w:val="0"/>
              <w:marTop w:val="0"/>
              <w:marBottom w:val="0"/>
              <w:divBdr>
                <w:top w:val="none" w:sz="0" w:space="0" w:color="auto"/>
                <w:left w:val="none" w:sz="0" w:space="0" w:color="auto"/>
                <w:bottom w:val="none" w:sz="0" w:space="0" w:color="auto"/>
                <w:right w:val="none" w:sz="0" w:space="0" w:color="auto"/>
              </w:divBdr>
              <w:divsChild>
                <w:div w:id="630550613">
                  <w:marLeft w:val="0"/>
                  <w:marRight w:val="0"/>
                  <w:marTop w:val="0"/>
                  <w:marBottom w:val="0"/>
                  <w:divBdr>
                    <w:top w:val="none" w:sz="0" w:space="0" w:color="auto"/>
                    <w:left w:val="none" w:sz="0" w:space="0" w:color="auto"/>
                    <w:bottom w:val="none" w:sz="0" w:space="0" w:color="auto"/>
                    <w:right w:val="none" w:sz="0" w:space="0" w:color="auto"/>
                  </w:divBdr>
                </w:div>
                <w:div w:id="1965886479">
                  <w:marLeft w:val="0"/>
                  <w:marRight w:val="0"/>
                  <w:marTop w:val="120"/>
                  <w:marBottom w:val="0"/>
                  <w:divBdr>
                    <w:top w:val="none" w:sz="0" w:space="0" w:color="auto"/>
                    <w:left w:val="none" w:sz="0" w:space="0" w:color="auto"/>
                    <w:bottom w:val="none" w:sz="0" w:space="0" w:color="auto"/>
                    <w:right w:val="none" w:sz="0" w:space="0" w:color="auto"/>
                  </w:divBdr>
                </w:div>
              </w:divsChild>
            </w:div>
            <w:div w:id="1460101560">
              <w:marLeft w:val="0"/>
              <w:marRight w:val="0"/>
              <w:marTop w:val="0"/>
              <w:marBottom w:val="0"/>
              <w:divBdr>
                <w:top w:val="none" w:sz="0" w:space="0" w:color="auto"/>
                <w:left w:val="none" w:sz="0" w:space="0" w:color="auto"/>
                <w:bottom w:val="none" w:sz="0" w:space="0" w:color="auto"/>
                <w:right w:val="none" w:sz="0" w:space="0" w:color="auto"/>
              </w:divBdr>
              <w:divsChild>
                <w:div w:id="143863807">
                  <w:marLeft w:val="0"/>
                  <w:marRight w:val="0"/>
                  <w:marTop w:val="0"/>
                  <w:marBottom w:val="0"/>
                  <w:divBdr>
                    <w:top w:val="none" w:sz="0" w:space="0" w:color="auto"/>
                    <w:left w:val="none" w:sz="0" w:space="0" w:color="auto"/>
                    <w:bottom w:val="none" w:sz="0" w:space="0" w:color="auto"/>
                    <w:right w:val="none" w:sz="0" w:space="0" w:color="auto"/>
                  </w:divBdr>
                </w:div>
                <w:div w:id="2027829696">
                  <w:marLeft w:val="0"/>
                  <w:marRight w:val="0"/>
                  <w:marTop w:val="120"/>
                  <w:marBottom w:val="0"/>
                  <w:divBdr>
                    <w:top w:val="none" w:sz="0" w:space="0" w:color="auto"/>
                    <w:left w:val="none" w:sz="0" w:space="0" w:color="auto"/>
                    <w:bottom w:val="none" w:sz="0" w:space="0" w:color="auto"/>
                    <w:right w:val="none" w:sz="0" w:space="0" w:color="auto"/>
                  </w:divBdr>
                </w:div>
              </w:divsChild>
            </w:div>
            <w:div w:id="1553347566">
              <w:marLeft w:val="0"/>
              <w:marRight w:val="0"/>
              <w:marTop w:val="0"/>
              <w:marBottom w:val="0"/>
              <w:divBdr>
                <w:top w:val="none" w:sz="0" w:space="0" w:color="auto"/>
                <w:left w:val="none" w:sz="0" w:space="0" w:color="auto"/>
                <w:bottom w:val="none" w:sz="0" w:space="0" w:color="auto"/>
                <w:right w:val="none" w:sz="0" w:space="0" w:color="auto"/>
              </w:divBdr>
              <w:divsChild>
                <w:div w:id="62602470">
                  <w:marLeft w:val="0"/>
                  <w:marRight w:val="0"/>
                  <w:marTop w:val="120"/>
                  <w:marBottom w:val="0"/>
                  <w:divBdr>
                    <w:top w:val="none" w:sz="0" w:space="0" w:color="auto"/>
                    <w:left w:val="none" w:sz="0" w:space="0" w:color="auto"/>
                    <w:bottom w:val="none" w:sz="0" w:space="0" w:color="auto"/>
                    <w:right w:val="none" w:sz="0" w:space="0" w:color="auto"/>
                  </w:divBdr>
                </w:div>
                <w:div w:id="16796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2301">
      <w:bodyDiv w:val="1"/>
      <w:marLeft w:val="0"/>
      <w:marRight w:val="0"/>
      <w:marTop w:val="0"/>
      <w:marBottom w:val="0"/>
      <w:divBdr>
        <w:top w:val="none" w:sz="0" w:space="0" w:color="auto"/>
        <w:left w:val="none" w:sz="0" w:space="0" w:color="auto"/>
        <w:bottom w:val="none" w:sz="0" w:space="0" w:color="auto"/>
        <w:right w:val="none" w:sz="0" w:space="0" w:color="auto"/>
      </w:divBdr>
      <w:divsChild>
        <w:div w:id="86001748">
          <w:marLeft w:val="0"/>
          <w:marRight w:val="0"/>
          <w:marTop w:val="0"/>
          <w:marBottom w:val="0"/>
          <w:divBdr>
            <w:top w:val="none" w:sz="0" w:space="0" w:color="auto"/>
            <w:left w:val="none" w:sz="0" w:space="0" w:color="auto"/>
            <w:bottom w:val="none" w:sz="0" w:space="0" w:color="auto"/>
            <w:right w:val="none" w:sz="0" w:space="0" w:color="auto"/>
          </w:divBdr>
        </w:div>
      </w:divsChild>
    </w:div>
    <w:div w:id="1362198221">
      <w:bodyDiv w:val="1"/>
      <w:marLeft w:val="0"/>
      <w:marRight w:val="0"/>
      <w:marTop w:val="0"/>
      <w:marBottom w:val="0"/>
      <w:divBdr>
        <w:top w:val="none" w:sz="0" w:space="0" w:color="auto"/>
        <w:left w:val="none" w:sz="0" w:space="0" w:color="auto"/>
        <w:bottom w:val="none" w:sz="0" w:space="0" w:color="auto"/>
        <w:right w:val="none" w:sz="0" w:space="0" w:color="auto"/>
      </w:divBdr>
      <w:divsChild>
        <w:div w:id="1451246805">
          <w:marLeft w:val="0"/>
          <w:marRight w:val="0"/>
          <w:marTop w:val="0"/>
          <w:marBottom w:val="0"/>
          <w:divBdr>
            <w:top w:val="none" w:sz="0" w:space="0" w:color="auto"/>
            <w:left w:val="none" w:sz="0" w:space="0" w:color="auto"/>
            <w:bottom w:val="none" w:sz="0" w:space="0" w:color="auto"/>
            <w:right w:val="none" w:sz="0" w:space="0" w:color="auto"/>
          </w:divBdr>
          <w:divsChild>
            <w:div w:id="348724242">
              <w:marLeft w:val="0"/>
              <w:marRight w:val="0"/>
              <w:marTop w:val="120"/>
              <w:marBottom w:val="0"/>
              <w:divBdr>
                <w:top w:val="none" w:sz="0" w:space="0" w:color="auto"/>
                <w:left w:val="none" w:sz="0" w:space="0" w:color="auto"/>
                <w:bottom w:val="none" w:sz="0" w:space="0" w:color="auto"/>
                <w:right w:val="none" w:sz="0" w:space="0" w:color="auto"/>
              </w:divBdr>
            </w:div>
            <w:div w:id="1598899664">
              <w:marLeft w:val="0"/>
              <w:marRight w:val="0"/>
              <w:marTop w:val="0"/>
              <w:marBottom w:val="0"/>
              <w:divBdr>
                <w:top w:val="none" w:sz="0" w:space="0" w:color="auto"/>
                <w:left w:val="none" w:sz="0" w:space="0" w:color="auto"/>
                <w:bottom w:val="none" w:sz="0" w:space="0" w:color="auto"/>
                <w:right w:val="none" w:sz="0" w:space="0" w:color="auto"/>
              </w:divBdr>
            </w:div>
          </w:divsChild>
        </w:div>
        <w:div w:id="1673409815">
          <w:marLeft w:val="0"/>
          <w:marRight w:val="0"/>
          <w:marTop w:val="0"/>
          <w:marBottom w:val="0"/>
          <w:divBdr>
            <w:top w:val="none" w:sz="0" w:space="0" w:color="auto"/>
            <w:left w:val="none" w:sz="0" w:space="0" w:color="auto"/>
            <w:bottom w:val="none" w:sz="0" w:space="0" w:color="auto"/>
            <w:right w:val="none" w:sz="0" w:space="0" w:color="auto"/>
          </w:divBdr>
          <w:divsChild>
            <w:div w:id="1150439770">
              <w:marLeft w:val="0"/>
              <w:marRight w:val="0"/>
              <w:marTop w:val="120"/>
              <w:marBottom w:val="0"/>
              <w:divBdr>
                <w:top w:val="none" w:sz="0" w:space="0" w:color="auto"/>
                <w:left w:val="none" w:sz="0" w:space="0" w:color="auto"/>
                <w:bottom w:val="none" w:sz="0" w:space="0" w:color="auto"/>
                <w:right w:val="none" w:sz="0" w:space="0" w:color="auto"/>
              </w:divBdr>
            </w:div>
            <w:div w:id="20227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6066">
      <w:bodyDiv w:val="1"/>
      <w:marLeft w:val="0"/>
      <w:marRight w:val="0"/>
      <w:marTop w:val="0"/>
      <w:marBottom w:val="0"/>
      <w:divBdr>
        <w:top w:val="none" w:sz="0" w:space="0" w:color="auto"/>
        <w:left w:val="none" w:sz="0" w:space="0" w:color="auto"/>
        <w:bottom w:val="none" w:sz="0" w:space="0" w:color="auto"/>
        <w:right w:val="none" w:sz="0" w:space="0" w:color="auto"/>
      </w:divBdr>
    </w:div>
    <w:div w:id="1363745649">
      <w:bodyDiv w:val="1"/>
      <w:marLeft w:val="0"/>
      <w:marRight w:val="0"/>
      <w:marTop w:val="0"/>
      <w:marBottom w:val="0"/>
      <w:divBdr>
        <w:top w:val="none" w:sz="0" w:space="0" w:color="auto"/>
        <w:left w:val="none" w:sz="0" w:space="0" w:color="auto"/>
        <w:bottom w:val="none" w:sz="0" w:space="0" w:color="auto"/>
        <w:right w:val="none" w:sz="0" w:space="0" w:color="auto"/>
      </w:divBdr>
      <w:divsChild>
        <w:div w:id="276180093">
          <w:marLeft w:val="0"/>
          <w:marRight w:val="0"/>
          <w:marTop w:val="0"/>
          <w:marBottom w:val="0"/>
          <w:divBdr>
            <w:top w:val="none" w:sz="0" w:space="0" w:color="auto"/>
            <w:left w:val="none" w:sz="0" w:space="0" w:color="auto"/>
            <w:bottom w:val="none" w:sz="0" w:space="0" w:color="auto"/>
            <w:right w:val="none" w:sz="0" w:space="0" w:color="auto"/>
          </w:divBdr>
          <w:divsChild>
            <w:div w:id="173613874">
              <w:marLeft w:val="0"/>
              <w:marRight w:val="0"/>
              <w:marTop w:val="120"/>
              <w:marBottom w:val="0"/>
              <w:divBdr>
                <w:top w:val="none" w:sz="0" w:space="0" w:color="auto"/>
                <w:left w:val="none" w:sz="0" w:space="0" w:color="auto"/>
                <w:bottom w:val="none" w:sz="0" w:space="0" w:color="auto"/>
                <w:right w:val="none" w:sz="0" w:space="0" w:color="auto"/>
              </w:divBdr>
            </w:div>
            <w:div w:id="1103762133">
              <w:marLeft w:val="0"/>
              <w:marRight w:val="0"/>
              <w:marTop w:val="0"/>
              <w:marBottom w:val="0"/>
              <w:divBdr>
                <w:top w:val="none" w:sz="0" w:space="0" w:color="auto"/>
                <w:left w:val="none" w:sz="0" w:space="0" w:color="auto"/>
                <w:bottom w:val="none" w:sz="0" w:space="0" w:color="auto"/>
                <w:right w:val="none" w:sz="0" w:space="0" w:color="auto"/>
              </w:divBdr>
            </w:div>
          </w:divsChild>
        </w:div>
        <w:div w:id="1418093275">
          <w:marLeft w:val="0"/>
          <w:marRight w:val="0"/>
          <w:marTop w:val="0"/>
          <w:marBottom w:val="0"/>
          <w:divBdr>
            <w:top w:val="none" w:sz="0" w:space="0" w:color="auto"/>
            <w:left w:val="none" w:sz="0" w:space="0" w:color="auto"/>
            <w:bottom w:val="none" w:sz="0" w:space="0" w:color="auto"/>
            <w:right w:val="none" w:sz="0" w:space="0" w:color="auto"/>
          </w:divBdr>
          <w:divsChild>
            <w:div w:id="557714482">
              <w:marLeft w:val="0"/>
              <w:marRight w:val="0"/>
              <w:marTop w:val="0"/>
              <w:marBottom w:val="0"/>
              <w:divBdr>
                <w:top w:val="none" w:sz="0" w:space="0" w:color="auto"/>
                <w:left w:val="none" w:sz="0" w:space="0" w:color="auto"/>
                <w:bottom w:val="none" w:sz="0" w:space="0" w:color="auto"/>
                <w:right w:val="none" w:sz="0" w:space="0" w:color="auto"/>
              </w:divBdr>
            </w:div>
            <w:div w:id="861091404">
              <w:marLeft w:val="0"/>
              <w:marRight w:val="0"/>
              <w:marTop w:val="120"/>
              <w:marBottom w:val="0"/>
              <w:divBdr>
                <w:top w:val="none" w:sz="0" w:space="0" w:color="auto"/>
                <w:left w:val="none" w:sz="0" w:space="0" w:color="auto"/>
                <w:bottom w:val="none" w:sz="0" w:space="0" w:color="auto"/>
                <w:right w:val="none" w:sz="0" w:space="0" w:color="auto"/>
              </w:divBdr>
            </w:div>
          </w:divsChild>
        </w:div>
        <w:div w:id="2077118524">
          <w:marLeft w:val="0"/>
          <w:marRight w:val="0"/>
          <w:marTop w:val="0"/>
          <w:marBottom w:val="0"/>
          <w:divBdr>
            <w:top w:val="none" w:sz="0" w:space="0" w:color="auto"/>
            <w:left w:val="none" w:sz="0" w:space="0" w:color="auto"/>
            <w:bottom w:val="none" w:sz="0" w:space="0" w:color="auto"/>
            <w:right w:val="none" w:sz="0" w:space="0" w:color="auto"/>
          </w:divBdr>
          <w:divsChild>
            <w:div w:id="753548836">
              <w:marLeft w:val="0"/>
              <w:marRight w:val="0"/>
              <w:marTop w:val="0"/>
              <w:marBottom w:val="0"/>
              <w:divBdr>
                <w:top w:val="none" w:sz="0" w:space="0" w:color="auto"/>
                <w:left w:val="none" w:sz="0" w:space="0" w:color="auto"/>
                <w:bottom w:val="none" w:sz="0" w:space="0" w:color="auto"/>
                <w:right w:val="none" w:sz="0" w:space="0" w:color="auto"/>
              </w:divBdr>
            </w:div>
            <w:div w:id="7650742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8551753">
      <w:bodyDiv w:val="1"/>
      <w:marLeft w:val="0"/>
      <w:marRight w:val="0"/>
      <w:marTop w:val="0"/>
      <w:marBottom w:val="0"/>
      <w:divBdr>
        <w:top w:val="none" w:sz="0" w:space="0" w:color="auto"/>
        <w:left w:val="none" w:sz="0" w:space="0" w:color="auto"/>
        <w:bottom w:val="none" w:sz="0" w:space="0" w:color="auto"/>
        <w:right w:val="none" w:sz="0" w:space="0" w:color="auto"/>
      </w:divBdr>
      <w:divsChild>
        <w:div w:id="125320242">
          <w:marLeft w:val="0"/>
          <w:marRight w:val="0"/>
          <w:marTop w:val="0"/>
          <w:marBottom w:val="0"/>
          <w:divBdr>
            <w:top w:val="none" w:sz="0" w:space="0" w:color="auto"/>
            <w:left w:val="none" w:sz="0" w:space="0" w:color="auto"/>
            <w:bottom w:val="none" w:sz="0" w:space="0" w:color="auto"/>
            <w:right w:val="none" w:sz="0" w:space="0" w:color="auto"/>
          </w:divBdr>
          <w:divsChild>
            <w:div w:id="1007489024">
              <w:marLeft w:val="0"/>
              <w:marRight w:val="0"/>
              <w:marTop w:val="120"/>
              <w:marBottom w:val="0"/>
              <w:divBdr>
                <w:top w:val="none" w:sz="0" w:space="0" w:color="auto"/>
                <w:left w:val="none" w:sz="0" w:space="0" w:color="auto"/>
                <w:bottom w:val="none" w:sz="0" w:space="0" w:color="auto"/>
                <w:right w:val="none" w:sz="0" w:space="0" w:color="auto"/>
              </w:divBdr>
            </w:div>
            <w:div w:id="1456633838">
              <w:marLeft w:val="0"/>
              <w:marRight w:val="0"/>
              <w:marTop w:val="0"/>
              <w:marBottom w:val="0"/>
              <w:divBdr>
                <w:top w:val="none" w:sz="0" w:space="0" w:color="auto"/>
                <w:left w:val="none" w:sz="0" w:space="0" w:color="auto"/>
                <w:bottom w:val="none" w:sz="0" w:space="0" w:color="auto"/>
                <w:right w:val="none" w:sz="0" w:space="0" w:color="auto"/>
              </w:divBdr>
            </w:div>
          </w:divsChild>
        </w:div>
        <w:div w:id="374624315">
          <w:marLeft w:val="0"/>
          <w:marRight w:val="0"/>
          <w:marTop w:val="0"/>
          <w:marBottom w:val="0"/>
          <w:divBdr>
            <w:top w:val="none" w:sz="0" w:space="0" w:color="auto"/>
            <w:left w:val="none" w:sz="0" w:space="0" w:color="auto"/>
            <w:bottom w:val="none" w:sz="0" w:space="0" w:color="auto"/>
            <w:right w:val="none" w:sz="0" w:space="0" w:color="auto"/>
          </w:divBdr>
          <w:divsChild>
            <w:div w:id="1231960412">
              <w:marLeft w:val="0"/>
              <w:marRight w:val="0"/>
              <w:marTop w:val="0"/>
              <w:marBottom w:val="0"/>
              <w:divBdr>
                <w:top w:val="none" w:sz="0" w:space="0" w:color="auto"/>
                <w:left w:val="none" w:sz="0" w:space="0" w:color="auto"/>
                <w:bottom w:val="none" w:sz="0" w:space="0" w:color="auto"/>
                <w:right w:val="none" w:sz="0" w:space="0" w:color="auto"/>
              </w:divBdr>
            </w:div>
            <w:div w:id="1406101033">
              <w:marLeft w:val="0"/>
              <w:marRight w:val="0"/>
              <w:marTop w:val="120"/>
              <w:marBottom w:val="0"/>
              <w:divBdr>
                <w:top w:val="none" w:sz="0" w:space="0" w:color="auto"/>
                <w:left w:val="none" w:sz="0" w:space="0" w:color="auto"/>
                <w:bottom w:val="none" w:sz="0" w:space="0" w:color="auto"/>
                <w:right w:val="none" w:sz="0" w:space="0" w:color="auto"/>
              </w:divBdr>
            </w:div>
          </w:divsChild>
        </w:div>
        <w:div w:id="696782854">
          <w:marLeft w:val="0"/>
          <w:marRight w:val="0"/>
          <w:marTop w:val="0"/>
          <w:marBottom w:val="0"/>
          <w:divBdr>
            <w:top w:val="none" w:sz="0" w:space="0" w:color="auto"/>
            <w:left w:val="none" w:sz="0" w:space="0" w:color="auto"/>
            <w:bottom w:val="none" w:sz="0" w:space="0" w:color="auto"/>
            <w:right w:val="none" w:sz="0" w:space="0" w:color="auto"/>
          </w:divBdr>
          <w:divsChild>
            <w:div w:id="615723473">
              <w:marLeft w:val="0"/>
              <w:marRight w:val="0"/>
              <w:marTop w:val="0"/>
              <w:marBottom w:val="0"/>
              <w:divBdr>
                <w:top w:val="none" w:sz="0" w:space="0" w:color="auto"/>
                <w:left w:val="none" w:sz="0" w:space="0" w:color="auto"/>
                <w:bottom w:val="none" w:sz="0" w:space="0" w:color="auto"/>
                <w:right w:val="none" w:sz="0" w:space="0" w:color="auto"/>
              </w:divBdr>
            </w:div>
            <w:div w:id="869225892">
              <w:marLeft w:val="0"/>
              <w:marRight w:val="0"/>
              <w:marTop w:val="120"/>
              <w:marBottom w:val="0"/>
              <w:divBdr>
                <w:top w:val="none" w:sz="0" w:space="0" w:color="auto"/>
                <w:left w:val="none" w:sz="0" w:space="0" w:color="auto"/>
                <w:bottom w:val="none" w:sz="0" w:space="0" w:color="auto"/>
                <w:right w:val="none" w:sz="0" w:space="0" w:color="auto"/>
              </w:divBdr>
            </w:div>
          </w:divsChild>
        </w:div>
        <w:div w:id="1247572802">
          <w:marLeft w:val="0"/>
          <w:marRight w:val="0"/>
          <w:marTop w:val="0"/>
          <w:marBottom w:val="0"/>
          <w:divBdr>
            <w:top w:val="none" w:sz="0" w:space="0" w:color="auto"/>
            <w:left w:val="none" w:sz="0" w:space="0" w:color="auto"/>
            <w:bottom w:val="none" w:sz="0" w:space="0" w:color="auto"/>
            <w:right w:val="none" w:sz="0" w:space="0" w:color="auto"/>
          </w:divBdr>
          <w:divsChild>
            <w:div w:id="674187027">
              <w:marLeft w:val="0"/>
              <w:marRight w:val="0"/>
              <w:marTop w:val="0"/>
              <w:marBottom w:val="0"/>
              <w:divBdr>
                <w:top w:val="none" w:sz="0" w:space="0" w:color="auto"/>
                <w:left w:val="none" w:sz="0" w:space="0" w:color="auto"/>
                <w:bottom w:val="none" w:sz="0" w:space="0" w:color="auto"/>
                <w:right w:val="none" w:sz="0" w:space="0" w:color="auto"/>
              </w:divBdr>
            </w:div>
            <w:div w:id="1992519662">
              <w:marLeft w:val="0"/>
              <w:marRight w:val="0"/>
              <w:marTop w:val="120"/>
              <w:marBottom w:val="0"/>
              <w:divBdr>
                <w:top w:val="none" w:sz="0" w:space="0" w:color="auto"/>
                <w:left w:val="none" w:sz="0" w:space="0" w:color="auto"/>
                <w:bottom w:val="none" w:sz="0" w:space="0" w:color="auto"/>
                <w:right w:val="none" w:sz="0" w:space="0" w:color="auto"/>
              </w:divBdr>
            </w:div>
          </w:divsChild>
        </w:div>
        <w:div w:id="1341350171">
          <w:marLeft w:val="0"/>
          <w:marRight w:val="0"/>
          <w:marTop w:val="0"/>
          <w:marBottom w:val="0"/>
          <w:divBdr>
            <w:top w:val="none" w:sz="0" w:space="0" w:color="auto"/>
            <w:left w:val="none" w:sz="0" w:space="0" w:color="auto"/>
            <w:bottom w:val="none" w:sz="0" w:space="0" w:color="auto"/>
            <w:right w:val="none" w:sz="0" w:space="0" w:color="auto"/>
          </w:divBdr>
          <w:divsChild>
            <w:div w:id="1255362044">
              <w:marLeft w:val="0"/>
              <w:marRight w:val="0"/>
              <w:marTop w:val="120"/>
              <w:marBottom w:val="0"/>
              <w:divBdr>
                <w:top w:val="none" w:sz="0" w:space="0" w:color="auto"/>
                <w:left w:val="none" w:sz="0" w:space="0" w:color="auto"/>
                <w:bottom w:val="none" w:sz="0" w:space="0" w:color="auto"/>
                <w:right w:val="none" w:sz="0" w:space="0" w:color="auto"/>
              </w:divBdr>
            </w:div>
            <w:div w:id="1860850689">
              <w:marLeft w:val="0"/>
              <w:marRight w:val="0"/>
              <w:marTop w:val="0"/>
              <w:marBottom w:val="0"/>
              <w:divBdr>
                <w:top w:val="none" w:sz="0" w:space="0" w:color="auto"/>
                <w:left w:val="none" w:sz="0" w:space="0" w:color="auto"/>
                <w:bottom w:val="none" w:sz="0" w:space="0" w:color="auto"/>
                <w:right w:val="none" w:sz="0" w:space="0" w:color="auto"/>
              </w:divBdr>
            </w:div>
          </w:divsChild>
        </w:div>
        <w:div w:id="1717968683">
          <w:marLeft w:val="0"/>
          <w:marRight w:val="0"/>
          <w:marTop w:val="0"/>
          <w:marBottom w:val="0"/>
          <w:divBdr>
            <w:top w:val="none" w:sz="0" w:space="0" w:color="auto"/>
            <w:left w:val="none" w:sz="0" w:space="0" w:color="auto"/>
            <w:bottom w:val="none" w:sz="0" w:space="0" w:color="auto"/>
            <w:right w:val="none" w:sz="0" w:space="0" w:color="auto"/>
          </w:divBdr>
          <w:divsChild>
            <w:div w:id="921796483">
              <w:marLeft w:val="0"/>
              <w:marRight w:val="0"/>
              <w:marTop w:val="0"/>
              <w:marBottom w:val="0"/>
              <w:divBdr>
                <w:top w:val="none" w:sz="0" w:space="0" w:color="auto"/>
                <w:left w:val="none" w:sz="0" w:space="0" w:color="auto"/>
                <w:bottom w:val="none" w:sz="0" w:space="0" w:color="auto"/>
                <w:right w:val="none" w:sz="0" w:space="0" w:color="auto"/>
              </w:divBdr>
            </w:div>
            <w:div w:id="15265962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8259408">
      <w:bodyDiv w:val="1"/>
      <w:marLeft w:val="0"/>
      <w:marRight w:val="0"/>
      <w:marTop w:val="0"/>
      <w:marBottom w:val="0"/>
      <w:divBdr>
        <w:top w:val="none" w:sz="0" w:space="0" w:color="auto"/>
        <w:left w:val="none" w:sz="0" w:space="0" w:color="auto"/>
        <w:bottom w:val="none" w:sz="0" w:space="0" w:color="auto"/>
        <w:right w:val="none" w:sz="0" w:space="0" w:color="auto"/>
      </w:divBdr>
      <w:divsChild>
        <w:div w:id="2076928867">
          <w:marLeft w:val="0"/>
          <w:marRight w:val="0"/>
          <w:marTop w:val="0"/>
          <w:marBottom w:val="0"/>
          <w:divBdr>
            <w:top w:val="none" w:sz="0" w:space="0" w:color="auto"/>
            <w:left w:val="none" w:sz="0" w:space="0" w:color="auto"/>
            <w:bottom w:val="none" w:sz="0" w:space="0" w:color="auto"/>
            <w:right w:val="none" w:sz="0" w:space="0" w:color="auto"/>
          </w:divBdr>
          <w:divsChild>
            <w:div w:id="551959771">
              <w:marLeft w:val="0"/>
              <w:marRight w:val="0"/>
              <w:marTop w:val="0"/>
              <w:marBottom w:val="0"/>
              <w:divBdr>
                <w:top w:val="none" w:sz="0" w:space="0" w:color="auto"/>
                <w:left w:val="none" w:sz="0" w:space="0" w:color="auto"/>
                <w:bottom w:val="none" w:sz="0" w:space="0" w:color="auto"/>
                <w:right w:val="none" w:sz="0" w:space="0" w:color="auto"/>
              </w:divBdr>
              <w:divsChild>
                <w:div w:id="726687234">
                  <w:marLeft w:val="0"/>
                  <w:marRight w:val="0"/>
                  <w:marTop w:val="0"/>
                  <w:marBottom w:val="0"/>
                  <w:divBdr>
                    <w:top w:val="none" w:sz="0" w:space="0" w:color="auto"/>
                    <w:left w:val="none" w:sz="0" w:space="0" w:color="auto"/>
                    <w:bottom w:val="none" w:sz="0" w:space="0" w:color="auto"/>
                    <w:right w:val="none" w:sz="0" w:space="0" w:color="auto"/>
                  </w:divBdr>
                </w:div>
                <w:div w:id="983391893">
                  <w:marLeft w:val="0"/>
                  <w:marRight w:val="0"/>
                  <w:marTop w:val="120"/>
                  <w:marBottom w:val="0"/>
                  <w:divBdr>
                    <w:top w:val="none" w:sz="0" w:space="0" w:color="auto"/>
                    <w:left w:val="none" w:sz="0" w:space="0" w:color="auto"/>
                    <w:bottom w:val="none" w:sz="0" w:space="0" w:color="auto"/>
                    <w:right w:val="none" w:sz="0" w:space="0" w:color="auto"/>
                  </w:divBdr>
                </w:div>
              </w:divsChild>
            </w:div>
            <w:div w:id="1999840942">
              <w:marLeft w:val="0"/>
              <w:marRight w:val="0"/>
              <w:marTop w:val="0"/>
              <w:marBottom w:val="0"/>
              <w:divBdr>
                <w:top w:val="none" w:sz="0" w:space="0" w:color="auto"/>
                <w:left w:val="none" w:sz="0" w:space="0" w:color="auto"/>
                <w:bottom w:val="none" w:sz="0" w:space="0" w:color="auto"/>
                <w:right w:val="none" w:sz="0" w:space="0" w:color="auto"/>
              </w:divBdr>
              <w:divsChild>
                <w:div w:id="963384198">
                  <w:marLeft w:val="0"/>
                  <w:marRight w:val="0"/>
                  <w:marTop w:val="0"/>
                  <w:marBottom w:val="0"/>
                  <w:divBdr>
                    <w:top w:val="none" w:sz="0" w:space="0" w:color="auto"/>
                    <w:left w:val="none" w:sz="0" w:space="0" w:color="auto"/>
                    <w:bottom w:val="none" w:sz="0" w:space="0" w:color="auto"/>
                    <w:right w:val="none" w:sz="0" w:space="0" w:color="auto"/>
                  </w:divBdr>
                </w:div>
                <w:div w:id="11296670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98166774">
      <w:bodyDiv w:val="1"/>
      <w:marLeft w:val="0"/>
      <w:marRight w:val="0"/>
      <w:marTop w:val="0"/>
      <w:marBottom w:val="0"/>
      <w:divBdr>
        <w:top w:val="none" w:sz="0" w:space="0" w:color="auto"/>
        <w:left w:val="none" w:sz="0" w:space="0" w:color="auto"/>
        <w:bottom w:val="none" w:sz="0" w:space="0" w:color="auto"/>
        <w:right w:val="none" w:sz="0" w:space="0" w:color="auto"/>
      </w:divBdr>
      <w:divsChild>
        <w:div w:id="1828593688">
          <w:marLeft w:val="0"/>
          <w:marRight w:val="0"/>
          <w:marTop w:val="0"/>
          <w:marBottom w:val="0"/>
          <w:divBdr>
            <w:top w:val="none" w:sz="0" w:space="0" w:color="auto"/>
            <w:left w:val="none" w:sz="0" w:space="0" w:color="auto"/>
            <w:bottom w:val="none" w:sz="0" w:space="0" w:color="auto"/>
            <w:right w:val="none" w:sz="0" w:space="0" w:color="auto"/>
          </w:divBdr>
          <w:divsChild>
            <w:div w:id="35273722">
              <w:marLeft w:val="0"/>
              <w:marRight w:val="0"/>
              <w:marTop w:val="0"/>
              <w:marBottom w:val="0"/>
              <w:divBdr>
                <w:top w:val="none" w:sz="0" w:space="0" w:color="auto"/>
                <w:left w:val="none" w:sz="0" w:space="0" w:color="auto"/>
                <w:bottom w:val="none" w:sz="0" w:space="0" w:color="auto"/>
                <w:right w:val="none" w:sz="0" w:space="0" w:color="auto"/>
              </w:divBdr>
              <w:divsChild>
                <w:div w:id="1083256940">
                  <w:marLeft w:val="0"/>
                  <w:marRight w:val="0"/>
                  <w:marTop w:val="120"/>
                  <w:marBottom w:val="0"/>
                  <w:divBdr>
                    <w:top w:val="none" w:sz="0" w:space="0" w:color="auto"/>
                    <w:left w:val="none" w:sz="0" w:space="0" w:color="auto"/>
                    <w:bottom w:val="none" w:sz="0" w:space="0" w:color="auto"/>
                    <w:right w:val="none" w:sz="0" w:space="0" w:color="auto"/>
                  </w:divBdr>
                </w:div>
                <w:div w:id="1211189083">
                  <w:marLeft w:val="0"/>
                  <w:marRight w:val="0"/>
                  <w:marTop w:val="0"/>
                  <w:marBottom w:val="0"/>
                  <w:divBdr>
                    <w:top w:val="none" w:sz="0" w:space="0" w:color="auto"/>
                    <w:left w:val="none" w:sz="0" w:space="0" w:color="auto"/>
                    <w:bottom w:val="none" w:sz="0" w:space="0" w:color="auto"/>
                    <w:right w:val="none" w:sz="0" w:space="0" w:color="auto"/>
                  </w:divBdr>
                </w:div>
              </w:divsChild>
            </w:div>
            <w:div w:id="2036080857">
              <w:marLeft w:val="0"/>
              <w:marRight w:val="0"/>
              <w:marTop w:val="0"/>
              <w:marBottom w:val="0"/>
              <w:divBdr>
                <w:top w:val="none" w:sz="0" w:space="0" w:color="auto"/>
                <w:left w:val="none" w:sz="0" w:space="0" w:color="auto"/>
                <w:bottom w:val="none" w:sz="0" w:space="0" w:color="auto"/>
                <w:right w:val="none" w:sz="0" w:space="0" w:color="auto"/>
              </w:divBdr>
              <w:divsChild>
                <w:div w:id="6180679">
                  <w:marLeft w:val="0"/>
                  <w:marRight w:val="0"/>
                  <w:marTop w:val="0"/>
                  <w:marBottom w:val="0"/>
                  <w:divBdr>
                    <w:top w:val="none" w:sz="0" w:space="0" w:color="auto"/>
                    <w:left w:val="none" w:sz="0" w:space="0" w:color="auto"/>
                    <w:bottom w:val="none" w:sz="0" w:space="0" w:color="auto"/>
                    <w:right w:val="none" w:sz="0" w:space="0" w:color="auto"/>
                  </w:divBdr>
                </w:div>
                <w:div w:id="14081845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13963231">
      <w:bodyDiv w:val="1"/>
      <w:marLeft w:val="0"/>
      <w:marRight w:val="0"/>
      <w:marTop w:val="0"/>
      <w:marBottom w:val="0"/>
      <w:divBdr>
        <w:top w:val="none" w:sz="0" w:space="0" w:color="auto"/>
        <w:left w:val="none" w:sz="0" w:space="0" w:color="auto"/>
        <w:bottom w:val="none" w:sz="0" w:space="0" w:color="auto"/>
        <w:right w:val="none" w:sz="0" w:space="0" w:color="auto"/>
      </w:divBdr>
      <w:divsChild>
        <w:div w:id="1688142854">
          <w:marLeft w:val="0"/>
          <w:marRight w:val="0"/>
          <w:marTop w:val="0"/>
          <w:marBottom w:val="0"/>
          <w:divBdr>
            <w:top w:val="none" w:sz="0" w:space="0" w:color="auto"/>
            <w:left w:val="none" w:sz="0" w:space="0" w:color="auto"/>
            <w:bottom w:val="none" w:sz="0" w:space="0" w:color="auto"/>
            <w:right w:val="none" w:sz="0" w:space="0" w:color="auto"/>
          </w:divBdr>
          <w:divsChild>
            <w:div w:id="1032849084">
              <w:marLeft w:val="0"/>
              <w:marRight w:val="0"/>
              <w:marTop w:val="0"/>
              <w:marBottom w:val="0"/>
              <w:divBdr>
                <w:top w:val="none" w:sz="0" w:space="0" w:color="auto"/>
                <w:left w:val="none" w:sz="0" w:space="0" w:color="auto"/>
                <w:bottom w:val="none" w:sz="0" w:space="0" w:color="auto"/>
                <w:right w:val="none" w:sz="0" w:space="0" w:color="auto"/>
              </w:divBdr>
              <w:divsChild>
                <w:div w:id="824051605">
                  <w:marLeft w:val="0"/>
                  <w:marRight w:val="0"/>
                  <w:marTop w:val="120"/>
                  <w:marBottom w:val="0"/>
                  <w:divBdr>
                    <w:top w:val="none" w:sz="0" w:space="0" w:color="auto"/>
                    <w:left w:val="none" w:sz="0" w:space="0" w:color="auto"/>
                    <w:bottom w:val="none" w:sz="0" w:space="0" w:color="auto"/>
                    <w:right w:val="none" w:sz="0" w:space="0" w:color="auto"/>
                  </w:divBdr>
                </w:div>
                <w:div w:id="2080902243">
                  <w:marLeft w:val="0"/>
                  <w:marRight w:val="0"/>
                  <w:marTop w:val="0"/>
                  <w:marBottom w:val="0"/>
                  <w:divBdr>
                    <w:top w:val="none" w:sz="0" w:space="0" w:color="auto"/>
                    <w:left w:val="none" w:sz="0" w:space="0" w:color="auto"/>
                    <w:bottom w:val="none" w:sz="0" w:space="0" w:color="auto"/>
                    <w:right w:val="none" w:sz="0" w:space="0" w:color="auto"/>
                  </w:divBdr>
                </w:div>
              </w:divsChild>
            </w:div>
            <w:div w:id="1541431991">
              <w:marLeft w:val="0"/>
              <w:marRight w:val="0"/>
              <w:marTop w:val="0"/>
              <w:marBottom w:val="0"/>
              <w:divBdr>
                <w:top w:val="none" w:sz="0" w:space="0" w:color="auto"/>
                <w:left w:val="none" w:sz="0" w:space="0" w:color="auto"/>
                <w:bottom w:val="none" w:sz="0" w:space="0" w:color="auto"/>
                <w:right w:val="none" w:sz="0" w:space="0" w:color="auto"/>
              </w:divBdr>
              <w:divsChild>
                <w:div w:id="21640598">
                  <w:marLeft w:val="0"/>
                  <w:marRight w:val="0"/>
                  <w:marTop w:val="0"/>
                  <w:marBottom w:val="0"/>
                  <w:divBdr>
                    <w:top w:val="none" w:sz="0" w:space="0" w:color="auto"/>
                    <w:left w:val="none" w:sz="0" w:space="0" w:color="auto"/>
                    <w:bottom w:val="none" w:sz="0" w:space="0" w:color="auto"/>
                    <w:right w:val="none" w:sz="0" w:space="0" w:color="auto"/>
                  </w:divBdr>
                </w:div>
                <w:div w:id="4152514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0909933">
      <w:bodyDiv w:val="1"/>
      <w:marLeft w:val="0"/>
      <w:marRight w:val="0"/>
      <w:marTop w:val="0"/>
      <w:marBottom w:val="0"/>
      <w:divBdr>
        <w:top w:val="none" w:sz="0" w:space="0" w:color="auto"/>
        <w:left w:val="none" w:sz="0" w:space="0" w:color="auto"/>
        <w:bottom w:val="none" w:sz="0" w:space="0" w:color="auto"/>
        <w:right w:val="none" w:sz="0" w:space="0" w:color="auto"/>
      </w:divBdr>
      <w:divsChild>
        <w:div w:id="1155032564">
          <w:marLeft w:val="0"/>
          <w:marRight w:val="0"/>
          <w:marTop w:val="0"/>
          <w:marBottom w:val="0"/>
          <w:divBdr>
            <w:top w:val="none" w:sz="0" w:space="0" w:color="auto"/>
            <w:left w:val="none" w:sz="0" w:space="0" w:color="auto"/>
            <w:bottom w:val="none" w:sz="0" w:space="0" w:color="auto"/>
            <w:right w:val="none" w:sz="0" w:space="0" w:color="auto"/>
          </w:divBdr>
          <w:divsChild>
            <w:div w:id="1496647152">
              <w:marLeft w:val="0"/>
              <w:marRight w:val="0"/>
              <w:marTop w:val="0"/>
              <w:marBottom w:val="0"/>
              <w:divBdr>
                <w:top w:val="none" w:sz="0" w:space="0" w:color="auto"/>
                <w:left w:val="none" w:sz="0" w:space="0" w:color="auto"/>
                <w:bottom w:val="none" w:sz="0" w:space="0" w:color="auto"/>
                <w:right w:val="none" w:sz="0" w:space="0" w:color="auto"/>
              </w:divBdr>
            </w:div>
          </w:divsChild>
        </w:div>
        <w:div w:id="1982222824">
          <w:marLeft w:val="0"/>
          <w:marRight w:val="0"/>
          <w:marTop w:val="0"/>
          <w:marBottom w:val="0"/>
          <w:divBdr>
            <w:top w:val="none" w:sz="0" w:space="0" w:color="auto"/>
            <w:left w:val="none" w:sz="0" w:space="0" w:color="auto"/>
            <w:bottom w:val="none" w:sz="0" w:space="0" w:color="auto"/>
            <w:right w:val="none" w:sz="0" w:space="0" w:color="auto"/>
          </w:divBdr>
          <w:divsChild>
            <w:div w:id="15829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8051">
      <w:bodyDiv w:val="1"/>
      <w:marLeft w:val="0"/>
      <w:marRight w:val="0"/>
      <w:marTop w:val="0"/>
      <w:marBottom w:val="0"/>
      <w:divBdr>
        <w:top w:val="none" w:sz="0" w:space="0" w:color="auto"/>
        <w:left w:val="none" w:sz="0" w:space="0" w:color="auto"/>
        <w:bottom w:val="none" w:sz="0" w:space="0" w:color="auto"/>
        <w:right w:val="none" w:sz="0" w:space="0" w:color="auto"/>
      </w:divBdr>
      <w:divsChild>
        <w:div w:id="833685590">
          <w:marLeft w:val="0"/>
          <w:marRight w:val="0"/>
          <w:marTop w:val="0"/>
          <w:marBottom w:val="0"/>
          <w:divBdr>
            <w:top w:val="none" w:sz="0" w:space="0" w:color="auto"/>
            <w:left w:val="none" w:sz="0" w:space="0" w:color="auto"/>
            <w:bottom w:val="none" w:sz="0" w:space="0" w:color="auto"/>
            <w:right w:val="none" w:sz="0" w:space="0" w:color="auto"/>
          </w:divBdr>
          <w:divsChild>
            <w:div w:id="1140072216">
              <w:marLeft w:val="0"/>
              <w:marRight w:val="0"/>
              <w:marTop w:val="120"/>
              <w:marBottom w:val="0"/>
              <w:divBdr>
                <w:top w:val="none" w:sz="0" w:space="0" w:color="auto"/>
                <w:left w:val="none" w:sz="0" w:space="0" w:color="auto"/>
                <w:bottom w:val="none" w:sz="0" w:space="0" w:color="auto"/>
                <w:right w:val="none" w:sz="0" w:space="0" w:color="auto"/>
              </w:divBdr>
            </w:div>
            <w:div w:id="1674263631">
              <w:marLeft w:val="0"/>
              <w:marRight w:val="0"/>
              <w:marTop w:val="0"/>
              <w:marBottom w:val="0"/>
              <w:divBdr>
                <w:top w:val="none" w:sz="0" w:space="0" w:color="auto"/>
                <w:left w:val="none" w:sz="0" w:space="0" w:color="auto"/>
                <w:bottom w:val="none" w:sz="0" w:space="0" w:color="auto"/>
                <w:right w:val="none" w:sz="0" w:space="0" w:color="auto"/>
              </w:divBdr>
            </w:div>
          </w:divsChild>
        </w:div>
        <w:div w:id="985012321">
          <w:marLeft w:val="0"/>
          <w:marRight w:val="0"/>
          <w:marTop w:val="0"/>
          <w:marBottom w:val="0"/>
          <w:divBdr>
            <w:top w:val="none" w:sz="0" w:space="0" w:color="auto"/>
            <w:left w:val="none" w:sz="0" w:space="0" w:color="auto"/>
            <w:bottom w:val="none" w:sz="0" w:space="0" w:color="auto"/>
            <w:right w:val="none" w:sz="0" w:space="0" w:color="auto"/>
          </w:divBdr>
          <w:divsChild>
            <w:div w:id="525562873">
              <w:marLeft w:val="0"/>
              <w:marRight w:val="0"/>
              <w:marTop w:val="0"/>
              <w:marBottom w:val="0"/>
              <w:divBdr>
                <w:top w:val="none" w:sz="0" w:space="0" w:color="auto"/>
                <w:left w:val="none" w:sz="0" w:space="0" w:color="auto"/>
                <w:bottom w:val="none" w:sz="0" w:space="0" w:color="auto"/>
                <w:right w:val="none" w:sz="0" w:space="0" w:color="auto"/>
              </w:divBdr>
            </w:div>
            <w:div w:id="1244535307">
              <w:marLeft w:val="0"/>
              <w:marRight w:val="0"/>
              <w:marTop w:val="120"/>
              <w:marBottom w:val="0"/>
              <w:divBdr>
                <w:top w:val="none" w:sz="0" w:space="0" w:color="auto"/>
                <w:left w:val="none" w:sz="0" w:space="0" w:color="auto"/>
                <w:bottom w:val="none" w:sz="0" w:space="0" w:color="auto"/>
                <w:right w:val="none" w:sz="0" w:space="0" w:color="auto"/>
              </w:divBdr>
            </w:div>
          </w:divsChild>
        </w:div>
        <w:div w:id="1338531824">
          <w:marLeft w:val="0"/>
          <w:marRight w:val="0"/>
          <w:marTop w:val="0"/>
          <w:marBottom w:val="0"/>
          <w:divBdr>
            <w:top w:val="none" w:sz="0" w:space="0" w:color="auto"/>
            <w:left w:val="none" w:sz="0" w:space="0" w:color="auto"/>
            <w:bottom w:val="none" w:sz="0" w:space="0" w:color="auto"/>
            <w:right w:val="none" w:sz="0" w:space="0" w:color="auto"/>
          </w:divBdr>
          <w:divsChild>
            <w:div w:id="1058019562">
              <w:marLeft w:val="0"/>
              <w:marRight w:val="0"/>
              <w:marTop w:val="0"/>
              <w:marBottom w:val="0"/>
              <w:divBdr>
                <w:top w:val="none" w:sz="0" w:space="0" w:color="auto"/>
                <w:left w:val="none" w:sz="0" w:space="0" w:color="auto"/>
                <w:bottom w:val="none" w:sz="0" w:space="0" w:color="auto"/>
                <w:right w:val="none" w:sz="0" w:space="0" w:color="auto"/>
              </w:divBdr>
            </w:div>
            <w:div w:id="1292320620">
              <w:marLeft w:val="0"/>
              <w:marRight w:val="0"/>
              <w:marTop w:val="120"/>
              <w:marBottom w:val="0"/>
              <w:divBdr>
                <w:top w:val="none" w:sz="0" w:space="0" w:color="auto"/>
                <w:left w:val="none" w:sz="0" w:space="0" w:color="auto"/>
                <w:bottom w:val="none" w:sz="0" w:space="0" w:color="auto"/>
                <w:right w:val="none" w:sz="0" w:space="0" w:color="auto"/>
              </w:divBdr>
            </w:div>
          </w:divsChild>
        </w:div>
        <w:div w:id="1498419440">
          <w:marLeft w:val="0"/>
          <w:marRight w:val="0"/>
          <w:marTop w:val="0"/>
          <w:marBottom w:val="0"/>
          <w:divBdr>
            <w:top w:val="none" w:sz="0" w:space="0" w:color="auto"/>
            <w:left w:val="none" w:sz="0" w:space="0" w:color="auto"/>
            <w:bottom w:val="none" w:sz="0" w:space="0" w:color="auto"/>
            <w:right w:val="none" w:sz="0" w:space="0" w:color="auto"/>
          </w:divBdr>
          <w:divsChild>
            <w:div w:id="329649078">
              <w:marLeft w:val="0"/>
              <w:marRight w:val="0"/>
              <w:marTop w:val="0"/>
              <w:marBottom w:val="0"/>
              <w:divBdr>
                <w:top w:val="none" w:sz="0" w:space="0" w:color="auto"/>
                <w:left w:val="none" w:sz="0" w:space="0" w:color="auto"/>
                <w:bottom w:val="none" w:sz="0" w:space="0" w:color="auto"/>
                <w:right w:val="none" w:sz="0" w:space="0" w:color="auto"/>
              </w:divBdr>
            </w:div>
            <w:div w:id="4331360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1917156">
      <w:bodyDiv w:val="1"/>
      <w:marLeft w:val="0"/>
      <w:marRight w:val="0"/>
      <w:marTop w:val="0"/>
      <w:marBottom w:val="0"/>
      <w:divBdr>
        <w:top w:val="none" w:sz="0" w:space="0" w:color="auto"/>
        <w:left w:val="none" w:sz="0" w:space="0" w:color="auto"/>
        <w:bottom w:val="none" w:sz="0" w:space="0" w:color="auto"/>
        <w:right w:val="none" w:sz="0" w:space="0" w:color="auto"/>
      </w:divBdr>
      <w:divsChild>
        <w:div w:id="25718070">
          <w:marLeft w:val="0"/>
          <w:marRight w:val="0"/>
          <w:marTop w:val="0"/>
          <w:marBottom w:val="0"/>
          <w:divBdr>
            <w:top w:val="none" w:sz="0" w:space="0" w:color="auto"/>
            <w:left w:val="none" w:sz="0" w:space="0" w:color="auto"/>
            <w:bottom w:val="none" w:sz="0" w:space="0" w:color="auto"/>
            <w:right w:val="none" w:sz="0" w:space="0" w:color="auto"/>
          </w:divBdr>
        </w:div>
        <w:div w:id="1922718710">
          <w:marLeft w:val="0"/>
          <w:marRight w:val="0"/>
          <w:marTop w:val="120"/>
          <w:marBottom w:val="0"/>
          <w:divBdr>
            <w:top w:val="none" w:sz="0" w:space="0" w:color="auto"/>
            <w:left w:val="none" w:sz="0" w:space="0" w:color="auto"/>
            <w:bottom w:val="none" w:sz="0" w:space="0" w:color="auto"/>
            <w:right w:val="none" w:sz="0" w:space="0" w:color="auto"/>
          </w:divBdr>
        </w:div>
      </w:divsChild>
    </w:div>
    <w:div w:id="1497645339">
      <w:bodyDiv w:val="1"/>
      <w:marLeft w:val="0"/>
      <w:marRight w:val="0"/>
      <w:marTop w:val="0"/>
      <w:marBottom w:val="0"/>
      <w:divBdr>
        <w:top w:val="none" w:sz="0" w:space="0" w:color="auto"/>
        <w:left w:val="none" w:sz="0" w:space="0" w:color="auto"/>
        <w:bottom w:val="none" w:sz="0" w:space="0" w:color="auto"/>
        <w:right w:val="none" w:sz="0" w:space="0" w:color="auto"/>
      </w:divBdr>
      <w:divsChild>
        <w:div w:id="127480728">
          <w:marLeft w:val="0"/>
          <w:marRight w:val="0"/>
          <w:marTop w:val="120"/>
          <w:marBottom w:val="0"/>
          <w:divBdr>
            <w:top w:val="none" w:sz="0" w:space="0" w:color="auto"/>
            <w:left w:val="none" w:sz="0" w:space="0" w:color="auto"/>
            <w:bottom w:val="none" w:sz="0" w:space="0" w:color="auto"/>
            <w:right w:val="none" w:sz="0" w:space="0" w:color="auto"/>
          </w:divBdr>
        </w:div>
        <w:div w:id="1744523609">
          <w:marLeft w:val="0"/>
          <w:marRight w:val="0"/>
          <w:marTop w:val="0"/>
          <w:marBottom w:val="0"/>
          <w:divBdr>
            <w:top w:val="none" w:sz="0" w:space="0" w:color="auto"/>
            <w:left w:val="none" w:sz="0" w:space="0" w:color="auto"/>
            <w:bottom w:val="none" w:sz="0" w:space="0" w:color="auto"/>
            <w:right w:val="none" w:sz="0" w:space="0" w:color="auto"/>
          </w:divBdr>
        </w:div>
      </w:divsChild>
    </w:div>
    <w:div w:id="1499467236">
      <w:bodyDiv w:val="1"/>
      <w:marLeft w:val="0"/>
      <w:marRight w:val="0"/>
      <w:marTop w:val="0"/>
      <w:marBottom w:val="0"/>
      <w:divBdr>
        <w:top w:val="none" w:sz="0" w:space="0" w:color="auto"/>
        <w:left w:val="none" w:sz="0" w:space="0" w:color="auto"/>
        <w:bottom w:val="none" w:sz="0" w:space="0" w:color="auto"/>
        <w:right w:val="none" w:sz="0" w:space="0" w:color="auto"/>
      </w:divBdr>
      <w:divsChild>
        <w:div w:id="687945557">
          <w:marLeft w:val="0"/>
          <w:marRight w:val="0"/>
          <w:marTop w:val="0"/>
          <w:marBottom w:val="0"/>
          <w:divBdr>
            <w:top w:val="none" w:sz="0" w:space="0" w:color="auto"/>
            <w:left w:val="none" w:sz="0" w:space="0" w:color="auto"/>
            <w:bottom w:val="none" w:sz="0" w:space="0" w:color="auto"/>
            <w:right w:val="none" w:sz="0" w:space="0" w:color="auto"/>
          </w:divBdr>
        </w:div>
        <w:div w:id="1099332254">
          <w:marLeft w:val="0"/>
          <w:marRight w:val="0"/>
          <w:marTop w:val="120"/>
          <w:marBottom w:val="0"/>
          <w:divBdr>
            <w:top w:val="none" w:sz="0" w:space="0" w:color="auto"/>
            <w:left w:val="none" w:sz="0" w:space="0" w:color="auto"/>
            <w:bottom w:val="none" w:sz="0" w:space="0" w:color="auto"/>
            <w:right w:val="none" w:sz="0" w:space="0" w:color="auto"/>
          </w:divBdr>
        </w:div>
      </w:divsChild>
    </w:div>
    <w:div w:id="1511022268">
      <w:bodyDiv w:val="1"/>
      <w:marLeft w:val="0"/>
      <w:marRight w:val="0"/>
      <w:marTop w:val="0"/>
      <w:marBottom w:val="0"/>
      <w:divBdr>
        <w:top w:val="none" w:sz="0" w:space="0" w:color="auto"/>
        <w:left w:val="none" w:sz="0" w:space="0" w:color="auto"/>
        <w:bottom w:val="none" w:sz="0" w:space="0" w:color="auto"/>
        <w:right w:val="none" w:sz="0" w:space="0" w:color="auto"/>
      </w:divBdr>
      <w:divsChild>
        <w:div w:id="1101267784">
          <w:marLeft w:val="0"/>
          <w:marRight w:val="0"/>
          <w:marTop w:val="0"/>
          <w:marBottom w:val="0"/>
          <w:divBdr>
            <w:top w:val="none" w:sz="0" w:space="0" w:color="auto"/>
            <w:left w:val="none" w:sz="0" w:space="0" w:color="auto"/>
            <w:bottom w:val="none" w:sz="0" w:space="0" w:color="auto"/>
            <w:right w:val="none" w:sz="0" w:space="0" w:color="auto"/>
          </w:divBdr>
        </w:div>
      </w:divsChild>
    </w:div>
    <w:div w:id="1517691372">
      <w:bodyDiv w:val="1"/>
      <w:marLeft w:val="0"/>
      <w:marRight w:val="0"/>
      <w:marTop w:val="0"/>
      <w:marBottom w:val="0"/>
      <w:divBdr>
        <w:top w:val="none" w:sz="0" w:space="0" w:color="auto"/>
        <w:left w:val="none" w:sz="0" w:space="0" w:color="auto"/>
        <w:bottom w:val="none" w:sz="0" w:space="0" w:color="auto"/>
        <w:right w:val="none" w:sz="0" w:space="0" w:color="auto"/>
      </w:divBdr>
      <w:divsChild>
        <w:div w:id="1222136516">
          <w:marLeft w:val="0"/>
          <w:marRight w:val="0"/>
          <w:marTop w:val="0"/>
          <w:marBottom w:val="0"/>
          <w:divBdr>
            <w:top w:val="none" w:sz="0" w:space="0" w:color="auto"/>
            <w:left w:val="none" w:sz="0" w:space="0" w:color="auto"/>
            <w:bottom w:val="none" w:sz="0" w:space="0" w:color="auto"/>
            <w:right w:val="none" w:sz="0" w:space="0" w:color="auto"/>
          </w:divBdr>
        </w:div>
      </w:divsChild>
    </w:div>
    <w:div w:id="1525553169">
      <w:bodyDiv w:val="1"/>
      <w:marLeft w:val="0"/>
      <w:marRight w:val="0"/>
      <w:marTop w:val="0"/>
      <w:marBottom w:val="0"/>
      <w:divBdr>
        <w:top w:val="none" w:sz="0" w:space="0" w:color="auto"/>
        <w:left w:val="none" w:sz="0" w:space="0" w:color="auto"/>
        <w:bottom w:val="none" w:sz="0" w:space="0" w:color="auto"/>
        <w:right w:val="none" w:sz="0" w:space="0" w:color="auto"/>
      </w:divBdr>
      <w:divsChild>
        <w:div w:id="119618079">
          <w:marLeft w:val="0"/>
          <w:marRight w:val="0"/>
          <w:marTop w:val="0"/>
          <w:marBottom w:val="0"/>
          <w:divBdr>
            <w:top w:val="none" w:sz="0" w:space="0" w:color="auto"/>
            <w:left w:val="none" w:sz="0" w:space="0" w:color="auto"/>
            <w:bottom w:val="none" w:sz="0" w:space="0" w:color="auto"/>
            <w:right w:val="none" w:sz="0" w:space="0" w:color="auto"/>
          </w:divBdr>
          <w:divsChild>
            <w:div w:id="1935823501">
              <w:marLeft w:val="0"/>
              <w:marRight w:val="0"/>
              <w:marTop w:val="0"/>
              <w:marBottom w:val="0"/>
              <w:divBdr>
                <w:top w:val="none" w:sz="0" w:space="0" w:color="auto"/>
                <w:left w:val="none" w:sz="0" w:space="0" w:color="auto"/>
                <w:bottom w:val="none" w:sz="0" w:space="0" w:color="auto"/>
                <w:right w:val="none" w:sz="0" w:space="0" w:color="auto"/>
              </w:divBdr>
            </w:div>
          </w:divsChild>
        </w:div>
        <w:div w:id="225267707">
          <w:marLeft w:val="0"/>
          <w:marRight w:val="0"/>
          <w:marTop w:val="0"/>
          <w:marBottom w:val="0"/>
          <w:divBdr>
            <w:top w:val="none" w:sz="0" w:space="0" w:color="auto"/>
            <w:left w:val="none" w:sz="0" w:space="0" w:color="auto"/>
            <w:bottom w:val="none" w:sz="0" w:space="0" w:color="auto"/>
            <w:right w:val="none" w:sz="0" w:space="0" w:color="auto"/>
          </w:divBdr>
          <w:divsChild>
            <w:div w:id="1114864806">
              <w:marLeft w:val="0"/>
              <w:marRight w:val="0"/>
              <w:marTop w:val="0"/>
              <w:marBottom w:val="0"/>
              <w:divBdr>
                <w:top w:val="none" w:sz="0" w:space="0" w:color="auto"/>
                <w:left w:val="none" w:sz="0" w:space="0" w:color="auto"/>
                <w:bottom w:val="none" w:sz="0" w:space="0" w:color="auto"/>
                <w:right w:val="none" w:sz="0" w:space="0" w:color="auto"/>
              </w:divBdr>
            </w:div>
          </w:divsChild>
        </w:div>
        <w:div w:id="597104798">
          <w:marLeft w:val="0"/>
          <w:marRight w:val="0"/>
          <w:marTop w:val="0"/>
          <w:marBottom w:val="0"/>
          <w:divBdr>
            <w:top w:val="none" w:sz="0" w:space="0" w:color="auto"/>
            <w:left w:val="none" w:sz="0" w:space="0" w:color="auto"/>
            <w:bottom w:val="none" w:sz="0" w:space="0" w:color="auto"/>
            <w:right w:val="none" w:sz="0" w:space="0" w:color="auto"/>
          </w:divBdr>
          <w:divsChild>
            <w:div w:id="473447312">
              <w:marLeft w:val="0"/>
              <w:marRight w:val="0"/>
              <w:marTop w:val="0"/>
              <w:marBottom w:val="0"/>
              <w:divBdr>
                <w:top w:val="none" w:sz="0" w:space="0" w:color="auto"/>
                <w:left w:val="none" w:sz="0" w:space="0" w:color="auto"/>
                <w:bottom w:val="none" w:sz="0" w:space="0" w:color="auto"/>
                <w:right w:val="none" w:sz="0" w:space="0" w:color="auto"/>
              </w:divBdr>
            </w:div>
          </w:divsChild>
        </w:div>
        <w:div w:id="734089954">
          <w:marLeft w:val="0"/>
          <w:marRight w:val="0"/>
          <w:marTop w:val="0"/>
          <w:marBottom w:val="0"/>
          <w:divBdr>
            <w:top w:val="none" w:sz="0" w:space="0" w:color="auto"/>
            <w:left w:val="none" w:sz="0" w:space="0" w:color="auto"/>
            <w:bottom w:val="none" w:sz="0" w:space="0" w:color="auto"/>
            <w:right w:val="none" w:sz="0" w:space="0" w:color="auto"/>
          </w:divBdr>
          <w:divsChild>
            <w:div w:id="352807357">
              <w:marLeft w:val="0"/>
              <w:marRight w:val="0"/>
              <w:marTop w:val="0"/>
              <w:marBottom w:val="0"/>
              <w:divBdr>
                <w:top w:val="none" w:sz="0" w:space="0" w:color="auto"/>
                <w:left w:val="none" w:sz="0" w:space="0" w:color="auto"/>
                <w:bottom w:val="none" w:sz="0" w:space="0" w:color="auto"/>
                <w:right w:val="none" w:sz="0" w:space="0" w:color="auto"/>
              </w:divBdr>
            </w:div>
          </w:divsChild>
        </w:div>
        <w:div w:id="1815903291">
          <w:marLeft w:val="0"/>
          <w:marRight w:val="0"/>
          <w:marTop w:val="0"/>
          <w:marBottom w:val="0"/>
          <w:divBdr>
            <w:top w:val="none" w:sz="0" w:space="0" w:color="auto"/>
            <w:left w:val="none" w:sz="0" w:space="0" w:color="auto"/>
            <w:bottom w:val="none" w:sz="0" w:space="0" w:color="auto"/>
            <w:right w:val="none" w:sz="0" w:space="0" w:color="auto"/>
          </w:divBdr>
          <w:divsChild>
            <w:div w:id="277420857">
              <w:marLeft w:val="0"/>
              <w:marRight w:val="0"/>
              <w:marTop w:val="0"/>
              <w:marBottom w:val="0"/>
              <w:divBdr>
                <w:top w:val="none" w:sz="0" w:space="0" w:color="auto"/>
                <w:left w:val="none" w:sz="0" w:space="0" w:color="auto"/>
                <w:bottom w:val="none" w:sz="0" w:space="0" w:color="auto"/>
                <w:right w:val="none" w:sz="0" w:space="0" w:color="auto"/>
              </w:divBdr>
              <w:divsChild>
                <w:div w:id="189530904">
                  <w:marLeft w:val="0"/>
                  <w:marRight w:val="0"/>
                  <w:marTop w:val="0"/>
                  <w:marBottom w:val="0"/>
                  <w:divBdr>
                    <w:top w:val="none" w:sz="0" w:space="0" w:color="auto"/>
                    <w:left w:val="none" w:sz="0" w:space="0" w:color="auto"/>
                    <w:bottom w:val="none" w:sz="0" w:space="0" w:color="auto"/>
                    <w:right w:val="none" w:sz="0" w:space="0" w:color="auto"/>
                  </w:divBdr>
                  <w:divsChild>
                    <w:div w:id="788203700">
                      <w:marLeft w:val="0"/>
                      <w:marRight w:val="0"/>
                      <w:marTop w:val="120"/>
                      <w:marBottom w:val="0"/>
                      <w:divBdr>
                        <w:top w:val="none" w:sz="0" w:space="0" w:color="auto"/>
                        <w:left w:val="none" w:sz="0" w:space="0" w:color="auto"/>
                        <w:bottom w:val="none" w:sz="0" w:space="0" w:color="auto"/>
                        <w:right w:val="none" w:sz="0" w:space="0" w:color="auto"/>
                      </w:divBdr>
                    </w:div>
                    <w:div w:id="1666275318">
                      <w:marLeft w:val="0"/>
                      <w:marRight w:val="0"/>
                      <w:marTop w:val="0"/>
                      <w:marBottom w:val="0"/>
                      <w:divBdr>
                        <w:top w:val="none" w:sz="0" w:space="0" w:color="auto"/>
                        <w:left w:val="none" w:sz="0" w:space="0" w:color="auto"/>
                        <w:bottom w:val="none" w:sz="0" w:space="0" w:color="auto"/>
                        <w:right w:val="none" w:sz="0" w:space="0" w:color="auto"/>
                      </w:divBdr>
                    </w:div>
                  </w:divsChild>
                </w:div>
                <w:div w:id="265121344">
                  <w:marLeft w:val="0"/>
                  <w:marRight w:val="0"/>
                  <w:marTop w:val="0"/>
                  <w:marBottom w:val="0"/>
                  <w:divBdr>
                    <w:top w:val="none" w:sz="0" w:space="0" w:color="auto"/>
                    <w:left w:val="none" w:sz="0" w:space="0" w:color="auto"/>
                    <w:bottom w:val="none" w:sz="0" w:space="0" w:color="auto"/>
                    <w:right w:val="none" w:sz="0" w:space="0" w:color="auto"/>
                  </w:divBdr>
                  <w:divsChild>
                    <w:div w:id="517088402">
                      <w:marLeft w:val="0"/>
                      <w:marRight w:val="0"/>
                      <w:marTop w:val="0"/>
                      <w:marBottom w:val="0"/>
                      <w:divBdr>
                        <w:top w:val="none" w:sz="0" w:space="0" w:color="auto"/>
                        <w:left w:val="none" w:sz="0" w:space="0" w:color="auto"/>
                        <w:bottom w:val="none" w:sz="0" w:space="0" w:color="auto"/>
                        <w:right w:val="none" w:sz="0" w:space="0" w:color="auto"/>
                      </w:divBdr>
                    </w:div>
                    <w:div w:id="1600721388">
                      <w:marLeft w:val="0"/>
                      <w:marRight w:val="0"/>
                      <w:marTop w:val="120"/>
                      <w:marBottom w:val="0"/>
                      <w:divBdr>
                        <w:top w:val="none" w:sz="0" w:space="0" w:color="auto"/>
                        <w:left w:val="none" w:sz="0" w:space="0" w:color="auto"/>
                        <w:bottom w:val="none" w:sz="0" w:space="0" w:color="auto"/>
                        <w:right w:val="none" w:sz="0" w:space="0" w:color="auto"/>
                      </w:divBdr>
                    </w:div>
                  </w:divsChild>
                </w:div>
                <w:div w:id="664669575">
                  <w:marLeft w:val="0"/>
                  <w:marRight w:val="0"/>
                  <w:marTop w:val="0"/>
                  <w:marBottom w:val="0"/>
                  <w:divBdr>
                    <w:top w:val="none" w:sz="0" w:space="0" w:color="auto"/>
                    <w:left w:val="none" w:sz="0" w:space="0" w:color="auto"/>
                    <w:bottom w:val="none" w:sz="0" w:space="0" w:color="auto"/>
                    <w:right w:val="none" w:sz="0" w:space="0" w:color="auto"/>
                  </w:divBdr>
                  <w:divsChild>
                    <w:div w:id="146438313">
                      <w:marLeft w:val="0"/>
                      <w:marRight w:val="0"/>
                      <w:marTop w:val="0"/>
                      <w:marBottom w:val="0"/>
                      <w:divBdr>
                        <w:top w:val="none" w:sz="0" w:space="0" w:color="auto"/>
                        <w:left w:val="none" w:sz="0" w:space="0" w:color="auto"/>
                        <w:bottom w:val="none" w:sz="0" w:space="0" w:color="auto"/>
                        <w:right w:val="none" w:sz="0" w:space="0" w:color="auto"/>
                      </w:divBdr>
                    </w:div>
                    <w:div w:id="9890896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29178203">
      <w:bodyDiv w:val="1"/>
      <w:marLeft w:val="0"/>
      <w:marRight w:val="0"/>
      <w:marTop w:val="0"/>
      <w:marBottom w:val="0"/>
      <w:divBdr>
        <w:top w:val="none" w:sz="0" w:space="0" w:color="auto"/>
        <w:left w:val="none" w:sz="0" w:space="0" w:color="auto"/>
        <w:bottom w:val="none" w:sz="0" w:space="0" w:color="auto"/>
        <w:right w:val="none" w:sz="0" w:space="0" w:color="auto"/>
      </w:divBdr>
    </w:div>
    <w:div w:id="1535196782">
      <w:bodyDiv w:val="1"/>
      <w:marLeft w:val="0"/>
      <w:marRight w:val="0"/>
      <w:marTop w:val="0"/>
      <w:marBottom w:val="0"/>
      <w:divBdr>
        <w:top w:val="none" w:sz="0" w:space="0" w:color="auto"/>
        <w:left w:val="none" w:sz="0" w:space="0" w:color="auto"/>
        <w:bottom w:val="none" w:sz="0" w:space="0" w:color="auto"/>
        <w:right w:val="none" w:sz="0" w:space="0" w:color="auto"/>
      </w:divBdr>
      <w:divsChild>
        <w:div w:id="90903327">
          <w:marLeft w:val="0"/>
          <w:marRight w:val="0"/>
          <w:marTop w:val="0"/>
          <w:marBottom w:val="0"/>
          <w:divBdr>
            <w:top w:val="none" w:sz="0" w:space="0" w:color="auto"/>
            <w:left w:val="none" w:sz="0" w:space="0" w:color="auto"/>
            <w:bottom w:val="none" w:sz="0" w:space="0" w:color="auto"/>
            <w:right w:val="none" w:sz="0" w:space="0" w:color="auto"/>
          </w:divBdr>
          <w:divsChild>
            <w:div w:id="21247363">
              <w:marLeft w:val="0"/>
              <w:marRight w:val="0"/>
              <w:marTop w:val="0"/>
              <w:marBottom w:val="0"/>
              <w:divBdr>
                <w:top w:val="none" w:sz="0" w:space="0" w:color="auto"/>
                <w:left w:val="none" w:sz="0" w:space="0" w:color="auto"/>
                <w:bottom w:val="none" w:sz="0" w:space="0" w:color="auto"/>
                <w:right w:val="none" w:sz="0" w:space="0" w:color="auto"/>
              </w:divBdr>
            </w:div>
          </w:divsChild>
        </w:div>
        <w:div w:id="187571564">
          <w:marLeft w:val="0"/>
          <w:marRight w:val="0"/>
          <w:marTop w:val="0"/>
          <w:marBottom w:val="0"/>
          <w:divBdr>
            <w:top w:val="none" w:sz="0" w:space="0" w:color="auto"/>
            <w:left w:val="none" w:sz="0" w:space="0" w:color="auto"/>
            <w:bottom w:val="none" w:sz="0" w:space="0" w:color="auto"/>
            <w:right w:val="none" w:sz="0" w:space="0" w:color="auto"/>
          </w:divBdr>
          <w:divsChild>
            <w:div w:id="397172463">
              <w:marLeft w:val="0"/>
              <w:marRight w:val="0"/>
              <w:marTop w:val="0"/>
              <w:marBottom w:val="0"/>
              <w:divBdr>
                <w:top w:val="none" w:sz="0" w:space="0" w:color="auto"/>
                <w:left w:val="none" w:sz="0" w:space="0" w:color="auto"/>
                <w:bottom w:val="none" w:sz="0" w:space="0" w:color="auto"/>
                <w:right w:val="none" w:sz="0" w:space="0" w:color="auto"/>
              </w:divBdr>
            </w:div>
          </w:divsChild>
        </w:div>
        <w:div w:id="1478450140">
          <w:marLeft w:val="0"/>
          <w:marRight w:val="0"/>
          <w:marTop w:val="0"/>
          <w:marBottom w:val="0"/>
          <w:divBdr>
            <w:top w:val="none" w:sz="0" w:space="0" w:color="auto"/>
            <w:left w:val="none" w:sz="0" w:space="0" w:color="auto"/>
            <w:bottom w:val="none" w:sz="0" w:space="0" w:color="auto"/>
            <w:right w:val="none" w:sz="0" w:space="0" w:color="auto"/>
          </w:divBdr>
          <w:divsChild>
            <w:div w:id="1175536200">
              <w:marLeft w:val="0"/>
              <w:marRight w:val="0"/>
              <w:marTop w:val="0"/>
              <w:marBottom w:val="0"/>
              <w:divBdr>
                <w:top w:val="none" w:sz="0" w:space="0" w:color="auto"/>
                <w:left w:val="none" w:sz="0" w:space="0" w:color="auto"/>
                <w:bottom w:val="none" w:sz="0" w:space="0" w:color="auto"/>
                <w:right w:val="none" w:sz="0" w:space="0" w:color="auto"/>
              </w:divBdr>
            </w:div>
          </w:divsChild>
        </w:div>
        <w:div w:id="2071344081">
          <w:marLeft w:val="0"/>
          <w:marRight w:val="0"/>
          <w:marTop w:val="0"/>
          <w:marBottom w:val="0"/>
          <w:divBdr>
            <w:top w:val="none" w:sz="0" w:space="0" w:color="auto"/>
            <w:left w:val="none" w:sz="0" w:space="0" w:color="auto"/>
            <w:bottom w:val="none" w:sz="0" w:space="0" w:color="auto"/>
            <w:right w:val="none" w:sz="0" w:space="0" w:color="auto"/>
          </w:divBdr>
          <w:divsChild>
            <w:div w:id="3891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269">
      <w:bodyDiv w:val="1"/>
      <w:marLeft w:val="0"/>
      <w:marRight w:val="0"/>
      <w:marTop w:val="0"/>
      <w:marBottom w:val="0"/>
      <w:divBdr>
        <w:top w:val="none" w:sz="0" w:space="0" w:color="auto"/>
        <w:left w:val="none" w:sz="0" w:space="0" w:color="auto"/>
        <w:bottom w:val="none" w:sz="0" w:space="0" w:color="auto"/>
        <w:right w:val="none" w:sz="0" w:space="0" w:color="auto"/>
      </w:divBdr>
    </w:div>
    <w:div w:id="1551184089">
      <w:bodyDiv w:val="1"/>
      <w:marLeft w:val="0"/>
      <w:marRight w:val="0"/>
      <w:marTop w:val="0"/>
      <w:marBottom w:val="0"/>
      <w:divBdr>
        <w:top w:val="none" w:sz="0" w:space="0" w:color="auto"/>
        <w:left w:val="none" w:sz="0" w:space="0" w:color="auto"/>
        <w:bottom w:val="none" w:sz="0" w:space="0" w:color="auto"/>
        <w:right w:val="none" w:sz="0" w:space="0" w:color="auto"/>
      </w:divBdr>
      <w:divsChild>
        <w:div w:id="83579565">
          <w:marLeft w:val="0"/>
          <w:marRight w:val="0"/>
          <w:marTop w:val="0"/>
          <w:marBottom w:val="0"/>
          <w:divBdr>
            <w:top w:val="none" w:sz="0" w:space="0" w:color="auto"/>
            <w:left w:val="none" w:sz="0" w:space="0" w:color="auto"/>
            <w:bottom w:val="none" w:sz="0" w:space="0" w:color="auto"/>
            <w:right w:val="none" w:sz="0" w:space="0" w:color="auto"/>
          </w:divBdr>
          <w:divsChild>
            <w:div w:id="233786950">
              <w:marLeft w:val="0"/>
              <w:marRight w:val="0"/>
              <w:marTop w:val="0"/>
              <w:marBottom w:val="0"/>
              <w:divBdr>
                <w:top w:val="none" w:sz="0" w:space="0" w:color="auto"/>
                <w:left w:val="none" w:sz="0" w:space="0" w:color="auto"/>
                <w:bottom w:val="none" w:sz="0" w:space="0" w:color="auto"/>
                <w:right w:val="none" w:sz="0" w:space="0" w:color="auto"/>
              </w:divBdr>
              <w:divsChild>
                <w:div w:id="973412144">
                  <w:marLeft w:val="0"/>
                  <w:marRight w:val="0"/>
                  <w:marTop w:val="0"/>
                  <w:marBottom w:val="0"/>
                  <w:divBdr>
                    <w:top w:val="none" w:sz="0" w:space="0" w:color="auto"/>
                    <w:left w:val="none" w:sz="0" w:space="0" w:color="auto"/>
                    <w:bottom w:val="none" w:sz="0" w:space="0" w:color="auto"/>
                    <w:right w:val="none" w:sz="0" w:space="0" w:color="auto"/>
                  </w:divBdr>
                  <w:divsChild>
                    <w:div w:id="1015427754">
                      <w:marLeft w:val="0"/>
                      <w:marRight w:val="0"/>
                      <w:marTop w:val="120"/>
                      <w:marBottom w:val="0"/>
                      <w:divBdr>
                        <w:top w:val="none" w:sz="0" w:space="0" w:color="auto"/>
                        <w:left w:val="none" w:sz="0" w:space="0" w:color="auto"/>
                        <w:bottom w:val="none" w:sz="0" w:space="0" w:color="auto"/>
                        <w:right w:val="none" w:sz="0" w:space="0" w:color="auto"/>
                      </w:divBdr>
                    </w:div>
                    <w:div w:id="1053306935">
                      <w:marLeft w:val="0"/>
                      <w:marRight w:val="0"/>
                      <w:marTop w:val="0"/>
                      <w:marBottom w:val="0"/>
                      <w:divBdr>
                        <w:top w:val="none" w:sz="0" w:space="0" w:color="auto"/>
                        <w:left w:val="none" w:sz="0" w:space="0" w:color="auto"/>
                        <w:bottom w:val="none" w:sz="0" w:space="0" w:color="auto"/>
                        <w:right w:val="none" w:sz="0" w:space="0" w:color="auto"/>
                      </w:divBdr>
                      <w:divsChild>
                        <w:div w:id="449131258">
                          <w:marLeft w:val="0"/>
                          <w:marRight w:val="0"/>
                          <w:marTop w:val="0"/>
                          <w:marBottom w:val="0"/>
                          <w:divBdr>
                            <w:top w:val="none" w:sz="0" w:space="0" w:color="auto"/>
                            <w:left w:val="none" w:sz="0" w:space="0" w:color="auto"/>
                            <w:bottom w:val="none" w:sz="0" w:space="0" w:color="auto"/>
                            <w:right w:val="none" w:sz="0" w:space="0" w:color="auto"/>
                          </w:divBdr>
                          <w:divsChild>
                            <w:div w:id="558177271">
                              <w:marLeft w:val="0"/>
                              <w:marRight w:val="0"/>
                              <w:marTop w:val="120"/>
                              <w:marBottom w:val="0"/>
                              <w:divBdr>
                                <w:top w:val="none" w:sz="0" w:space="0" w:color="auto"/>
                                <w:left w:val="none" w:sz="0" w:space="0" w:color="auto"/>
                                <w:bottom w:val="none" w:sz="0" w:space="0" w:color="auto"/>
                                <w:right w:val="none" w:sz="0" w:space="0" w:color="auto"/>
                              </w:divBdr>
                            </w:div>
                            <w:div w:id="1598977086">
                              <w:marLeft w:val="0"/>
                              <w:marRight w:val="0"/>
                              <w:marTop w:val="0"/>
                              <w:marBottom w:val="0"/>
                              <w:divBdr>
                                <w:top w:val="none" w:sz="0" w:space="0" w:color="auto"/>
                                <w:left w:val="none" w:sz="0" w:space="0" w:color="auto"/>
                                <w:bottom w:val="none" w:sz="0" w:space="0" w:color="auto"/>
                                <w:right w:val="none" w:sz="0" w:space="0" w:color="auto"/>
                              </w:divBdr>
                            </w:div>
                          </w:divsChild>
                        </w:div>
                        <w:div w:id="2105296305">
                          <w:marLeft w:val="0"/>
                          <w:marRight w:val="0"/>
                          <w:marTop w:val="0"/>
                          <w:marBottom w:val="0"/>
                          <w:divBdr>
                            <w:top w:val="none" w:sz="0" w:space="0" w:color="auto"/>
                            <w:left w:val="none" w:sz="0" w:space="0" w:color="auto"/>
                            <w:bottom w:val="none" w:sz="0" w:space="0" w:color="auto"/>
                            <w:right w:val="none" w:sz="0" w:space="0" w:color="auto"/>
                          </w:divBdr>
                          <w:divsChild>
                            <w:div w:id="250816138">
                              <w:marLeft w:val="0"/>
                              <w:marRight w:val="0"/>
                              <w:marTop w:val="0"/>
                              <w:marBottom w:val="0"/>
                              <w:divBdr>
                                <w:top w:val="none" w:sz="0" w:space="0" w:color="auto"/>
                                <w:left w:val="none" w:sz="0" w:space="0" w:color="auto"/>
                                <w:bottom w:val="none" w:sz="0" w:space="0" w:color="auto"/>
                                <w:right w:val="none" w:sz="0" w:space="0" w:color="auto"/>
                              </w:divBdr>
                            </w:div>
                            <w:div w:id="9911748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46231135">
                  <w:marLeft w:val="0"/>
                  <w:marRight w:val="0"/>
                  <w:marTop w:val="0"/>
                  <w:marBottom w:val="0"/>
                  <w:divBdr>
                    <w:top w:val="none" w:sz="0" w:space="0" w:color="auto"/>
                    <w:left w:val="none" w:sz="0" w:space="0" w:color="auto"/>
                    <w:bottom w:val="none" w:sz="0" w:space="0" w:color="auto"/>
                    <w:right w:val="none" w:sz="0" w:space="0" w:color="auto"/>
                  </w:divBdr>
                  <w:divsChild>
                    <w:div w:id="692533408">
                      <w:marLeft w:val="0"/>
                      <w:marRight w:val="0"/>
                      <w:marTop w:val="0"/>
                      <w:marBottom w:val="0"/>
                      <w:divBdr>
                        <w:top w:val="none" w:sz="0" w:space="0" w:color="auto"/>
                        <w:left w:val="none" w:sz="0" w:space="0" w:color="auto"/>
                        <w:bottom w:val="none" w:sz="0" w:space="0" w:color="auto"/>
                        <w:right w:val="none" w:sz="0" w:space="0" w:color="auto"/>
                      </w:divBdr>
                    </w:div>
                    <w:div w:id="19691680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62517549">
      <w:bodyDiv w:val="1"/>
      <w:marLeft w:val="0"/>
      <w:marRight w:val="0"/>
      <w:marTop w:val="0"/>
      <w:marBottom w:val="0"/>
      <w:divBdr>
        <w:top w:val="none" w:sz="0" w:space="0" w:color="auto"/>
        <w:left w:val="none" w:sz="0" w:space="0" w:color="auto"/>
        <w:bottom w:val="none" w:sz="0" w:space="0" w:color="auto"/>
        <w:right w:val="none" w:sz="0" w:space="0" w:color="auto"/>
      </w:divBdr>
      <w:divsChild>
        <w:div w:id="186607135">
          <w:marLeft w:val="0"/>
          <w:marRight w:val="0"/>
          <w:marTop w:val="0"/>
          <w:marBottom w:val="0"/>
          <w:divBdr>
            <w:top w:val="none" w:sz="0" w:space="0" w:color="auto"/>
            <w:left w:val="none" w:sz="0" w:space="0" w:color="auto"/>
            <w:bottom w:val="none" w:sz="0" w:space="0" w:color="auto"/>
            <w:right w:val="none" w:sz="0" w:space="0" w:color="auto"/>
          </w:divBdr>
        </w:div>
      </w:divsChild>
    </w:div>
    <w:div w:id="1567717936">
      <w:bodyDiv w:val="1"/>
      <w:marLeft w:val="0"/>
      <w:marRight w:val="0"/>
      <w:marTop w:val="0"/>
      <w:marBottom w:val="0"/>
      <w:divBdr>
        <w:top w:val="none" w:sz="0" w:space="0" w:color="auto"/>
        <w:left w:val="none" w:sz="0" w:space="0" w:color="auto"/>
        <w:bottom w:val="none" w:sz="0" w:space="0" w:color="auto"/>
        <w:right w:val="none" w:sz="0" w:space="0" w:color="auto"/>
      </w:divBdr>
      <w:divsChild>
        <w:div w:id="1791701438">
          <w:marLeft w:val="0"/>
          <w:marRight w:val="0"/>
          <w:marTop w:val="0"/>
          <w:marBottom w:val="0"/>
          <w:divBdr>
            <w:top w:val="none" w:sz="0" w:space="0" w:color="auto"/>
            <w:left w:val="none" w:sz="0" w:space="0" w:color="auto"/>
            <w:bottom w:val="none" w:sz="0" w:space="0" w:color="auto"/>
            <w:right w:val="none" w:sz="0" w:space="0" w:color="auto"/>
          </w:divBdr>
          <w:divsChild>
            <w:div w:id="2143185503">
              <w:marLeft w:val="0"/>
              <w:marRight w:val="0"/>
              <w:marTop w:val="0"/>
              <w:marBottom w:val="0"/>
              <w:divBdr>
                <w:top w:val="none" w:sz="0" w:space="0" w:color="auto"/>
                <w:left w:val="none" w:sz="0" w:space="0" w:color="auto"/>
                <w:bottom w:val="none" w:sz="0" w:space="0" w:color="auto"/>
                <w:right w:val="none" w:sz="0" w:space="0" w:color="auto"/>
              </w:divBdr>
            </w:div>
          </w:divsChild>
        </w:div>
        <w:div w:id="2016571670">
          <w:marLeft w:val="0"/>
          <w:marRight w:val="0"/>
          <w:marTop w:val="0"/>
          <w:marBottom w:val="0"/>
          <w:divBdr>
            <w:top w:val="none" w:sz="0" w:space="0" w:color="auto"/>
            <w:left w:val="none" w:sz="0" w:space="0" w:color="auto"/>
            <w:bottom w:val="none" w:sz="0" w:space="0" w:color="auto"/>
            <w:right w:val="none" w:sz="0" w:space="0" w:color="auto"/>
          </w:divBdr>
          <w:divsChild>
            <w:div w:id="6988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0993">
      <w:bodyDiv w:val="1"/>
      <w:marLeft w:val="0"/>
      <w:marRight w:val="0"/>
      <w:marTop w:val="0"/>
      <w:marBottom w:val="0"/>
      <w:divBdr>
        <w:top w:val="none" w:sz="0" w:space="0" w:color="auto"/>
        <w:left w:val="none" w:sz="0" w:space="0" w:color="auto"/>
        <w:bottom w:val="none" w:sz="0" w:space="0" w:color="auto"/>
        <w:right w:val="none" w:sz="0" w:space="0" w:color="auto"/>
      </w:divBdr>
    </w:div>
    <w:div w:id="1570773881">
      <w:bodyDiv w:val="1"/>
      <w:marLeft w:val="0"/>
      <w:marRight w:val="0"/>
      <w:marTop w:val="0"/>
      <w:marBottom w:val="0"/>
      <w:divBdr>
        <w:top w:val="none" w:sz="0" w:space="0" w:color="auto"/>
        <w:left w:val="none" w:sz="0" w:space="0" w:color="auto"/>
        <w:bottom w:val="none" w:sz="0" w:space="0" w:color="auto"/>
        <w:right w:val="none" w:sz="0" w:space="0" w:color="auto"/>
      </w:divBdr>
      <w:divsChild>
        <w:div w:id="6489291">
          <w:marLeft w:val="0"/>
          <w:marRight w:val="0"/>
          <w:marTop w:val="0"/>
          <w:marBottom w:val="0"/>
          <w:divBdr>
            <w:top w:val="none" w:sz="0" w:space="0" w:color="auto"/>
            <w:left w:val="none" w:sz="0" w:space="0" w:color="auto"/>
            <w:bottom w:val="none" w:sz="0" w:space="0" w:color="auto"/>
            <w:right w:val="none" w:sz="0" w:space="0" w:color="auto"/>
          </w:divBdr>
          <w:divsChild>
            <w:div w:id="1712654984">
              <w:marLeft w:val="0"/>
              <w:marRight w:val="0"/>
              <w:marTop w:val="0"/>
              <w:marBottom w:val="0"/>
              <w:divBdr>
                <w:top w:val="none" w:sz="0" w:space="0" w:color="auto"/>
                <w:left w:val="none" w:sz="0" w:space="0" w:color="auto"/>
                <w:bottom w:val="none" w:sz="0" w:space="0" w:color="auto"/>
                <w:right w:val="none" w:sz="0" w:space="0" w:color="auto"/>
              </w:divBdr>
            </w:div>
          </w:divsChild>
        </w:div>
        <w:div w:id="388656295">
          <w:marLeft w:val="0"/>
          <w:marRight w:val="0"/>
          <w:marTop w:val="0"/>
          <w:marBottom w:val="0"/>
          <w:divBdr>
            <w:top w:val="none" w:sz="0" w:space="0" w:color="auto"/>
            <w:left w:val="none" w:sz="0" w:space="0" w:color="auto"/>
            <w:bottom w:val="none" w:sz="0" w:space="0" w:color="auto"/>
            <w:right w:val="none" w:sz="0" w:space="0" w:color="auto"/>
          </w:divBdr>
          <w:divsChild>
            <w:div w:id="1918587593">
              <w:marLeft w:val="0"/>
              <w:marRight w:val="0"/>
              <w:marTop w:val="0"/>
              <w:marBottom w:val="0"/>
              <w:divBdr>
                <w:top w:val="none" w:sz="0" w:space="0" w:color="auto"/>
                <w:left w:val="none" w:sz="0" w:space="0" w:color="auto"/>
                <w:bottom w:val="none" w:sz="0" w:space="0" w:color="auto"/>
                <w:right w:val="none" w:sz="0" w:space="0" w:color="auto"/>
              </w:divBdr>
            </w:div>
          </w:divsChild>
        </w:div>
        <w:div w:id="601182790">
          <w:marLeft w:val="0"/>
          <w:marRight w:val="0"/>
          <w:marTop w:val="0"/>
          <w:marBottom w:val="0"/>
          <w:divBdr>
            <w:top w:val="none" w:sz="0" w:space="0" w:color="auto"/>
            <w:left w:val="none" w:sz="0" w:space="0" w:color="auto"/>
            <w:bottom w:val="none" w:sz="0" w:space="0" w:color="auto"/>
            <w:right w:val="none" w:sz="0" w:space="0" w:color="auto"/>
          </w:divBdr>
          <w:divsChild>
            <w:div w:id="1616132955">
              <w:marLeft w:val="0"/>
              <w:marRight w:val="0"/>
              <w:marTop w:val="0"/>
              <w:marBottom w:val="0"/>
              <w:divBdr>
                <w:top w:val="none" w:sz="0" w:space="0" w:color="auto"/>
                <w:left w:val="none" w:sz="0" w:space="0" w:color="auto"/>
                <w:bottom w:val="none" w:sz="0" w:space="0" w:color="auto"/>
                <w:right w:val="none" w:sz="0" w:space="0" w:color="auto"/>
              </w:divBdr>
            </w:div>
          </w:divsChild>
        </w:div>
        <w:div w:id="1181820413">
          <w:marLeft w:val="0"/>
          <w:marRight w:val="0"/>
          <w:marTop w:val="0"/>
          <w:marBottom w:val="0"/>
          <w:divBdr>
            <w:top w:val="none" w:sz="0" w:space="0" w:color="auto"/>
            <w:left w:val="none" w:sz="0" w:space="0" w:color="auto"/>
            <w:bottom w:val="none" w:sz="0" w:space="0" w:color="auto"/>
            <w:right w:val="none" w:sz="0" w:space="0" w:color="auto"/>
          </w:divBdr>
          <w:divsChild>
            <w:div w:id="1673295619">
              <w:marLeft w:val="0"/>
              <w:marRight w:val="0"/>
              <w:marTop w:val="0"/>
              <w:marBottom w:val="0"/>
              <w:divBdr>
                <w:top w:val="none" w:sz="0" w:space="0" w:color="auto"/>
                <w:left w:val="none" w:sz="0" w:space="0" w:color="auto"/>
                <w:bottom w:val="none" w:sz="0" w:space="0" w:color="auto"/>
                <w:right w:val="none" w:sz="0" w:space="0" w:color="auto"/>
              </w:divBdr>
            </w:div>
          </w:divsChild>
        </w:div>
        <w:div w:id="1261911499">
          <w:marLeft w:val="0"/>
          <w:marRight w:val="0"/>
          <w:marTop w:val="0"/>
          <w:marBottom w:val="0"/>
          <w:divBdr>
            <w:top w:val="none" w:sz="0" w:space="0" w:color="auto"/>
            <w:left w:val="none" w:sz="0" w:space="0" w:color="auto"/>
            <w:bottom w:val="none" w:sz="0" w:space="0" w:color="auto"/>
            <w:right w:val="none" w:sz="0" w:space="0" w:color="auto"/>
          </w:divBdr>
          <w:divsChild>
            <w:div w:id="2099867985">
              <w:marLeft w:val="0"/>
              <w:marRight w:val="0"/>
              <w:marTop w:val="0"/>
              <w:marBottom w:val="0"/>
              <w:divBdr>
                <w:top w:val="none" w:sz="0" w:space="0" w:color="auto"/>
                <w:left w:val="none" w:sz="0" w:space="0" w:color="auto"/>
                <w:bottom w:val="none" w:sz="0" w:space="0" w:color="auto"/>
                <w:right w:val="none" w:sz="0" w:space="0" w:color="auto"/>
              </w:divBdr>
              <w:divsChild>
                <w:div w:id="802423528">
                  <w:marLeft w:val="0"/>
                  <w:marRight w:val="0"/>
                  <w:marTop w:val="0"/>
                  <w:marBottom w:val="0"/>
                  <w:divBdr>
                    <w:top w:val="none" w:sz="0" w:space="0" w:color="auto"/>
                    <w:left w:val="none" w:sz="0" w:space="0" w:color="auto"/>
                    <w:bottom w:val="none" w:sz="0" w:space="0" w:color="auto"/>
                    <w:right w:val="none" w:sz="0" w:space="0" w:color="auto"/>
                  </w:divBdr>
                  <w:divsChild>
                    <w:div w:id="1191991778">
                      <w:marLeft w:val="0"/>
                      <w:marRight w:val="0"/>
                      <w:marTop w:val="120"/>
                      <w:marBottom w:val="0"/>
                      <w:divBdr>
                        <w:top w:val="none" w:sz="0" w:space="0" w:color="auto"/>
                        <w:left w:val="none" w:sz="0" w:space="0" w:color="auto"/>
                        <w:bottom w:val="none" w:sz="0" w:space="0" w:color="auto"/>
                        <w:right w:val="none" w:sz="0" w:space="0" w:color="auto"/>
                      </w:divBdr>
                    </w:div>
                    <w:div w:id="1268805077">
                      <w:marLeft w:val="0"/>
                      <w:marRight w:val="0"/>
                      <w:marTop w:val="0"/>
                      <w:marBottom w:val="0"/>
                      <w:divBdr>
                        <w:top w:val="none" w:sz="0" w:space="0" w:color="auto"/>
                        <w:left w:val="none" w:sz="0" w:space="0" w:color="auto"/>
                        <w:bottom w:val="none" w:sz="0" w:space="0" w:color="auto"/>
                        <w:right w:val="none" w:sz="0" w:space="0" w:color="auto"/>
                      </w:divBdr>
                    </w:div>
                  </w:divsChild>
                </w:div>
                <w:div w:id="2043819145">
                  <w:marLeft w:val="0"/>
                  <w:marRight w:val="0"/>
                  <w:marTop w:val="0"/>
                  <w:marBottom w:val="0"/>
                  <w:divBdr>
                    <w:top w:val="none" w:sz="0" w:space="0" w:color="auto"/>
                    <w:left w:val="none" w:sz="0" w:space="0" w:color="auto"/>
                    <w:bottom w:val="none" w:sz="0" w:space="0" w:color="auto"/>
                    <w:right w:val="none" w:sz="0" w:space="0" w:color="auto"/>
                  </w:divBdr>
                  <w:divsChild>
                    <w:div w:id="1665039732">
                      <w:marLeft w:val="0"/>
                      <w:marRight w:val="0"/>
                      <w:marTop w:val="0"/>
                      <w:marBottom w:val="0"/>
                      <w:divBdr>
                        <w:top w:val="none" w:sz="0" w:space="0" w:color="auto"/>
                        <w:left w:val="none" w:sz="0" w:space="0" w:color="auto"/>
                        <w:bottom w:val="none" w:sz="0" w:space="0" w:color="auto"/>
                        <w:right w:val="none" w:sz="0" w:space="0" w:color="auto"/>
                      </w:divBdr>
                    </w:div>
                    <w:div w:id="2039698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71389128">
          <w:marLeft w:val="0"/>
          <w:marRight w:val="0"/>
          <w:marTop w:val="0"/>
          <w:marBottom w:val="0"/>
          <w:divBdr>
            <w:top w:val="none" w:sz="0" w:space="0" w:color="auto"/>
            <w:left w:val="none" w:sz="0" w:space="0" w:color="auto"/>
            <w:bottom w:val="none" w:sz="0" w:space="0" w:color="auto"/>
            <w:right w:val="none" w:sz="0" w:space="0" w:color="auto"/>
          </w:divBdr>
          <w:divsChild>
            <w:div w:id="5161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77742">
      <w:bodyDiv w:val="1"/>
      <w:marLeft w:val="0"/>
      <w:marRight w:val="0"/>
      <w:marTop w:val="0"/>
      <w:marBottom w:val="0"/>
      <w:divBdr>
        <w:top w:val="none" w:sz="0" w:space="0" w:color="auto"/>
        <w:left w:val="none" w:sz="0" w:space="0" w:color="auto"/>
        <w:bottom w:val="none" w:sz="0" w:space="0" w:color="auto"/>
        <w:right w:val="none" w:sz="0" w:space="0" w:color="auto"/>
      </w:divBdr>
      <w:divsChild>
        <w:div w:id="1252278092">
          <w:marLeft w:val="0"/>
          <w:marRight w:val="0"/>
          <w:marTop w:val="0"/>
          <w:marBottom w:val="0"/>
          <w:divBdr>
            <w:top w:val="none" w:sz="0" w:space="0" w:color="auto"/>
            <w:left w:val="none" w:sz="0" w:space="0" w:color="auto"/>
            <w:bottom w:val="none" w:sz="0" w:space="0" w:color="auto"/>
            <w:right w:val="none" w:sz="0" w:space="0" w:color="auto"/>
          </w:divBdr>
          <w:divsChild>
            <w:div w:id="138500772">
              <w:marLeft w:val="0"/>
              <w:marRight w:val="0"/>
              <w:marTop w:val="0"/>
              <w:marBottom w:val="0"/>
              <w:divBdr>
                <w:top w:val="none" w:sz="0" w:space="0" w:color="auto"/>
                <w:left w:val="none" w:sz="0" w:space="0" w:color="auto"/>
                <w:bottom w:val="none" w:sz="0" w:space="0" w:color="auto"/>
                <w:right w:val="none" w:sz="0" w:space="0" w:color="auto"/>
              </w:divBdr>
              <w:divsChild>
                <w:div w:id="1328090485">
                  <w:marLeft w:val="0"/>
                  <w:marRight w:val="0"/>
                  <w:marTop w:val="120"/>
                  <w:marBottom w:val="0"/>
                  <w:divBdr>
                    <w:top w:val="none" w:sz="0" w:space="0" w:color="auto"/>
                    <w:left w:val="none" w:sz="0" w:space="0" w:color="auto"/>
                    <w:bottom w:val="none" w:sz="0" w:space="0" w:color="auto"/>
                    <w:right w:val="none" w:sz="0" w:space="0" w:color="auto"/>
                  </w:divBdr>
                </w:div>
                <w:div w:id="1343632428">
                  <w:marLeft w:val="0"/>
                  <w:marRight w:val="0"/>
                  <w:marTop w:val="0"/>
                  <w:marBottom w:val="0"/>
                  <w:divBdr>
                    <w:top w:val="none" w:sz="0" w:space="0" w:color="auto"/>
                    <w:left w:val="none" w:sz="0" w:space="0" w:color="auto"/>
                    <w:bottom w:val="none" w:sz="0" w:space="0" w:color="auto"/>
                    <w:right w:val="none" w:sz="0" w:space="0" w:color="auto"/>
                  </w:divBdr>
                </w:div>
              </w:divsChild>
            </w:div>
            <w:div w:id="1149442812">
              <w:marLeft w:val="0"/>
              <w:marRight w:val="0"/>
              <w:marTop w:val="0"/>
              <w:marBottom w:val="0"/>
              <w:divBdr>
                <w:top w:val="none" w:sz="0" w:space="0" w:color="auto"/>
                <w:left w:val="none" w:sz="0" w:space="0" w:color="auto"/>
                <w:bottom w:val="none" w:sz="0" w:space="0" w:color="auto"/>
                <w:right w:val="none" w:sz="0" w:space="0" w:color="auto"/>
              </w:divBdr>
              <w:divsChild>
                <w:div w:id="518589506">
                  <w:marLeft w:val="0"/>
                  <w:marRight w:val="0"/>
                  <w:marTop w:val="0"/>
                  <w:marBottom w:val="0"/>
                  <w:divBdr>
                    <w:top w:val="none" w:sz="0" w:space="0" w:color="auto"/>
                    <w:left w:val="none" w:sz="0" w:space="0" w:color="auto"/>
                    <w:bottom w:val="none" w:sz="0" w:space="0" w:color="auto"/>
                    <w:right w:val="none" w:sz="0" w:space="0" w:color="auto"/>
                  </w:divBdr>
                </w:div>
                <w:div w:id="895891184">
                  <w:marLeft w:val="0"/>
                  <w:marRight w:val="0"/>
                  <w:marTop w:val="120"/>
                  <w:marBottom w:val="0"/>
                  <w:divBdr>
                    <w:top w:val="none" w:sz="0" w:space="0" w:color="auto"/>
                    <w:left w:val="none" w:sz="0" w:space="0" w:color="auto"/>
                    <w:bottom w:val="none" w:sz="0" w:space="0" w:color="auto"/>
                    <w:right w:val="none" w:sz="0" w:space="0" w:color="auto"/>
                  </w:divBdr>
                </w:div>
              </w:divsChild>
            </w:div>
            <w:div w:id="2080593917">
              <w:marLeft w:val="0"/>
              <w:marRight w:val="0"/>
              <w:marTop w:val="0"/>
              <w:marBottom w:val="0"/>
              <w:divBdr>
                <w:top w:val="none" w:sz="0" w:space="0" w:color="auto"/>
                <w:left w:val="none" w:sz="0" w:space="0" w:color="auto"/>
                <w:bottom w:val="none" w:sz="0" w:space="0" w:color="auto"/>
                <w:right w:val="none" w:sz="0" w:space="0" w:color="auto"/>
              </w:divBdr>
              <w:divsChild>
                <w:div w:id="704015057">
                  <w:marLeft w:val="0"/>
                  <w:marRight w:val="0"/>
                  <w:marTop w:val="0"/>
                  <w:marBottom w:val="0"/>
                  <w:divBdr>
                    <w:top w:val="none" w:sz="0" w:space="0" w:color="auto"/>
                    <w:left w:val="none" w:sz="0" w:space="0" w:color="auto"/>
                    <w:bottom w:val="none" w:sz="0" w:space="0" w:color="auto"/>
                    <w:right w:val="none" w:sz="0" w:space="0" w:color="auto"/>
                  </w:divBdr>
                </w:div>
                <w:div w:id="14508587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82762116">
      <w:bodyDiv w:val="1"/>
      <w:marLeft w:val="0"/>
      <w:marRight w:val="0"/>
      <w:marTop w:val="0"/>
      <w:marBottom w:val="0"/>
      <w:divBdr>
        <w:top w:val="none" w:sz="0" w:space="0" w:color="auto"/>
        <w:left w:val="none" w:sz="0" w:space="0" w:color="auto"/>
        <w:bottom w:val="none" w:sz="0" w:space="0" w:color="auto"/>
        <w:right w:val="none" w:sz="0" w:space="0" w:color="auto"/>
      </w:divBdr>
      <w:divsChild>
        <w:div w:id="1046373399">
          <w:marLeft w:val="0"/>
          <w:marRight w:val="0"/>
          <w:marTop w:val="0"/>
          <w:marBottom w:val="0"/>
          <w:divBdr>
            <w:top w:val="none" w:sz="0" w:space="0" w:color="auto"/>
            <w:left w:val="none" w:sz="0" w:space="0" w:color="auto"/>
            <w:bottom w:val="none" w:sz="0" w:space="0" w:color="auto"/>
            <w:right w:val="none" w:sz="0" w:space="0" w:color="auto"/>
          </w:divBdr>
        </w:div>
      </w:divsChild>
    </w:div>
    <w:div w:id="1584799515">
      <w:bodyDiv w:val="1"/>
      <w:marLeft w:val="0"/>
      <w:marRight w:val="0"/>
      <w:marTop w:val="0"/>
      <w:marBottom w:val="0"/>
      <w:divBdr>
        <w:top w:val="none" w:sz="0" w:space="0" w:color="auto"/>
        <w:left w:val="none" w:sz="0" w:space="0" w:color="auto"/>
        <w:bottom w:val="none" w:sz="0" w:space="0" w:color="auto"/>
        <w:right w:val="none" w:sz="0" w:space="0" w:color="auto"/>
      </w:divBdr>
      <w:divsChild>
        <w:div w:id="1603876043">
          <w:marLeft w:val="0"/>
          <w:marRight w:val="0"/>
          <w:marTop w:val="0"/>
          <w:marBottom w:val="0"/>
          <w:divBdr>
            <w:top w:val="none" w:sz="0" w:space="0" w:color="auto"/>
            <w:left w:val="none" w:sz="0" w:space="0" w:color="auto"/>
            <w:bottom w:val="none" w:sz="0" w:space="0" w:color="auto"/>
            <w:right w:val="none" w:sz="0" w:space="0" w:color="auto"/>
          </w:divBdr>
          <w:divsChild>
            <w:div w:id="106586460">
              <w:marLeft w:val="0"/>
              <w:marRight w:val="0"/>
              <w:marTop w:val="120"/>
              <w:marBottom w:val="0"/>
              <w:divBdr>
                <w:top w:val="none" w:sz="0" w:space="0" w:color="auto"/>
                <w:left w:val="none" w:sz="0" w:space="0" w:color="auto"/>
                <w:bottom w:val="none" w:sz="0" w:space="0" w:color="auto"/>
                <w:right w:val="none" w:sz="0" w:space="0" w:color="auto"/>
              </w:divBdr>
            </w:div>
            <w:div w:id="905843412">
              <w:marLeft w:val="0"/>
              <w:marRight w:val="0"/>
              <w:marTop w:val="0"/>
              <w:marBottom w:val="0"/>
              <w:divBdr>
                <w:top w:val="none" w:sz="0" w:space="0" w:color="auto"/>
                <w:left w:val="none" w:sz="0" w:space="0" w:color="auto"/>
                <w:bottom w:val="none" w:sz="0" w:space="0" w:color="auto"/>
                <w:right w:val="none" w:sz="0" w:space="0" w:color="auto"/>
              </w:divBdr>
            </w:div>
          </w:divsChild>
        </w:div>
        <w:div w:id="2086685458">
          <w:marLeft w:val="0"/>
          <w:marRight w:val="0"/>
          <w:marTop w:val="0"/>
          <w:marBottom w:val="0"/>
          <w:divBdr>
            <w:top w:val="none" w:sz="0" w:space="0" w:color="auto"/>
            <w:left w:val="none" w:sz="0" w:space="0" w:color="auto"/>
            <w:bottom w:val="none" w:sz="0" w:space="0" w:color="auto"/>
            <w:right w:val="none" w:sz="0" w:space="0" w:color="auto"/>
          </w:divBdr>
          <w:divsChild>
            <w:div w:id="96760143">
              <w:marLeft w:val="0"/>
              <w:marRight w:val="0"/>
              <w:marTop w:val="0"/>
              <w:marBottom w:val="0"/>
              <w:divBdr>
                <w:top w:val="none" w:sz="0" w:space="0" w:color="auto"/>
                <w:left w:val="none" w:sz="0" w:space="0" w:color="auto"/>
                <w:bottom w:val="none" w:sz="0" w:space="0" w:color="auto"/>
                <w:right w:val="none" w:sz="0" w:space="0" w:color="auto"/>
              </w:divBdr>
            </w:div>
            <w:div w:id="7738675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5840939">
      <w:bodyDiv w:val="1"/>
      <w:marLeft w:val="0"/>
      <w:marRight w:val="0"/>
      <w:marTop w:val="0"/>
      <w:marBottom w:val="0"/>
      <w:divBdr>
        <w:top w:val="none" w:sz="0" w:space="0" w:color="auto"/>
        <w:left w:val="none" w:sz="0" w:space="0" w:color="auto"/>
        <w:bottom w:val="none" w:sz="0" w:space="0" w:color="auto"/>
        <w:right w:val="none" w:sz="0" w:space="0" w:color="auto"/>
      </w:divBdr>
      <w:divsChild>
        <w:div w:id="769929459">
          <w:marLeft w:val="0"/>
          <w:marRight w:val="0"/>
          <w:marTop w:val="0"/>
          <w:marBottom w:val="0"/>
          <w:divBdr>
            <w:top w:val="none" w:sz="0" w:space="0" w:color="auto"/>
            <w:left w:val="none" w:sz="0" w:space="0" w:color="auto"/>
            <w:bottom w:val="none" w:sz="0" w:space="0" w:color="auto"/>
            <w:right w:val="none" w:sz="0" w:space="0" w:color="auto"/>
          </w:divBdr>
        </w:div>
      </w:divsChild>
    </w:div>
    <w:div w:id="1592857843">
      <w:bodyDiv w:val="1"/>
      <w:marLeft w:val="0"/>
      <w:marRight w:val="0"/>
      <w:marTop w:val="0"/>
      <w:marBottom w:val="0"/>
      <w:divBdr>
        <w:top w:val="none" w:sz="0" w:space="0" w:color="auto"/>
        <w:left w:val="none" w:sz="0" w:space="0" w:color="auto"/>
        <w:bottom w:val="none" w:sz="0" w:space="0" w:color="auto"/>
        <w:right w:val="none" w:sz="0" w:space="0" w:color="auto"/>
      </w:divBdr>
      <w:divsChild>
        <w:div w:id="465701978">
          <w:marLeft w:val="0"/>
          <w:marRight w:val="0"/>
          <w:marTop w:val="0"/>
          <w:marBottom w:val="0"/>
          <w:divBdr>
            <w:top w:val="none" w:sz="0" w:space="0" w:color="auto"/>
            <w:left w:val="none" w:sz="0" w:space="0" w:color="auto"/>
            <w:bottom w:val="none" w:sz="0" w:space="0" w:color="auto"/>
            <w:right w:val="none" w:sz="0" w:space="0" w:color="auto"/>
          </w:divBdr>
          <w:divsChild>
            <w:div w:id="252981152">
              <w:marLeft w:val="0"/>
              <w:marRight w:val="0"/>
              <w:marTop w:val="0"/>
              <w:marBottom w:val="0"/>
              <w:divBdr>
                <w:top w:val="none" w:sz="0" w:space="0" w:color="auto"/>
                <w:left w:val="none" w:sz="0" w:space="0" w:color="auto"/>
                <w:bottom w:val="none" w:sz="0" w:space="0" w:color="auto"/>
                <w:right w:val="none" w:sz="0" w:space="0" w:color="auto"/>
              </w:divBdr>
              <w:divsChild>
                <w:div w:id="1294484724">
                  <w:marLeft w:val="0"/>
                  <w:marRight w:val="0"/>
                  <w:marTop w:val="120"/>
                  <w:marBottom w:val="0"/>
                  <w:divBdr>
                    <w:top w:val="none" w:sz="0" w:space="0" w:color="auto"/>
                    <w:left w:val="none" w:sz="0" w:space="0" w:color="auto"/>
                    <w:bottom w:val="none" w:sz="0" w:space="0" w:color="auto"/>
                    <w:right w:val="none" w:sz="0" w:space="0" w:color="auto"/>
                  </w:divBdr>
                </w:div>
                <w:div w:id="1378972160">
                  <w:marLeft w:val="0"/>
                  <w:marRight w:val="0"/>
                  <w:marTop w:val="0"/>
                  <w:marBottom w:val="0"/>
                  <w:divBdr>
                    <w:top w:val="none" w:sz="0" w:space="0" w:color="auto"/>
                    <w:left w:val="none" w:sz="0" w:space="0" w:color="auto"/>
                    <w:bottom w:val="none" w:sz="0" w:space="0" w:color="auto"/>
                    <w:right w:val="none" w:sz="0" w:space="0" w:color="auto"/>
                  </w:divBdr>
                </w:div>
              </w:divsChild>
            </w:div>
            <w:div w:id="786239094">
              <w:marLeft w:val="0"/>
              <w:marRight w:val="0"/>
              <w:marTop w:val="0"/>
              <w:marBottom w:val="0"/>
              <w:divBdr>
                <w:top w:val="none" w:sz="0" w:space="0" w:color="auto"/>
                <w:left w:val="none" w:sz="0" w:space="0" w:color="auto"/>
                <w:bottom w:val="none" w:sz="0" w:space="0" w:color="auto"/>
                <w:right w:val="none" w:sz="0" w:space="0" w:color="auto"/>
              </w:divBdr>
              <w:divsChild>
                <w:div w:id="843058322">
                  <w:marLeft w:val="0"/>
                  <w:marRight w:val="0"/>
                  <w:marTop w:val="120"/>
                  <w:marBottom w:val="0"/>
                  <w:divBdr>
                    <w:top w:val="none" w:sz="0" w:space="0" w:color="auto"/>
                    <w:left w:val="none" w:sz="0" w:space="0" w:color="auto"/>
                    <w:bottom w:val="none" w:sz="0" w:space="0" w:color="auto"/>
                    <w:right w:val="none" w:sz="0" w:space="0" w:color="auto"/>
                  </w:divBdr>
                </w:div>
                <w:div w:id="1535727256">
                  <w:marLeft w:val="0"/>
                  <w:marRight w:val="0"/>
                  <w:marTop w:val="0"/>
                  <w:marBottom w:val="0"/>
                  <w:divBdr>
                    <w:top w:val="none" w:sz="0" w:space="0" w:color="auto"/>
                    <w:left w:val="none" w:sz="0" w:space="0" w:color="auto"/>
                    <w:bottom w:val="none" w:sz="0" w:space="0" w:color="auto"/>
                    <w:right w:val="none" w:sz="0" w:space="0" w:color="auto"/>
                  </w:divBdr>
                </w:div>
              </w:divsChild>
            </w:div>
            <w:div w:id="988442269">
              <w:marLeft w:val="0"/>
              <w:marRight w:val="0"/>
              <w:marTop w:val="0"/>
              <w:marBottom w:val="0"/>
              <w:divBdr>
                <w:top w:val="none" w:sz="0" w:space="0" w:color="auto"/>
                <w:left w:val="none" w:sz="0" w:space="0" w:color="auto"/>
                <w:bottom w:val="none" w:sz="0" w:space="0" w:color="auto"/>
                <w:right w:val="none" w:sz="0" w:space="0" w:color="auto"/>
              </w:divBdr>
              <w:divsChild>
                <w:div w:id="796028514">
                  <w:marLeft w:val="0"/>
                  <w:marRight w:val="0"/>
                  <w:marTop w:val="120"/>
                  <w:marBottom w:val="0"/>
                  <w:divBdr>
                    <w:top w:val="none" w:sz="0" w:space="0" w:color="auto"/>
                    <w:left w:val="none" w:sz="0" w:space="0" w:color="auto"/>
                    <w:bottom w:val="none" w:sz="0" w:space="0" w:color="auto"/>
                    <w:right w:val="none" w:sz="0" w:space="0" w:color="auto"/>
                  </w:divBdr>
                </w:div>
                <w:div w:id="1393311566">
                  <w:marLeft w:val="0"/>
                  <w:marRight w:val="0"/>
                  <w:marTop w:val="0"/>
                  <w:marBottom w:val="0"/>
                  <w:divBdr>
                    <w:top w:val="none" w:sz="0" w:space="0" w:color="auto"/>
                    <w:left w:val="none" w:sz="0" w:space="0" w:color="auto"/>
                    <w:bottom w:val="none" w:sz="0" w:space="0" w:color="auto"/>
                    <w:right w:val="none" w:sz="0" w:space="0" w:color="auto"/>
                  </w:divBdr>
                </w:div>
              </w:divsChild>
            </w:div>
            <w:div w:id="1078139283">
              <w:marLeft w:val="0"/>
              <w:marRight w:val="0"/>
              <w:marTop w:val="0"/>
              <w:marBottom w:val="0"/>
              <w:divBdr>
                <w:top w:val="none" w:sz="0" w:space="0" w:color="auto"/>
                <w:left w:val="none" w:sz="0" w:space="0" w:color="auto"/>
                <w:bottom w:val="none" w:sz="0" w:space="0" w:color="auto"/>
                <w:right w:val="none" w:sz="0" w:space="0" w:color="auto"/>
              </w:divBdr>
              <w:divsChild>
                <w:div w:id="1219244526">
                  <w:marLeft w:val="0"/>
                  <w:marRight w:val="0"/>
                  <w:marTop w:val="120"/>
                  <w:marBottom w:val="0"/>
                  <w:divBdr>
                    <w:top w:val="none" w:sz="0" w:space="0" w:color="auto"/>
                    <w:left w:val="none" w:sz="0" w:space="0" w:color="auto"/>
                    <w:bottom w:val="none" w:sz="0" w:space="0" w:color="auto"/>
                    <w:right w:val="none" w:sz="0" w:space="0" w:color="auto"/>
                  </w:divBdr>
                </w:div>
                <w:div w:id="2099911006">
                  <w:marLeft w:val="0"/>
                  <w:marRight w:val="0"/>
                  <w:marTop w:val="0"/>
                  <w:marBottom w:val="0"/>
                  <w:divBdr>
                    <w:top w:val="none" w:sz="0" w:space="0" w:color="auto"/>
                    <w:left w:val="none" w:sz="0" w:space="0" w:color="auto"/>
                    <w:bottom w:val="none" w:sz="0" w:space="0" w:color="auto"/>
                    <w:right w:val="none" w:sz="0" w:space="0" w:color="auto"/>
                  </w:divBdr>
                </w:div>
              </w:divsChild>
            </w:div>
            <w:div w:id="1393040861">
              <w:marLeft w:val="0"/>
              <w:marRight w:val="0"/>
              <w:marTop w:val="0"/>
              <w:marBottom w:val="0"/>
              <w:divBdr>
                <w:top w:val="none" w:sz="0" w:space="0" w:color="auto"/>
                <w:left w:val="none" w:sz="0" w:space="0" w:color="auto"/>
                <w:bottom w:val="none" w:sz="0" w:space="0" w:color="auto"/>
                <w:right w:val="none" w:sz="0" w:space="0" w:color="auto"/>
              </w:divBdr>
              <w:divsChild>
                <w:div w:id="102236559">
                  <w:marLeft w:val="0"/>
                  <w:marRight w:val="0"/>
                  <w:marTop w:val="0"/>
                  <w:marBottom w:val="0"/>
                  <w:divBdr>
                    <w:top w:val="none" w:sz="0" w:space="0" w:color="auto"/>
                    <w:left w:val="none" w:sz="0" w:space="0" w:color="auto"/>
                    <w:bottom w:val="none" w:sz="0" w:space="0" w:color="auto"/>
                    <w:right w:val="none" w:sz="0" w:space="0" w:color="auto"/>
                  </w:divBdr>
                </w:div>
                <w:div w:id="5883202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7069301">
          <w:marLeft w:val="0"/>
          <w:marRight w:val="0"/>
          <w:marTop w:val="120"/>
          <w:marBottom w:val="0"/>
          <w:divBdr>
            <w:top w:val="none" w:sz="0" w:space="0" w:color="auto"/>
            <w:left w:val="none" w:sz="0" w:space="0" w:color="auto"/>
            <w:bottom w:val="none" w:sz="0" w:space="0" w:color="auto"/>
            <w:right w:val="none" w:sz="0" w:space="0" w:color="auto"/>
          </w:divBdr>
        </w:div>
      </w:divsChild>
    </w:div>
    <w:div w:id="1593779847">
      <w:bodyDiv w:val="1"/>
      <w:marLeft w:val="0"/>
      <w:marRight w:val="0"/>
      <w:marTop w:val="0"/>
      <w:marBottom w:val="0"/>
      <w:divBdr>
        <w:top w:val="none" w:sz="0" w:space="0" w:color="auto"/>
        <w:left w:val="none" w:sz="0" w:space="0" w:color="auto"/>
        <w:bottom w:val="none" w:sz="0" w:space="0" w:color="auto"/>
        <w:right w:val="none" w:sz="0" w:space="0" w:color="auto"/>
      </w:divBdr>
      <w:divsChild>
        <w:div w:id="1753118494">
          <w:marLeft w:val="0"/>
          <w:marRight w:val="0"/>
          <w:marTop w:val="0"/>
          <w:marBottom w:val="0"/>
          <w:divBdr>
            <w:top w:val="none" w:sz="0" w:space="0" w:color="auto"/>
            <w:left w:val="none" w:sz="0" w:space="0" w:color="auto"/>
            <w:bottom w:val="none" w:sz="0" w:space="0" w:color="auto"/>
            <w:right w:val="none" w:sz="0" w:space="0" w:color="auto"/>
          </w:divBdr>
        </w:div>
      </w:divsChild>
    </w:div>
    <w:div w:id="1596329189">
      <w:bodyDiv w:val="1"/>
      <w:marLeft w:val="0"/>
      <w:marRight w:val="0"/>
      <w:marTop w:val="0"/>
      <w:marBottom w:val="0"/>
      <w:divBdr>
        <w:top w:val="none" w:sz="0" w:space="0" w:color="auto"/>
        <w:left w:val="none" w:sz="0" w:space="0" w:color="auto"/>
        <w:bottom w:val="none" w:sz="0" w:space="0" w:color="auto"/>
        <w:right w:val="none" w:sz="0" w:space="0" w:color="auto"/>
      </w:divBdr>
    </w:div>
    <w:div w:id="1602295598">
      <w:bodyDiv w:val="1"/>
      <w:marLeft w:val="0"/>
      <w:marRight w:val="0"/>
      <w:marTop w:val="0"/>
      <w:marBottom w:val="0"/>
      <w:divBdr>
        <w:top w:val="none" w:sz="0" w:space="0" w:color="auto"/>
        <w:left w:val="none" w:sz="0" w:space="0" w:color="auto"/>
        <w:bottom w:val="none" w:sz="0" w:space="0" w:color="auto"/>
        <w:right w:val="none" w:sz="0" w:space="0" w:color="auto"/>
      </w:divBdr>
      <w:divsChild>
        <w:div w:id="1798642475">
          <w:marLeft w:val="0"/>
          <w:marRight w:val="0"/>
          <w:marTop w:val="0"/>
          <w:marBottom w:val="0"/>
          <w:divBdr>
            <w:top w:val="none" w:sz="0" w:space="0" w:color="auto"/>
            <w:left w:val="none" w:sz="0" w:space="0" w:color="auto"/>
            <w:bottom w:val="none" w:sz="0" w:space="0" w:color="auto"/>
            <w:right w:val="none" w:sz="0" w:space="0" w:color="auto"/>
          </w:divBdr>
          <w:divsChild>
            <w:div w:id="1240018156">
              <w:marLeft w:val="0"/>
              <w:marRight w:val="0"/>
              <w:marTop w:val="0"/>
              <w:marBottom w:val="0"/>
              <w:divBdr>
                <w:top w:val="none" w:sz="0" w:space="0" w:color="auto"/>
                <w:left w:val="none" w:sz="0" w:space="0" w:color="auto"/>
                <w:bottom w:val="none" w:sz="0" w:space="0" w:color="auto"/>
                <w:right w:val="none" w:sz="0" w:space="0" w:color="auto"/>
              </w:divBdr>
              <w:divsChild>
                <w:div w:id="946036848">
                  <w:marLeft w:val="0"/>
                  <w:marRight w:val="0"/>
                  <w:marTop w:val="0"/>
                  <w:marBottom w:val="0"/>
                  <w:divBdr>
                    <w:top w:val="none" w:sz="0" w:space="0" w:color="auto"/>
                    <w:left w:val="none" w:sz="0" w:space="0" w:color="auto"/>
                    <w:bottom w:val="none" w:sz="0" w:space="0" w:color="auto"/>
                    <w:right w:val="none" w:sz="0" w:space="0" w:color="auto"/>
                  </w:divBdr>
                </w:div>
                <w:div w:id="14094947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06767984">
      <w:bodyDiv w:val="1"/>
      <w:marLeft w:val="0"/>
      <w:marRight w:val="0"/>
      <w:marTop w:val="0"/>
      <w:marBottom w:val="0"/>
      <w:divBdr>
        <w:top w:val="none" w:sz="0" w:space="0" w:color="auto"/>
        <w:left w:val="none" w:sz="0" w:space="0" w:color="auto"/>
        <w:bottom w:val="none" w:sz="0" w:space="0" w:color="auto"/>
        <w:right w:val="none" w:sz="0" w:space="0" w:color="auto"/>
      </w:divBdr>
      <w:divsChild>
        <w:div w:id="923880142">
          <w:marLeft w:val="0"/>
          <w:marRight w:val="0"/>
          <w:marTop w:val="0"/>
          <w:marBottom w:val="0"/>
          <w:divBdr>
            <w:top w:val="none" w:sz="0" w:space="0" w:color="auto"/>
            <w:left w:val="none" w:sz="0" w:space="0" w:color="auto"/>
            <w:bottom w:val="none" w:sz="0" w:space="0" w:color="auto"/>
            <w:right w:val="none" w:sz="0" w:space="0" w:color="auto"/>
          </w:divBdr>
          <w:divsChild>
            <w:div w:id="1413553022">
              <w:marLeft w:val="0"/>
              <w:marRight w:val="0"/>
              <w:marTop w:val="0"/>
              <w:marBottom w:val="0"/>
              <w:divBdr>
                <w:top w:val="none" w:sz="0" w:space="0" w:color="auto"/>
                <w:left w:val="none" w:sz="0" w:space="0" w:color="auto"/>
                <w:bottom w:val="none" w:sz="0" w:space="0" w:color="auto"/>
                <w:right w:val="none" w:sz="0" w:space="0" w:color="auto"/>
              </w:divBdr>
              <w:divsChild>
                <w:div w:id="1366368568">
                  <w:marLeft w:val="0"/>
                  <w:marRight w:val="0"/>
                  <w:marTop w:val="0"/>
                  <w:marBottom w:val="0"/>
                  <w:divBdr>
                    <w:top w:val="none" w:sz="0" w:space="0" w:color="auto"/>
                    <w:left w:val="none" w:sz="0" w:space="0" w:color="auto"/>
                    <w:bottom w:val="none" w:sz="0" w:space="0" w:color="auto"/>
                    <w:right w:val="none" w:sz="0" w:space="0" w:color="auto"/>
                  </w:divBdr>
                  <w:divsChild>
                    <w:div w:id="176576697">
                      <w:marLeft w:val="0"/>
                      <w:marRight w:val="0"/>
                      <w:marTop w:val="0"/>
                      <w:marBottom w:val="0"/>
                      <w:divBdr>
                        <w:top w:val="none" w:sz="0" w:space="0" w:color="auto"/>
                        <w:left w:val="none" w:sz="0" w:space="0" w:color="auto"/>
                        <w:bottom w:val="none" w:sz="0" w:space="0" w:color="auto"/>
                        <w:right w:val="none" w:sz="0" w:space="0" w:color="auto"/>
                      </w:divBdr>
                    </w:div>
                    <w:div w:id="868760927">
                      <w:marLeft w:val="0"/>
                      <w:marRight w:val="0"/>
                      <w:marTop w:val="120"/>
                      <w:marBottom w:val="0"/>
                      <w:divBdr>
                        <w:top w:val="none" w:sz="0" w:space="0" w:color="auto"/>
                        <w:left w:val="none" w:sz="0" w:space="0" w:color="auto"/>
                        <w:bottom w:val="none" w:sz="0" w:space="0" w:color="auto"/>
                        <w:right w:val="none" w:sz="0" w:space="0" w:color="auto"/>
                      </w:divBdr>
                    </w:div>
                  </w:divsChild>
                </w:div>
                <w:div w:id="1996882152">
                  <w:marLeft w:val="0"/>
                  <w:marRight w:val="0"/>
                  <w:marTop w:val="0"/>
                  <w:marBottom w:val="0"/>
                  <w:divBdr>
                    <w:top w:val="none" w:sz="0" w:space="0" w:color="auto"/>
                    <w:left w:val="none" w:sz="0" w:space="0" w:color="auto"/>
                    <w:bottom w:val="none" w:sz="0" w:space="0" w:color="auto"/>
                    <w:right w:val="none" w:sz="0" w:space="0" w:color="auto"/>
                  </w:divBdr>
                  <w:divsChild>
                    <w:div w:id="66420666">
                      <w:marLeft w:val="0"/>
                      <w:marRight w:val="0"/>
                      <w:marTop w:val="120"/>
                      <w:marBottom w:val="0"/>
                      <w:divBdr>
                        <w:top w:val="none" w:sz="0" w:space="0" w:color="auto"/>
                        <w:left w:val="none" w:sz="0" w:space="0" w:color="auto"/>
                        <w:bottom w:val="none" w:sz="0" w:space="0" w:color="auto"/>
                        <w:right w:val="none" w:sz="0" w:space="0" w:color="auto"/>
                      </w:divBdr>
                    </w:div>
                    <w:div w:id="9415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531634">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 w:id="1814954408">
          <w:marLeft w:val="0"/>
          <w:marRight w:val="0"/>
          <w:marTop w:val="0"/>
          <w:marBottom w:val="0"/>
          <w:divBdr>
            <w:top w:val="none" w:sz="0" w:space="0" w:color="auto"/>
            <w:left w:val="none" w:sz="0" w:space="0" w:color="auto"/>
            <w:bottom w:val="none" w:sz="0" w:space="0" w:color="auto"/>
            <w:right w:val="none" w:sz="0" w:space="0" w:color="auto"/>
          </w:divBdr>
          <w:divsChild>
            <w:div w:id="42676350">
              <w:marLeft w:val="0"/>
              <w:marRight w:val="0"/>
              <w:marTop w:val="0"/>
              <w:marBottom w:val="0"/>
              <w:divBdr>
                <w:top w:val="none" w:sz="0" w:space="0" w:color="auto"/>
                <w:left w:val="none" w:sz="0" w:space="0" w:color="auto"/>
                <w:bottom w:val="none" w:sz="0" w:space="0" w:color="auto"/>
                <w:right w:val="none" w:sz="0" w:space="0" w:color="auto"/>
              </w:divBdr>
            </w:div>
          </w:divsChild>
        </w:div>
        <w:div w:id="1831824381">
          <w:marLeft w:val="0"/>
          <w:marRight w:val="0"/>
          <w:marTop w:val="0"/>
          <w:marBottom w:val="0"/>
          <w:divBdr>
            <w:top w:val="none" w:sz="0" w:space="0" w:color="auto"/>
            <w:left w:val="none" w:sz="0" w:space="0" w:color="auto"/>
            <w:bottom w:val="none" w:sz="0" w:space="0" w:color="auto"/>
            <w:right w:val="none" w:sz="0" w:space="0" w:color="auto"/>
          </w:divBdr>
          <w:divsChild>
            <w:div w:id="13743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1219">
      <w:bodyDiv w:val="1"/>
      <w:marLeft w:val="0"/>
      <w:marRight w:val="0"/>
      <w:marTop w:val="0"/>
      <w:marBottom w:val="0"/>
      <w:divBdr>
        <w:top w:val="none" w:sz="0" w:space="0" w:color="auto"/>
        <w:left w:val="none" w:sz="0" w:space="0" w:color="auto"/>
        <w:bottom w:val="none" w:sz="0" w:space="0" w:color="auto"/>
        <w:right w:val="none" w:sz="0" w:space="0" w:color="auto"/>
      </w:divBdr>
      <w:divsChild>
        <w:div w:id="501772792">
          <w:marLeft w:val="0"/>
          <w:marRight w:val="0"/>
          <w:marTop w:val="0"/>
          <w:marBottom w:val="0"/>
          <w:divBdr>
            <w:top w:val="none" w:sz="0" w:space="0" w:color="auto"/>
            <w:left w:val="none" w:sz="0" w:space="0" w:color="auto"/>
            <w:bottom w:val="none" w:sz="0" w:space="0" w:color="auto"/>
            <w:right w:val="none" w:sz="0" w:space="0" w:color="auto"/>
          </w:divBdr>
          <w:divsChild>
            <w:div w:id="1096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8517">
      <w:bodyDiv w:val="1"/>
      <w:marLeft w:val="0"/>
      <w:marRight w:val="0"/>
      <w:marTop w:val="0"/>
      <w:marBottom w:val="0"/>
      <w:divBdr>
        <w:top w:val="none" w:sz="0" w:space="0" w:color="auto"/>
        <w:left w:val="none" w:sz="0" w:space="0" w:color="auto"/>
        <w:bottom w:val="none" w:sz="0" w:space="0" w:color="auto"/>
        <w:right w:val="none" w:sz="0" w:space="0" w:color="auto"/>
      </w:divBdr>
      <w:divsChild>
        <w:div w:id="301077361">
          <w:marLeft w:val="0"/>
          <w:marRight w:val="0"/>
          <w:marTop w:val="120"/>
          <w:marBottom w:val="0"/>
          <w:divBdr>
            <w:top w:val="none" w:sz="0" w:space="0" w:color="auto"/>
            <w:left w:val="none" w:sz="0" w:space="0" w:color="auto"/>
            <w:bottom w:val="none" w:sz="0" w:space="0" w:color="auto"/>
            <w:right w:val="none" w:sz="0" w:space="0" w:color="auto"/>
          </w:divBdr>
        </w:div>
        <w:div w:id="1900748985">
          <w:marLeft w:val="0"/>
          <w:marRight w:val="0"/>
          <w:marTop w:val="0"/>
          <w:marBottom w:val="0"/>
          <w:divBdr>
            <w:top w:val="none" w:sz="0" w:space="0" w:color="auto"/>
            <w:left w:val="none" w:sz="0" w:space="0" w:color="auto"/>
            <w:bottom w:val="none" w:sz="0" w:space="0" w:color="auto"/>
            <w:right w:val="none" w:sz="0" w:space="0" w:color="auto"/>
          </w:divBdr>
        </w:div>
      </w:divsChild>
    </w:div>
    <w:div w:id="1660160231">
      <w:bodyDiv w:val="1"/>
      <w:marLeft w:val="0"/>
      <w:marRight w:val="0"/>
      <w:marTop w:val="0"/>
      <w:marBottom w:val="0"/>
      <w:divBdr>
        <w:top w:val="none" w:sz="0" w:space="0" w:color="auto"/>
        <w:left w:val="none" w:sz="0" w:space="0" w:color="auto"/>
        <w:bottom w:val="none" w:sz="0" w:space="0" w:color="auto"/>
        <w:right w:val="none" w:sz="0" w:space="0" w:color="auto"/>
      </w:divBdr>
      <w:divsChild>
        <w:div w:id="1753772046">
          <w:marLeft w:val="0"/>
          <w:marRight w:val="0"/>
          <w:marTop w:val="0"/>
          <w:marBottom w:val="0"/>
          <w:divBdr>
            <w:top w:val="none" w:sz="0" w:space="0" w:color="auto"/>
            <w:left w:val="none" w:sz="0" w:space="0" w:color="auto"/>
            <w:bottom w:val="none" w:sz="0" w:space="0" w:color="auto"/>
            <w:right w:val="none" w:sz="0" w:space="0" w:color="auto"/>
          </w:divBdr>
        </w:div>
      </w:divsChild>
    </w:div>
    <w:div w:id="1669820691">
      <w:bodyDiv w:val="1"/>
      <w:marLeft w:val="0"/>
      <w:marRight w:val="0"/>
      <w:marTop w:val="0"/>
      <w:marBottom w:val="0"/>
      <w:divBdr>
        <w:top w:val="none" w:sz="0" w:space="0" w:color="auto"/>
        <w:left w:val="none" w:sz="0" w:space="0" w:color="auto"/>
        <w:bottom w:val="none" w:sz="0" w:space="0" w:color="auto"/>
        <w:right w:val="none" w:sz="0" w:space="0" w:color="auto"/>
      </w:divBdr>
      <w:divsChild>
        <w:div w:id="1245801535">
          <w:marLeft w:val="0"/>
          <w:marRight w:val="0"/>
          <w:marTop w:val="0"/>
          <w:marBottom w:val="0"/>
          <w:divBdr>
            <w:top w:val="none" w:sz="0" w:space="0" w:color="auto"/>
            <w:left w:val="none" w:sz="0" w:space="0" w:color="auto"/>
            <w:bottom w:val="none" w:sz="0" w:space="0" w:color="auto"/>
            <w:right w:val="none" w:sz="0" w:space="0" w:color="auto"/>
          </w:divBdr>
          <w:divsChild>
            <w:div w:id="1604679425">
              <w:marLeft w:val="0"/>
              <w:marRight w:val="0"/>
              <w:marTop w:val="0"/>
              <w:marBottom w:val="0"/>
              <w:divBdr>
                <w:top w:val="none" w:sz="0" w:space="0" w:color="auto"/>
                <w:left w:val="none" w:sz="0" w:space="0" w:color="auto"/>
                <w:bottom w:val="none" w:sz="0" w:space="0" w:color="auto"/>
                <w:right w:val="none" w:sz="0" w:space="0" w:color="auto"/>
              </w:divBdr>
              <w:divsChild>
                <w:div w:id="1196191691">
                  <w:marLeft w:val="0"/>
                  <w:marRight w:val="0"/>
                  <w:marTop w:val="0"/>
                  <w:marBottom w:val="0"/>
                  <w:divBdr>
                    <w:top w:val="none" w:sz="0" w:space="0" w:color="auto"/>
                    <w:left w:val="none" w:sz="0" w:space="0" w:color="auto"/>
                    <w:bottom w:val="none" w:sz="0" w:space="0" w:color="auto"/>
                    <w:right w:val="none" w:sz="0" w:space="0" w:color="auto"/>
                  </w:divBdr>
                </w:div>
                <w:div w:id="1688363203">
                  <w:marLeft w:val="0"/>
                  <w:marRight w:val="0"/>
                  <w:marTop w:val="120"/>
                  <w:marBottom w:val="0"/>
                  <w:divBdr>
                    <w:top w:val="none" w:sz="0" w:space="0" w:color="auto"/>
                    <w:left w:val="none" w:sz="0" w:space="0" w:color="auto"/>
                    <w:bottom w:val="none" w:sz="0" w:space="0" w:color="auto"/>
                    <w:right w:val="none" w:sz="0" w:space="0" w:color="auto"/>
                  </w:divBdr>
                </w:div>
              </w:divsChild>
            </w:div>
            <w:div w:id="1877348425">
              <w:marLeft w:val="0"/>
              <w:marRight w:val="0"/>
              <w:marTop w:val="0"/>
              <w:marBottom w:val="0"/>
              <w:divBdr>
                <w:top w:val="none" w:sz="0" w:space="0" w:color="auto"/>
                <w:left w:val="none" w:sz="0" w:space="0" w:color="auto"/>
                <w:bottom w:val="none" w:sz="0" w:space="0" w:color="auto"/>
                <w:right w:val="none" w:sz="0" w:space="0" w:color="auto"/>
              </w:divBdr>
              <w:divsChild>
                <w:div w:id="38214712">
                  <w:marLeft w:val="0"/>
                  <w:marRight w:val="0"/>
                  <w:marTop w:val="120"/>
                  <w:marBottom w:val="0"/>
                  <w:divBdr>
                    <w:top w:val="none" w:sz="0" w:space="0" w:color="auto"/>
                    <w:left w:val="none" w:sz="0" w:space="0" w:color="auto"/>
                    <w:bottom w:val="none" w:sz="0" w:space="0" w:color="auto"/>
                    <w:right w:val="none" w:sz="0" w:space="0" w:color="auto"/>
                  </w:divBdr>
                </w:div>
                <w:div w:id="8421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9881">
      <w:bodyDiv w:val="1"/>
      <w:marLeft w:val="0"/>
      <w:marRight w:val="0"/>
      <w:marTop w:val="0"/>
      <w:marBottom w:val="0"/>
      <w:divBdr>
        <w:top w:val="none" w:sz="0" w:space="0" w:color="auto"/>
        <w:left w:val="none" w:sz="0" w:space="0" w:color="auto"/>
        <w:bottom w:val="none" w:sz="0" w:space="0" w:color="auto"/>
        <w:right w:val="none" w:sz="0" w:space="0" w:color="auto"/>
      </w:divBdr>
      <w:divsChild>
        <w:div w:id="39520826">
          <w:marLeft w:val="0"/>
          <w:marRight w:val="0"/>
          <w:marTop w:val="0"/>
          <w:marBottom w:val="0"/>
          <w:divBdr>
            <w:top w:val="none" w:sz="0" w:space="0" w:color="auto"/>
            <w:left w:val="none" w:sz="0" w:space="0" w:color="auto"/>
            <w:bottom w:val="none" w:sz="0" w:space="0" w:color="auto"/>
            <w:right w:val="none" w:sz="0" w:space="0" w:color="auto"/>
          </w:divBdr>
        </w:div>
      </w:divsChild>
    </w:div>
    <w:div w:id="1686635955">
      <w:bodyDiv w:val="1"/>
      <w:marLeft w:val="0"/>
      <w:marRight w:val="0"/>
      <w:marTop w:val="0"/>
      <w:marBottom w:val="0"/>
      <w:divBdr>
        <w:top w:val="none" w:sz="0" w:space="0" w:color="auto"/>
        <w:left w:val="none" w:sz="0" w:space="0" w:color="auto"/>
        <w:bottom w:val="none" w:sz="0" w:space="0" w:color="auto"/>
        <w:right w:val="none" w:sz="0" w:space="0" w:color="auto"/>
      </w:divBdr>
      <w:divsChild>
        <w:div w:id="246578371">
          <w:marLeft w:val="0"/>
          <w:marRight w:val="0"/>
          <w:marTop w:val="0"/>
          <w:marBottom w:val="0"/>
          <w:divBdr>
            <w:top w:val="none" w:sz="0" w:space="0" w:color="auto"/>
            <w:left w:val="none" w:sz="0" w:space="0" w:color="auto"/>
            <w:bottom w:val="none" w:sz="0" w:space="0" w:color="auto"/>
            <w:right w:val="none" w:sz="0" w:space="0" w:color="auto"/>
          </w:divBdr>
          <w:divsChild>
            <w:div w:id="544030804">
              <w:marLeft w:val="0"/>
              <w:marRight w:val="0"/>
              <w:marTop w:val="120"/>
              <w:marBottom w:val="0"/>
              <w:divBdr>
                <w:top w:val="none" w:sz="0" w:space="0" w:color="auto"/>
                <w:left w:val="none" w:sz="0" w:space="0" w:color="auto"/>
                <w:bottom w:val="none" w:sz="0" w:space="0" w:color="auto"/>
                <w:right w:val="none" w:sz="0" w:space="0" w:color="auto"/>
              </w:divBdr>
            </w:div>
            <w:div w:id="1829320264">
              <w:marLeft w:val="0"/>
              <w:marRight w:val="0"/>
              <w:marTop w:val="0"/>
              <w:marBottom w:val="0"/>
              <w:divBdr>
                <w:top w:val="none" w:sz="0" w:space="0" w:color="auto"/>
                <w:left w:val="none" w:sz="0" w:space="0" w:color="auto"/>
                <w:bottom w:val="none" w:sz="0" w:space="0" w:color="auto"/>
                <w:right w:val="none" w:sz="0" w:space="0" w:color="auto"/>
              </w:divBdr>
            </w:div>
          </w:divsChild>
        </w:div>
        <w:div w:id="828205838">
          <w:marLeft w:val="0"/>
          <w:marRight w:val="0"/>
          <w:marTop w:val="0"/>
          <w:marBottom w:val="0"/>
          <w:divBdr>
            <w:top w:val="none" w:sz="0" w:space="0" w:color="auto"/>
            <w:left w:val="none" w:sz="0" w:space="0" w:color="auto"/>
            <w:bottom w:val="none" w:sz="0" w:space="0" w:color="auto"/>
            <w:right w:val="none" w:sz="0" w:space="0" w:color="auto"/>
          </w:divBdr>
          <w:divsChild>
            <w:div w:id="1613782192">
              <w:marLeft w:val="0"/>
              <w:marRight w:val="0"/>
              <w:marTop w:val="120"/>
              <w:marBottom w:val="0"/>
              <w:divBdr>
                <w:top w:val="none" w:sz="0" w:space="0" w:color="auto"/>
                <w:left w:val="none" w:sz="0" w:space="0" w:color="auto"/>
                <w:bottom w:val="none" w:sz="0" w:space="0" w:color="auto"/>
                <w:right w:val="none" w:sz="0" w:space="0" w:color="auto"/>
              </w:divBdr>
            </w:div>
            <w:div w:id="1643002001">
              <w:marLeft w:val="0"/>
              <w:marRight w:val="0"/>
              <w:marTop w:val="0"/>
              <w:marBottom w:val="0"/>
              <w:divBdr>
                <w:top w:val="none" w:sz="0" w:space="0" w:color="auto"/>
                <w:left w:val="none" w:sz="0" w:space="0" w:color="auto"/>
                <w:bottom w:val="none" w:sz="0" w:space="0" w:color="auto"/>
                <w:right w:val="none" w:sz="0" w:space="0" w:color="auto"/>
              </w:divBdr>
            </w:div>
          </w:divsChild>
        </w:div>
        <w:div w:id="850417066">
          <w:marLeft w:val="0"/>
          <w:marRight w:val="0"/>
          <w:marTop w:val="0"/>
          <w:marBottom w:val="0"/>
          <w:divBdr>
            <w:top w:val="none" w:sz="0" w:space="0" w:color="auto"/>
            <w:left w:val="none" w:sz="0" w:space="0" w:color="auto"/>
            <w:bottom w:val="none" w:sz="0" w:space="0" w:color="auto"/>
            <w:right w:val="none" w:sz="0" w:space="0" w:color="auto"/>
          </w:divBdr>
          <w:divsChild>
            <w:div w:id="1204904284">
              <w:marLeft w:val="0"/>
              <w:marRight w:val="0"/>
              <w:marTop w:val="0"/>
              <w:marBottom w:val="0"/>
              <w:divBdr>
                <w:top w:val="none" w:sz="0" w:space="0" w:color="auto"/>
                <w:left w:val="none" w:sz="0" w:space="0" w:color="auto"/>
                <w:bottom w:val="none" w:sz="0" w:space="0" w:color="auto"/>
                <w:right w:val="none" w:sz="0" w:space="0" w:color="auto"/>
              </w:divBdr>
            </w:div>
            <w:div w:id="2032025439">
              <w:marLeft w:val="0"/>
              <w:marRight w:val="0"/>
              <w:marTop w:val="120"/>
              <w:marBottom w:val="0"/>
              <w:divBdr>
                <w:top w:val="none" w:sz="0" w:space="0" w:color="auto"/>
                <w:left w:val="none" w:sz="0" w:space="0" w:color="auto"/>
                <w:bottom w:val="none" w:sz="0" w:space="0" w:color="auto"/>
                <w:right w:val="none" w:sz="0" w:space="0" w:color="auto"/>
              </w:divBdr>
            </w:div>
          </w:divsChild>
        </w:div>
        <w:div w:id="949245773">
          <w:marLeft w:val="0"/>
          <w:marRight w:val="0"/>
          <w:marTop w:val="0"/>
          <w:marBottom w:val="0"/>
          <w:divBdr>
            <w:top w:val="none" w:sz="0" w:space="0" w:color="auto"/>
            <w:left w:val="none" w:sz="0" w:space="0" w:color="auto"/>
            <w:bottom w:val="none" w:sz="0" w:space="0" w:color="auto"/>
            <w:right w:val="none" w:sz="0" w:space="0" w:color="auto"/>
          </w:divBdr>
          <w:divsChild>
            <w:div w:id="903101125">
              <w:marLeft w:val="0"/>
              <w:marRight w:val="0"/>
              <w:marTop w:val="0"/>
              <w:marBottom w:val="0"/>
              <w:divBdr>
                <w:top w:val="none" w:sz="0" w:space="0" w:color="auto"/>
                <w:left w:val="none" w:sz="0" w:space="0" w:color="auto"/>
                <w:bottom w:val="none" w:sz="0" w:space="0" w:color="auto"/>
                <w:right w:val="none" w:sz="0" w:space="0" w:color="auto"/>
              </w:divBdr>
            </w:div>
            <w:div w:id="1475369067">
              <w:marLeft w:val="0"/>
              <w:marRight w:val="0"/>
              <w:marTop w:val="120"/>
              <w:marBottom w:val="0"/>
              <w:divBdr>
                <w:top w:val="none" w:sz="0" w:space="0" w:color="auto"/>
                <w:left w:val="none" w:sz="0" w:space="0" w:color="auto"/>
                <w:bottom w:val="none" w:sz="0" w:space="0" w:color="auto"/>
                <w:right w:val="none" w:sz="0" w:space="0" w:color="auto"/>
              </w:divBdr>
            </w:div>
          </w:divsChild>
        </w:div>
        <w:div w:id="1099446866">
          <w:marLeft w:val="0"/>
          <w:marRight w:val="0"/>
          <w:marTop w:val="0"/>
          <w:marBottom w:val="0"/>
          <w:divBdr>
            <w:top w:val="none" w:sz="0" w:space="0" w:color="auto"/>
            <w:left w:val="none" w:sz="0" w:space="0" w:color="auto"/>
            <w:bottom w:val="none" w:sz="0" w:space="0" w:color="auto"/>
            <w:right w:val="none" w:sz="0" w:space="0" w:color="auto"/>
          </w:divBdr>
          <w:divsChild>
            <w:div w:id="292564300">
              <w:marLeft w:val="0"/>
              <w:marRight w:val="0"/>
              <w:marTop w:val="0"/>
              <w:marBottom w:val="0"/>
              <w:divBdr>
                <w:top w:val="none" w:sz="0" w:space="0" w:color="auto"/>
                <w:left w:val="none" w:sz="0" w:space="0" w:color="auto"/>
                <w:bottom w:val="none" w:sz="0" w:space="0" w:color="auto"/>
                <w:right w:val="none" w:sz="0" w:space="0" w:color="auto"/>
              </w:divBdr>
            </w:div>
            <w:div w:id="1649818488">
              <w:marLeft w:val="0"/>
              <w:marRight w:val="0"/>
              <w:marTop w:val="120"/>
              <w:marBottom w:val="0"/>
              <w:divBdr>
                <w:top w:val="none" w:sz="0" w:space="0" w:color="auto"/>
                <w:left w:val="none" w:sz="0" w:space="0" w:color="auto"/>
                <w:bottom w:val="none" w:sz="0" w:space="0" w:color="auto"/>
                <w:right w:val="none" w:sz="0" w:space="0" w:color="auto"/>
              </w:divBdr>
            </w:div>
          </w:divsChild>
        </w:div>
        <w:div w:id="1366829585">
          <w:marLeft w:val="0"/>
          <w:marRight w:val="0"/>
          <w:marTop w:val="0"/>
          <w:marBottom w:val="0"/>
          <w:divBdr>
            <w:top w:val="none" w:sz="0" w:space="0" w:color="auto"/>
            <w:left w:val="none" w:sz="0" w:space="0" w:color="auto"/>
            <w:bottom w:val="none" w:sz="0" w:space="0" w:color="auto"/>
            <w:right w:val="none" w:sz="0" w:space="0" w:color="auto"/>
          </w:divBdr>
          <w:divsChild>
            <w:div w:id="828982489">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120"/>
              <w:marBottom w:val="0"/>
              <w:divBdr>
                <w:top w:val="none" w:sz="0" w:space="0" w:color="auto"/>
                <w:left w:val="none" w:sz="0" w:space="0" w:color="auto"/>
                <w:bottom w:val="none" w:sz="0" w:space="0" w:color="auto"/>
                <w:right w:val="none" w:sz="0" w:space="0" w:color="auto"/>
              </w:divBdr>
            </w:div>
          </w:divsChild>
        </w:div>
        <w:div w:id="1967348988">
          <w:marLeft w:val="0"/>
          <w:marRight w:val="0"/>
          <w:marTop w:val="0"/>
          <w:marBottom w:val="0"/>
          <w:divBdr>
            <w:top w:val="none" w:sz="0" w:space="0" w:color="auto"/>
            <w:left w:val="none" w:sz="0" w:space="0" w:color="auto"/>
            <w:bottom w:val="none" w:sz="0" w:space="0" w:color="auto"/>
            <w:right w:val="none" w:sz="0" w:space="0" w:color="auto"/>
          </w:divBdr>
          <w:divsChild>
            <w:div w:id="894584730">
              <w:marLeft w:val="0"/>
              <w:marRight w:val="0"/>
              <w:marTop w:val="0"/>
              <w:marBottom w:val="0"/>
              <w:divBdr>
                <w:top w:val="none" w:sz="0" w:space="0" w:color="auto"/>
                <w:left w:val="none" w:sz="0" w:space="0" w:color="auto"/>
                <w:bottom w:val="none" w:sz="0" w:space="0" w:color="auto"/>
                <w:right w:val="none" w:sz="0" w:space="0" w:color="auto"/>
              </w:divBdr>
            </w:div>
            <w:div w:id="14233367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1299240">
      <w:bodyDiv w:val="1"/>
      <w:marLeft w:val="0"/>
      <w:marRight w:val="0"/>
      <w:marTop w:val="0"/>
      <w:marBottom w:val="0"/>
      <w:divBdr>
        <w:top w:val="none" w:sz="0" w:space="0" w:color="auto"/>
        <w:left w:val="none" w:sz="0" w:space="0" w:color="auto"/>
        <w:bottom w:val="none" w:sz="0" w:space="0" w:color="auto"/>
        <w:right w:val="none" w:sz="0" w:space="0" w:color="auto"/>
      </w:divBdr>
      <w:divsChild>
        <w:div w:id="1944072551">
          <w:marLeft w:val="0"/>
          <w:marRight w:val="0"/>
          <w:marTop w:val="0"/>
          <w:marBottom w:val="0"/>
          <w:divBdr>
            <w:top w:val="none" w:sz="0" w:space="0" w:color="auto"/>
            <w:left w:val="none" w:sz="0" w:space="0" w:color="auto"/>
            <w:bottom w:val="none" w:sz="0" w:space="0" w:color="auto"/>
            <w:right w:val="none" w:sz="0" w:space="0" w:color="auto"/>
          </w:divBdr>
        </w:div>
      </w:divsChild>
    </w:div>
    <w:div w:id="1692490817">
      <w:bodyDiv w:val="1"/>
      <w:marLeft w:val="0"/>
      <w:marRight w:val="0"/>
      <w:marTop w:val="0"/>
      <w:marBottom w:val="0"/>
      <w:divBdr>
        <w:top w:val="none" w:sz="0" w:space="0" w:color="auto"/>
        <w:left w:val="none" w:sz="0" w:space="0" w:color="auto"/>
        <w:bottom w:val="none" w:sz="0" w:space="0" w:color="auto"/>
        <w:right w:val="none" w:sz="0" w:space="0" w:color="auto"/>
      </w:divBdr>
    </w:div>
    <w:div w:id="1700664576">
      <w:bodyDiv w:val="1"/>
      <w:marLeft w:val="0"/>
      <w:marRight w:val="0"/>
      <w:marTop w:val="0"/>
      <w:marBottom w:val="0"/>
      <w:divBdr>
        <w:top w:val="none" w:sz="0" w:space="0" w:color="auto"/>
        <w:left w:val="none" w:sz="0" w:space="0" w:color="auto"/>
        <w:bottom w:val="none" w:sz="0" w:space="0" w:color="auto"/>
        <w:right w:val="none" w:sz="0" w:space="0" w:color="auto"/>
      </w:divBdr>
      <w:divsChild>
        <w:div w:id="302128182">
          <w:marLeft w:val="0"/>
          <w:marRight w:val="0"/>
          <w:marTop w:val="0"/>
          <w:marBottom w:val="0"/>
          <w:divBdr>
            <w:top w:val="none" w:sz="0" w:space="0" w:color="auto"/>
            <w:left w:val="none" w:sz="0" w:space="0" w:color="auto"/>
            <w:bottom w:val="none" w:sz="0" w:space="0" w:color="auto"/>
            <w:right w:val="none" w:sz="0" w:space="0" w:color="auto"/>
          </w:divBdr>
          <w:divsChild>
            <w:div w:id="42295243">
              <w:marLeft w:val="0"/>
              <w:marRight w:val="0"/>
              <w:marTop w:val="120"/>
              <w:marBottom w:val="0"/>
              <w:divBdr>
                <w:top w:val="none" w:sz="0" w:space="0" w:color="auto"/>
                <w:left w:val="none" w:sz="0" w:space="0" w:color="auto"/>
                <w:bottom w:val="none" w:sz="0" w:space="0" w:color="auto"/>
                <w:right w:val="none" w:sz="0" w:space="0" w:color="auto"/>
              </w:divBdr>
            </w:div>
            <w:div w:id="5529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4730">
      <w:bodyDiv w:val="1"/>
      <w:marLeft w:val="0"/>
      <w:marRight w:val="0"/>
      <w:marTop w:val="0"/>
      <w:marBottom w:val="0"/>
      <w:divBdr>
        <w:top w:val="none" w:sz="0" w:space="0" w:color="auto"/>
        <w:left w:val="none" w:sz="0" w:space="0" w:color="auto"/>
        <w:bottom w:val="none" w:sz="0" w:space="0" w:color="auto"/>
        <w:right w:val="none" w:sz="0" w:space="0" w:color="auto"/>
      </w:divBdr>
    </w:div>
    <w:div w:id="1759323724">
      <w:bodyDiv w:val="1"/>
      <w:marLeft w:val="0"/>
      <w:marRight w:val="0"/>
      <w:marTop w:val="0"/>
      <w:marBottom w:val="0"/>
      <w:divBdr>
        <w:top w:val="none" w:sz="0" w:space="0" w:color="auto"/>
        <w:left w:val="none" w:sz="0" w:space="0" w:color="auto"/>
        <w:bottom w:val="none" w:sz="0" w:space="0" w:color="auto"/>
        <w:right w:val="none" w:sz="0" w:space="0" w:color="auto"/>
      </w:divBdr>
      <w:divsChild>
        <w:div w:id="993799804">
          <w:marLeft w:val="0"/>
          <w:marRight w:val="0"/>
          <w:marTop w:val="0"/>
          <w:marBottom w:val="0"/>
          <w:divBdr>
            <w:top w:val="none" w:sz="0" w:space="0" w:color="auto"/>
            <w:left w:val="none" w:sz="0" w:space="0" w:color="auto"/>
            <w:bottom w:val="none" w:sz="0" w:space="0" w:color="auto"/>
            <w:right w:val="none" w:sz="0" w:space="0" w:color="auto"/>
          </w:divBdr>
        </w:div>
      </w:divsChild>
    </w:div>
    <w:div w:id="1761443618">
      <w:bodyDiv w:val="1"/>
      <w:marLeft w:val="0"/>
      <w:marRight w:val="0"/>
      <w:marTop w:val="0"/>
      <w:marBottom w:val="0"/>
      <w:divBdr>
        <w:top w:val="none" w:sz="0" w:space="0" w:color="auto"/>
        <w:left w:val="none" w:sz="0" w:space="0" w:color="auto"/>
        <w:bottom w:val="none" w:sz="0" w:space="0" w:color="auto"/>
        <w:right w:val="none" w:sz="0" w:space="0" w:color="auto"/>
      </w:divBdr>
    </w:div>
    <w:div w:id="1762096570">
      <w:bodyDiv w:val="1"/>
      <w:marLeft w:val="0"/>
      <w:marRight w:val="0"/>
      <w:marTop w:val="0"/>
      <w:marBottom w:val="0"/>
      <w:divBdr>
        <w:top w:val="none" w:sz="0" w:space="0" w:color="auto"/>
        <w:left w:val="none" w:sz="0" w:space="0" w:color="auto"/>
        <w:bottom w:val="none" w:sz="0" w:space="0" w:color="auto"/>
        <w:right w:val="none" w:sz="0" w:space="0" w:color="auto"/>
      </w:divBdr>
      <w:divsChild>
        <w:div w:id="278993701">
          <w:marLeft w:val="0"/>
          <w:marRight w:val="0"/>
          <w:marTop w:val="0"/>
          <w:marBottom w:val="0"/>
          <w:divBdr>
            <w:top w:val="none" w:sz="0" w:space="0" w:color="auto"/>
            <w:left w:val="none" w:sz="0" w:space="0" w:color="auto"/>
            <w:bottom w:val="none" w:sz="0" w:space="0" w:color="auto"/>
            <w:right w:val="none" w:sz="0" w:space="0" w:color="auto"/>
          </w:divBdr>
          <w:divsChild>
            <w:div w:id="112602272">
              <w:marLeft w:val="0"/>
              <w:marRight w:val="0"/>
              <w:marTop w:val="0"/>
              <w:marBottom w:val="0"/>
              <w:divBdr>
                <w:top w:val="none" w:sz="0" w:space="0" w:color="auto"/>
                <w:left w:val="none" w:sz="0" w:space="0" w:color="auto"/>
                <w:bottom w:val="none" w:sz="0" w:space="0" w:color="auto"/>
                <w:right w:val="none" w:sz="0" w:space="0" w:color="auto"/>
              </w:divBdr>
              <w:divsChild>
                <w:div w:id="379476725">
                  <w:marLeft w:val="0"/>
                  <w:marRight w:val="0"/>
                  <w:marTop w:val="0"/>
                  <w:marBottom w:val="0"/>
                  <w:divBdr>
                    <w:top w:val="none" w:sz="0" w:space="0" w:color="auto"/>
                    <w:left w:val="none" w:sz="0" w:space="0" w:color="auto"/>
                    <w:bottom w:val="none" w:sz="0" w:space="0" w:color="auto"/>
                    <w:right w:val="none" w:sz="0" w:space="0" w:color="auto"/>
                  </w:divBdr>
                  <w:divsChild>
                    <w:div w:id="2020308253">
                      <w:marLeft w:val="0"/>
                      <w:marRight w:val="0"/>
                      <w:marTop w:val="0"/>
                      <w:marBottom w:val="0"/>
                      <w:divBdr>
                        <w:top w:val="none" w:sz="0" w:space="0" w:color="auto"/>
                        <w:left w:val="none" w:sz="0" w:space="0" w:color="auto"/>
                        <w:bottom w:val="none" w:sz="0" w:space="0" w:color="auto"/>
                        <w:right w:val="none" w:sz="0" w:space="0" w:color="auto"/>
                      </w:divBdr>
                      <w:divsChild>
                        <w:div w:id="578250105">
                          <w:marLeft w:val="0"/>
                          <w:marRight w:val="0"/>
                          <w:marTop w:val="0"/>
                          <w:marBottom w:val="0"/>
                          <w:divBdr>
                            <w:top w:val="none" w:sz="0" w:space="0" w:color="auto"/>
                            <w:left w:val="none" w:sz="0" w:space="0" w:color="auto"/>
                            <w:bottom w:val="none" w:sz="0" w:space="0" w:color="auto"/>
                            <w:right w:val="none" w:sz="0" w:space="0" w:color="auto"/>
                          </w:divBdr>
                          <w:divsChild>
                            <w:div w:id="1079250069">
                              <w:marLeft w:val="0"/>
                              <w:marRight w:val="0"/>
                              <w:marTop w:val="120"/>
                              <w:marBottom w:val="0"/>
                              <w:divBdr>
                                <w:top w:val="none" w:sz="0" w:space="0" w:color="auto"/>
                                <w:left w:val="none" w:sz="0" w:space="0" w:color="auto"/>
                                <w:bottom w:val="none" w:sz="0" w:space="0" w:color="auto"/>
                                <w:right w:val="none" w:sz="0" w:space="0" w:color="auto"/>
                              </w:divBdr>
                            </w:div>
                            <w:div w:id="1245918282">
                              <w:marLeft w:val="0"/>
                              <w:marRight w:val="0"/>
                              <w:marTop w:val="0"/>
                              <w:marBottom w:val="0"/>
                              <w:divBdr>
                                <w:top w:val="none" w:sz="0" w:space="0" w:color="auto"/>
                                <w:left w:val="none" w:sz="0" w:space="0" w:color="auto"/>
                                <w:bottom w:val="none" w:sz="0" w:space="0" w:color="auto"/>
                                <w:right w:val="none" w:sz="0" w:space="0" w:color="auto"/>
                              </w:divBdr>
                            </w:div>
                          </w:divsChild>
                        </w:div>
                        <w:div w:id="782269367">
                          <w:marLeft w:val="0"/>
                          <w:marRight w:val="0"/>
                          <w:marTop w:val="0"/>
                          <w:marBottom w:val="0"/>
                          <w:divBdr>
                            <w:top w:val="none" w:sz="0" w:space="0" w:color="auto"/>
                            <w:left w:val="none" w:sz="0" w:space="0" w:color="auto"/>
                            <w:bottom w:val="none" w:sz="0" w:space="0" w:color="auto"/>
                            <w:right w:val="none" w:sz="0" w:space="0" w:color="auto"/>
                          </w:divBdr>
                          <w:divsChild>
                            <w:div w:id="1081370159">
                              <w:marLeft w:val="0"/>
                              <w:marRight w:val="0"/>
                              <w:marTop w:val="0"/>
                              <w:marBottom w:val="0"/>
                              <w:divBdr>
                                <w:top w:val="none" w:sz="0" w:space="0" w:color="auto"/>
                                <w:left w:val="none" w:sz="0" w:space="0" w:color="auto"/>
                                <w:bottom w:val="none" w:sz="0" w:space="0" w:color="auto"/>
                                <w:right w:val="none" w:sz="0" w:space="0" w:color="auto"/>
                              </w:divBdr>
                            </w:div>
                            <w:div w:id="19197080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7967094">
                      <w:marLeft w:val="0"/>
                      <w:marRight w:val="0"/>
                      <w:marTop w:val="120"/>
                      <w:marBottom w:val="0"/>
                      <w:divBdr>
                        <w:top w:val="none" w:sz="0" w:space="0" w:color="auto"/>
                        <w:left w:val="none" w:sz="0" w:space="0" w:color="auto"/>
                        <w:bottom w:val="none" w:sz="0" w:space="0" w:color="auto"/>
                        <w:right w:val="none" w:sz="0" w:space="0" w:color="auto"/>
                      </w:divBdr>
                    </w:div>
                  </w:divsChild>
                </w:div>
                <w:div w:id="710226847">
                  <w:marLeft w:val="0"/>
                  <w:marRight w:val="0"/>
                  <w:marTop w:val="0"/>
                  <w:marBottom w:val="0"/>
                  <w:divBdr>
                    <w:top w:val="none" w:sz="0" w:space="0" w:color="auto"/>
                    <w:left w:val="none" w:sz="0" w:space="0" w:color="auto"/>
                    <w:bottom w:val="none" w:sz="0" w:space="0" w:color="auto"/>
                    <w:right w:val="none" w:sz="0" w:space="0" w:color="auto"/>
                  </w:divBdr>
                  <w:divsChild>
                    <w:div w:id="186020256">
                      <w:marLeft w:val="0"/>
                      <w:marRight w:val="0"/>
                      <w:marTop w:val="0"/>
                      <w:marBottom w:val="0"/>
                      <w:divBdr>
                        <w:top w:val="none" w:sz="0" w:space="0" w:color="auto"/>
                        <w:left w:val="none" w:sz="0" w:space="0" w:color="auto"/>
                        <w:bottom w:val="none" w:sz="0" w:space="0" w:color="auto"/>
                        <w:right w:val="none" w:sz="0" w:space="0" w:color="auto"/>
                      </w:divBdr>
                    </w:div>
                    <w:div w:id="2132714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72161897">
      <w:bodyDiv w:val="1"/>
      <w:marLeft w:val="0"/>
      <w:marRight w:val="0"/>
      <w:marTop w:val="0"/>
      <w:marBottom w:val="0"/>
      <w:divBdr>
        <w:top w:val="none" w:sz="0" w:space="0" w:color="auto"/>
        <w:left w:val="none" w:sz="0" w:space="0" w:color="auto"/>
        <w:bottom w:val="none" w:sz="0" w:space="0" w:color="auto"/>
        <w:right w:val="none" w:sz="0" w:space="0" w:color="auto"/>
      </w:divBdr>
      <w:divsChild>
        <w:div w:id="1726366647">
          <w:marLeft w:val="0"/>
          <w:marRight w:val="0"/>
          <w:marTop w:val="0"/>
          <w:marBottom w:val="0"/>
          <w:divBdr>
            <w:top w:val="none" w:sz="0" w:space="0" w:color="auto"/>
            <w:left w:val="none" w:sz="0" w:space="0" w:color="auto"/>
            <w:bottom w:val="none" w:sz="0" w:space="0" w:color="auto"/>
            <w:right w:val="none" w:sz="0" w:space="0" w:color="auto"/>
          </w:divBdr>
          <w:divsChild>
            <w:div w:id="358822873">
              <w:marLeft w:val="0"/>
              <w:marRight w:val="0"/>
              <w:marTop w:val="0"/>
              <w:marBottom w:val="0"/>
              <w:divBdr>
                <w:top w:val="none" w:sz="0" w:space="0" w:color="auto"/>
                <w:left w:val="none" w:sz="0" w:space="0" w:color="auto"/>
                <w:bottom w:val="none" w:sz="0" w:space="0" w:color="auto"/>
                <w:right w:val="none" w:sz="0" w:space="0" w:color="auto"/>
              </w:divBdr>
              <w:divsChild>
                <w:div w:id="70544158">
                  <w:marLeft w:val="0"/>
                  <w:marRight w:val="0"/>
                  <w:marTop w:val="0"/>
                  <w:marBottom w:val="0"/>
                  <w:divBdr>
                    <w:top w:val="none" w:sz="0" w:space="0" w:color="auto"/>
                    <w:left w:val="none" w:sz="0" w:space="0" w:color="auto"/>
                    <w:bottom w:val="none" w:sz="0" w:space="0" w:color="auto"/>
                    <w:right w:val="none" w:sz="0" w:space="0" w:color="auto"/>
                  </w:divBdr>
                </w:div>
                <w:div w:id="2026205349">
                  <w:marLeft w:val="0"/>
                  <w:marRight w:val="0"/>
                  <w:marTop w:val="120"/>
                  <w:marBottom w:val="0"/>
                  <w:divBdr>
                    <w:top w:val="none" w:sz="0" w:space="0" w:color="auto"/>
                    <w:left w:val="none" w:sz="0" w:space="0" w:color="auto"/>
                    <w:bottom w:val="none" w:sz="0" w:space="0" w:color="auto"/>
                    <w:right w:val="none" w:sz="0" w:space="0" w:color="auto"/>
                  </w:divBdr>
                </w:div>
              </w:divsChild>
            </w:div>
            <w:div w:id="964697931">
              <w:marLeft w:val="0"/>
              <w:marRight w:val="0"/>
              <w:marTop w:val="0"/>
              <w:marBottom w:val="0"/>
              <w:divBdr>
                <w:top w:val="none" w:sz="0" w:space="0" w:color="auto"/>
                <w:left w:val="none" w:sz="0" w:space="0" w:color="auto"/>
                <w:bottom w:val="none" w:sz="0" w:space="0" w:color="auto"/>
                <w:right w:val="none" w:sz="0" w:space="0" w:color="auto"/>
              </w:divBdr>
              <w:divsChild>
                <w:div w:id="205025723">
                  <w:marLeft w:val="0"/>
                  <w:marRight w:val="0"/>
                  <w:marTop w:val="0"/>
                  <w:marBottom w:val="0"/>
                  <w:divBdr>
                    <w:top w:val="none" w:sz="0" w:space="0" w:color="auto"/>
                    <w:left w:val="none" w:sz="0" w:space="0" w:color="auto"/>
                    <w:bottom w:val="none" w:sz="0" w:space="0" w:color="auto"/>
                    <w:right w:val="none" w:sz="0" w:space="0" w:color="auto"/>
                  </w:divBdr>
                </w:div>
                <w:div w:id="793791790">
                  <w:marLeft w:val="0"/>
                  <w:marRight w:val="0"/>
                  <w:marTop w:val="120"/>
                  <w:marBottom w:val="0"/>
                  <w:divBdr>
                    <w:top w:val="none" w:sz="0" w:space="0" w:color="auto"/>
                    <w:left w:val="none" w:sz="0" w:space="0" w:color="auto"/>
                    <w:bottom w:val="none" w:sz="0" w:space="0" w:color="auto"/>
                    <w:right w:val="none" w:sz="0" w:space="0" w:color="auto"/>
                  </w:divBdr>
                </w:div>
              </w:divsChild>
            </w:div>
            <w:div w:id="1011103707">
              <w:marLeft w:val="0"/>
              <w:marRight w:val="0"/>
              <w:marTop w:val="0"/>
              <w:marBottom w:val="0"/>
              <w:divBdr>
                <w:top w:val="none" w:sz="0" w:space="0" w:color="auto"/>
                <w:left w:val="none" w:sz="0" w:space="0" w:color="auto"/>
                <w:bottom w:val="none" w:sz="0" w:space="0" w:color="auto"/>
                <w:right w:val="none" w:sz="0" w:space="0" w:color="auto"/>
              </w:divBdr>
              <w:divsChild>
                <w:div w:id="156267840">
                  <w:marLeft w:val="0"/>
                  <w:marRight w:val="0"/>
                  <w:marTop w:val="120"/>
                  <w:marBottom w:val="0"/>
                  <w:divBdr>
                    <w:top w:val="none" w:sz="0" w:space="0" w:color="auto"/>
                    <w:left w:val="none" w:sz="0" w:space="0" w:color="auto"/>
                    <w:bottom w:val="none" w:sz="0" w:space="0" w:color="auto"/>
                    <w:right w:val="none" w:sz="0" w:space="0" w:color="auto"/>
                  </w:divBdr>
                </w:div>
                <w:div w:id="947155013">
                  <w:marLeft w:val="0"/>
                  <w:marRight w:val="0"/>
                  <w:marTop w:val="0"/>
                  <w:marBottom w:val="0"/>
                  <w:divBdr>
                    <w:top w:val="none" w:sz="0" w:space="0" w:color="auto"/>
                    <w:left w:val="none" w:sz="0" w:space="0" w:color="auto"/>
                    <w:bottom w:val="none" w:sz="0" w:space="0" w:color="auto"/>
                    <w:right w:val="none" w:sz="0" w:space="0" w:color="auto"/>
                  </w:divBdr>
                </w:div>
              </w:divsChild>
            </w:div>
            <w:div w:id="1484159161">
              <w:marLeft w:val="0"/>
              <w:marRight w:val="0"/>
              <w:marTop w:val="0"/>
              <w:marBottom w:val="0"/>
              <w:divBdr>
                <w:top w:val="none" w:sz="0" w:space="0" w:color="auto"/>
                <w:left w:val="none" w:sz="0" w:space="0" w:color="auto"/>
                <w:bottom w:val="none" w:sz="0" w:space="0" w:color="auto"/>
                <w:right w:val="none" w:sz="0" w:space="0" w:color="auto"/>
              </w:divBdr>
              <w:divsChild>
                <w:div w:id="67385791">
                  <w:marLeft w:val="0"/>
                  <w:marRight w:val="0"/>
                  <w:marTop w:val="120"/>
                  <w:marBottom w:val="0"/>
                  <w:divBdr>
                    <w:top w:val="none" w:sz="0" w:space="0" w:color="auto"/>
                    <w:left w:val="none" w:sz="0" w:space="0" w:color="auto"/>
                    <w:bottom w:val="none" w:sz="0" w:space="0" w:color="auto"/>
                    <w:right w:val="none" w:sz="0" w:space="0" w:color="auto"/>
                  </w:divBdr>
                </w:div>
                <w:div w:id="1686398078">
                  <w:marLeft w:val="0"/>
                  <w:marRight w:val="0"/>
                  <w:marTop w:val="0"/>
                  <w:marBottom w:val="0"/>
                  <w:divBdr>
                    <w:top w:val="none" w:sz="0" w:space="0" w:color="auto"/>
                    <w:left w:val="none" w:sz="0" w:space="0" w:color="auto"/>
                    <w:bottom w:val="none" w:sz="0" w:space="0" w:color="auto"/>
                    <w:right w:val="none" w:sz="0" w:space="0" w:color="auto"/>
                  </w:divBdr>
                </w:div>
              </w:divsChild>
            </w:div>
            <w:div w:id="1566840413">
              <w:marLeft w:val="0"/>
              <w:marRight w:val="0"/>
              <w:marTop w:val="0"/>
              <w:marBottom w:val="0"/>
              <w:divBdr>
                <w:top w:val="none" w:sz="0" w:space="0" w:color="auto"/>
                <w:left w:val="none" w:sz="0" w:space="0" w:color="auto"/>
                <w:bottom w:val="none" w:sz="0" w:space="0" w:color="auto"/>
                <w:right w:val="none" w:sz="0" w:space="0" w:color="auto"/>
              </w:divBdr>
              <w:divsChild>
                <w:div w:id="1385367478">
                  <w:marLeft w:val="0"/>
                  <w:marRight w:val="0"/>
                  <w:marTop w:val="0"/>
                  <w:marBottom w:val="0"/>
                  <w:divBdr>
                    <w:top w:val="none" w:sz="0" w:space="0" w:color="auto"/>
                    <w:left w:val="none" w:sz="0" w:space="0" w:color="auto"/>
                    <w:bottom w:val="none" w:sz="0" w:space="0" w:color="auto"/>
                    <w:right w:val="none" w:sz="0" w:space="0" w:color="auto"/>
                  </w:divBdr>
                </w:div>
                <w:div w:id="18598062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72705092">
      <w:bodyDiv w:val="1"/>
      <w:marLeft w:val="0"/>
      <w:marRight w:val="0"/>
      <w:marTop w:val="0"/>
      <w:marBottom w:val="0"/>
      <w:divBdr>
        <w:top w:val="none" w:sz="0" w:space="0" w:color="auto"/>
        <w:left w:val="none" w:sz="0" w:space="0" w:color="auto"/>
        <w:bottom w:val="none" w:sz="0" w:space="0" w:color="auto"/>
        <w:right w:val="none" w:sz="0" w:space="0" w:color="auto"/>
      </w:divBdr>
      <w:divsChild>
        <w:div w:id="621302723">
          <w:marLeft w:val="0"/>
          <w:marRight w:val="0"/>
          <w:marTop w:val="0"/>
          <w:marBottom w:val="0"/>
          <w:divBdr>
            <w:top w:val="none" w:sz="0" w:space="0" w:color="auto"/>
            <w:left w:val="none" w:sz="0" w:space="0" w:color="auto"/>
            <w:bottom w:val="none" w:sz="0" w:space="0" w:color="auto"/>
            <w:right w:val="none" w:sz="0" w:space="0" w:color="auto"/>
          </w:divBdr>
          <w:divsChild>
            <w:div w:id="430783029">
              <w:marLeft w:val="0"/>
              <w:marRight w:val="0"/>
              <w:marTop w:val="0"/>
              <w:marBottom w:val="0"/>
              <w:divBdr>
                <w:top w:val="none" w:sz="0" w:space="0" w:color="auto"/>
                <w:left w:val="none" w:sz="0" w:space="0" w:color="auto"/>
                <w:bottom w:val="none" w:sz="0" w:space="0" w:color="auto"/>
                <w:right w:val="none" w:sz="0" w:space="0" w:color="auto"/>
              </w:divBdr>
            </w:div>
          </w:divsChild>
        </w:div>
        <w:div w:id="636647045">
          <w:marLeft w:val="0"/>
          <w:marRight w:val="0"/>
          <w:marTop w:val="0"/>
          <w:marBottom w:val="0"/>
          <w:divBdr>
            <w:top w:val="none" w:sz="0" w:space="0" w:color="auto"/>
            <w:left w:val="none" w:sz="0" w:space="0" w:color="auto"/>
            <w:bottom w:val="none" w:sz="0" w:space="0" w:color="auto"/>
            <w:right w:val="none" w:sz="0" w:space="0" w:color="auto"/>
          </w:divBdr>
          <w:divsChild>
            <w:div w:id="1715235138">
              <w:marLeft w:val="0"/>
              <w:marRight w:val="0"/>
              <w:marTop w:val="0"/>
              <w:marBottom w:val="0"/>
              <w:divBdr>
                <w:top w:val="none" w:sz="0" w:space="0" w:color="auto"/>
                <w:left w:val="none" w:sz="0" w:space="0" w:color="auto"/>
                <w:bottom w:val="none" w:sz="0" w:space="0" w:color="auto"/>
                <w:right w:val="none" w:sz="0" w:space="0" w:color="auto"/>
              </w:divBdr>
            </w:div>
            <w:div w:id="2020884791">
              <w:marLeft w:val="0"/>
              <w:marRight w:val="0"/>
              <w:marTop w:val="120"/>
              <w:marBottom w:val="0"/>
              <w:divBdr>
                <w:top w:val="none" w:sz="0" w:space="0" w:color="auto"/>
                <w:left w:val="none" w:sz="0" w:space="0" w:color="auto"/>
                <w:bottom w:val="none" w:sz="0" w:space="0" w:color="auto"/>
                <w:right w:val="none" w:sz="0" w:space="0" w:color="auto"/>
              </w:divBdr>
            </w:div>
          </w:divsChild>
        </w:div>
        <w:div w:id="788863277">
          <w:marLeft w:val="0"/>
          <w:marRight w:val="0"/>
          <w:marTop w:val="0"/>
          <w:marBottom w:val="0"/>
          <w:divBdr>
            <w:top w:val="none" w:sz="0" w:space="0" w:color="auto"/>
            <w:left w:val="none" w:sz="0" w:space="0" w:color="auto"/>
            <w:bottom w:val="none" w:sz="0" w:space="0" w:color="auto"/>
            <w:right w:val="none" w:sz="0" w:space="0" w:color="auto"/>
          </w:divBdr>
          <w:divsChild>
            <w:div w:id="1044984797">
              <w:marLeft w:val="0"/>
              <w:marRight w:val="0"/>
              <w:marTop w:val="0"/>
              <w:marBottom w:val="0"/>
              <w:divBdr>
                <w:top w:val="none" w:sz="0" w:space="0" w:color="auto"/>
                <w:left w:val="none" w:sz="0" w:space="0" w:color="auto"/>
                <w:bottom w:val="none" w:sz="0" w:space="0" w:color="auto"/>
                <w:right w:val="none" w:sz="0" w:space="0" w:color="auto"/>
              </w:divBdr>
            </w:div>
          </w:divsChild>
        </w:div>
        <w:div w:id="923103283">
          <w:marLeft w:val="0"/>
          <w:marRight w:val="0"/>
          <w:marTop w:val="0"/>
          <w:marBottom w:val="0"/>
          <w:divBdr>
            <w:top w:val="none" w:sz="0" w:space="0" w:color="auto"/>
            <w:left w:val="none" w:sz="0" w:space="0" w:color="auto"/>
            <w:bottom w:val="none" w:sz="0" w:space="0" w:color="auto"/>
            <w:right w:val="none" w:sz="0" w:space="0" w:color="auto"/>
          </w:divBdr>
          <w:divsChild>
            <w:div w:id="654913416">
              <w:marLeft w:val="0"/>
              <w:marRight w:val="0"/>
              <w:marTop w:val="120"/>
              <w:marBottom w:val="0"/>
              <w:divBdr>
                <w:top w:val="none" w:sz="0" w:space="0" w:color="auto"/>
                <w:left w:val="none" w:sz="0" w:space="0" w:color="auto"/>
                <w:bottom w:val="none" w:sz="0" w:space="0" w:color="auto"/>
                <w:right w:val="none" w:sz="0" w:space="0" w:color="auto"/>
              </w:divBdr>
            </w:div>
            <w:div w:id="2072801326">
              <w:marLeft w:val="0"/>
              <w:marRight w:val="0"/>
              <w:marTop w:val="0"/>
              <w:marBottom w:val="0"/>
              <w:divBdr>
                <w:top w:val="none" w:sz="0" w:space="0" w:color="auto"/>
                <w:left w:val="none" w:sz="0" w:space="0" w:color="auto"/>
                <w:bottom w:val="none" w:sz="0" w:space="0" w:color="auto"/>
                <w:right w:val="none" w:sz="0" w:space="0" w:color="auto"/>
              </w:divBdr>
            </w:div>
          </w:divsChild>
        </w:div>
        <w:div w:id="974681119">
          <w:marLeft w:val="0"/>
          <w:marRight w:val="0"/>
          <w:marTop w:val="0"/>
          <w:marBottom w:val="0"/>
          <w:divBdr>
            <w:top w:val="none" w:sz="0" w:space="0" w:color="auto"/>
            <w:left w:val="none" w:sz="0" w:space="0" w:color="auto"/>
            <w:bottom w:val="none" w:sz="0" w:space="0" w:color="auto"/>
            <w:right w:val="none" w:sz="0" w:space="0" w:color="auto"/>
          </w:divBdr>
          <w:divsChild>
            <w:div w:id="404493660">
              <w:marLeft w:val="0"/>
              <w:marRight w:val="0"/>
              <w:marTop w:val="120"/>
              <w:marBottom w:val="0"/>
              <w:divBdr>
                <w:top w:val="none" w:sz="0" w:space="0" w:color="auto"/>
                <w:left w:val="none" w:sz="0" w:space="0" w:color="auto"/>
                <w:bottom w:val="none" w:sz="0" w:space="0" w:color="auto"/>
                <w:right w:val="none" w:sz="0" w:space="0" w:color="auto"/>
              </w:divBdr>
            </w:div>
            <w:div w:id="1771776885">
              <w:marLeft w:val="0"/>
              <w:marRight w:val="0"/>
              <w:marTop w:val="0"/>
              <w:marBottom w:val="0"/>
              <w:divBdr>
                <w:top w:val="none" w:sz="0" w:space="0" w:color="auto"/>
                <w:left w:val="none" w:sz="0" w:space="0" w:color="auto"/>
                <w:bottom w:val="none" w:sz="0" w:space="0" w:color="auto"/>
                <w:right w:val="none" w:sz="0" w:space="0" w:color="auto"/>
              </w:divBdr>
            </w:div>
          </w:divsChild>
        </w:div>
        <w:div w:id="1056197852">
          <w:marLeft w:val="0"/>
          <w:marRight w:val="0"/>
          <w:marTop w:val="0"/>
          <w:marBottom w:val="0"/>
          <w:divBdr>
            <w:top w:val="none" w:sz="0" w:space="0" w:color="auto"/>
            <w:left w:val="none" w:sz="0" w:space="0" w:color="auto"/>
            <w:bottom w:val="none" w:sz="0" w:space="0" w:color="auto"/>
            <w:right w:val="none" w:sz="0" w:space="0" w:color="auto"/>
          </w:divBdr>
          <w:divsChild>
            <w:div w:id="14354956">
              <w:marLeft w:val="0"/>
              <w:marRight w:val="0"/>
              <w:marTop w:val="120"/>
              <w:marBottom w:val="0"/>
              <w:divBdr>
                <w:top w:val="none" w:sz="0" w:space="0" w:color="auto"/>
                <w:left w:val="none" w:sz="0" w:space="0" w:color="auto"/>
                <w:bottom w:val="none" w:sz="0" w:space="0" w:color="auto"/>
                <w:right w:val="none" w:sz="0" w:space="0" w:color="auto"/>
              </w:divBdr>
            </w:div>
            <w:div w:id="1307514022">
              <w:marLeft w:val="0"/>
              <w:marRight w:val="0"/>
              <w:marTop w:val="0"/>
              <w:marBottom w:val="0"/>
              <w:divBdr>
                <w:top w:val="none" w:sz="0" w:space="0" w:color="auto"/>
                <w:left w:val="none" w:sz="0" w:space="0" w:color="auto"/>
                <w:bottom w:val="none" w:sz="0" w:space="0" w:color="auto"/>
                <w:right w:val="none" w:sz="0" w:space="0" w:color="auto"/>
              </w:divBdr>
              <w:divsChild>
                <w:div w:id="309790175">
                  <w:marLeft w:val="0"/>
                  <w:marRight w:val="0"/>
                  <w:marTop w:val="0"/>
                  <w:marBottom w:val="0"/>
                  <w:divBdr>
                    <w:top w:val="none" w:sz="0" w:space="0" w:color="auto"/>
                    <w:left w:val="none" w:sz="0" w:space="0" w:color="auto"/>
                    <w:bottom w:val="none" w:sz="0" w:space="0" w:color="auto"/>
                    <w:right w:val="none" w:sz="0" w:space="0" w:color="auto"/>
                  </w:divBdr>
                  <w:divsChild>
                    <w:div w:id="1346715026">
                      <w:marLeft w:val="0"/>
                      <w:marRight w:val="0"/>
                      <w:marTop w:val="0"/>
                      <w:marBottom w:val="0"/>
                      <w:divBdr>
                        <w:top w:val="none" w:sz="0" w:space="0" w:color="auto"/>
                        <w:left w:val="none" w:sz="0" w:space="0" w:color="auto"/>
                        <w:bottom w:val="none" w:sz="0" w:space="0" w:color="auto"/>
                        <w:right w:val="none" w:sz="0" w:space="0" w:color="auto"/>
                      </w:divBdr>
                    </w:div>
                    <w:div w:id="1993637168">
                      <w:marLeft w:val="0"/>
                      <w:marRight w:val="0"/>
                      <w:marTop w:val="120"/>
                      <w:marBottom w:val="0"/>
                      <w:divBdr>
                        <w:top w:val="none" w:sz="0" w:space="0" w:color="auto"/>
                        <w:left w:val="none" w:sz="0" w:space="0" w:color="auto"/>
                        <w:bottom w:val="none" w:sz="0" w:space="0" w:color="auto"/>
                        <w:right w:val="none" w:sz="0" w:space="0" w:color="auto"/>
                      </w:divBdr>
                    </w:div>
                  </w:divsChild>
                </w:div>
                <w:div w:id="1940286304">
                  <w:marLeft w:val="0"/>
                  <w:marRight w:val="0"/>
                  <w:marTop w:val="0"/>
                  <w:marBottom w:val="0"/>
                  <w:divBdr>
                    <w:top w:val="none" w:sz="0" w:space="0" w:color="auto"/>
                    <w:left w:val="none" w:sz="0" w:space="0" w:color="auto"/>
                    <w:bottom w:val="none" w:sz="0" w:space="0" w:color="auto"/>
                    <w:right w:val="none" w:sz="0" w:space="0" w:color="auto"/>
                  </w:divBdr>
                  <w:divsChild>
                    <w:div w:id="35934183">
                      <w:marLeft w:val="0"/>
                      <w:marRight w:val="0"/>
                      <w:marTop w:val="0"/>
                      <w:marBottom w:val="0"/>
                      <w:divBdr>
                        <w:top w:val="none" w:sz="0" w:space="0" w:color="auto"/>
                        <w:left w:val="none" w:sz="0" w:space="0" w:color="auto"/>
                        <w:bottom w:val="none" w:sz="0" w:space="0" w:color="auto"/>
                        <w:right w:val="none" w:sz="0" w:space="0" w:color="auto"/>
                      </w:divBdr>
                    </w:div>
                    <w:div w:id="17707366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61847729">
          <w:marLeft w:val="0"/>
          <w:marRight w:val="0"/>
          <w:marTop w:val="0"/>
          <w:marBottom w:val="0"/>
          <w:divBdr>
            <w:top w:val="none" w:sz="0" w:space="0" w:color="auto"/>
            <w:left w:val="none" w:sz="0" w:space="0" w:color="auto"/>
            <w:bottom w:val="none" w:sz="0" w:space="0" w:color="auto"/>
            <w:right w:val="none" w:sz="0" w:space="0" w:color="auto"/>
          </w:divBdr>
          <w:divsChild>
            <w:div w:id="666714655">
              <w:marLeft w:val="0"/>
              <w:marRight w:val="0"/>
              <w:marTop w:val="0"/>
              <w:marBottom w:val="0"/>
              <w:divBdr>
                <w:top w:val="none" w:sz="0" w:space="0" w:color="auto"/>
                <w:left w:val="none" w:sz="0" w:space="0" w:color="auto"/>
                <w:bottom w:val="none" w:sz="0" w:space="0" w:color="auto"/>
                <w:right w:val="none" w:sz="0" w:space="0" w:color="auto"/>
              </w:divBdr>
            </w:div>
            <w:div w:id="2051567284">
              <w:marLeft w:val="0"/>
              <w:marRight w:val="0"/>
              <w:marTop w:val="120"/>
              <w:marBottom w:val="0"/>
              <w:divBdr>
                <w:top w:val="none" w:sz="0" w:space="0" w:color="auto"/>
                <w:left w:val="none" w:sz="0" w:space="0" w:color="auto"/>
                <w:bottom w:val="none" w:sz="0" w:space="0" w:color="auto"/>
                <w:right w:val="none" w:sz="0" w:space="0" w:color="auto"/>
              </w:divBdr>
            </w:div>
          </w:divsChild>
        </w:div>
        <w:div w:id="1167091222">
          <w:marLeft w:val="0"/>
          <w:marRight w:val="0"/>
          <w:marTop w:val="0"/>
          <w:marBottom w:val="0"/>
          <w:divBdr>
            <w:top w:val="none" w:sz="0" w:space="0" w:color="auto"/>
            <w:left w:val="none" w:sz="0" w:space="0" w:color="auto"/>
            <w:bottom w:val="none" w:sz="0" w:space="0" w:color="auto"/>
            <w:right w:val="none" w:sz="0" w:space="0" w:color="auto"/>
          </w:divBdr>
          <w:divsChild>
            <w:div w:id="2070028926">
              <w:marLeft w:val="0"/>
              <w:marRight w:val="0"/>
              <w:marTop w:val="0"/>
              <w:marBottom w:val="0"/>
              <w:divBdr>
                <w:top w:val="none" w:sz="0" w:space="0" w:color="auto"/>
                <w:left w:val="none" w:sz="0" w:space="0" w:color="auto"/>
                <w:bottom w:val="none" w:sz="0" w:space="0" w:color="auto"/>
                <w:right w:val="none" w:sz="0" w:space="0" w:color="auto"/>
              </w:divBdr>
            </w:div>
          </w:divsChild>
        </w:div>
        <w:div w:id="1244535232">
          <w:marLeft w:val="0"/>
          <w:marRight w:val="0"/>
          <w:marTop w:val="0"/>
          <w:marBottom w:val="0"/>
          <w:divBdr>
            <w:top w:val="none" w:sz="0" w:space="0" w:color="auto"/>
            <w:left w:val="none" w:sz="0" w:space="0" w:color="auto"/>
            <w:bottom w:val="none" w:sz="0" w:space="0" w:color="auto"/>
            <w:right w:val="none" w:sz="0" w:space="0" w:color="auto"/>
          </w:divBdr>
          <w:divsChild>
            <w:div w:id="762727141">
              <w:marLeft w:val="0"/>
              <w:marRight w:val="0"/>
              <w:marTop w:val="0"/>
              <w:marBottom w:val="0"/>
              <w:divBdr>
                <w:top w:val="none" w:sz="0" w:space="0" w:color="auto"/>
                <w:left w:val="none" w:sz="0" w:space="0" w:color="auto"/>
                <w:bottom w:val="none" w:sz="0" w:space="0" w:color="auto"/>
                <w:right w:val="none" w:sz="0" w:space="0" w:color="auto"/>
              </w:divBdr>
            </w:div>
          </w:divsChild>
        </w:div>
        <w:div w:id="1675065170">
          <w:marLeft w:val="0"/>
          <w:marRight w:val="0"/>
          <w:marTop w:val="0"/>
          <w:marBottom w:val="0"/>
          <w:divBdr>
            <w:top w:val="none" w:sz="0" w:space="0" w:color="auto"/>
            <w:left w:val="none" w:sz="0" w:space="0" w:color="auto"/>
            <w:bottom w:val="none" w:sz="0" w:space="0" w:color="auto"/>
            <w:right w:val="none" w:sz="0" w:space="0" w:color="auto"/>
          </w:divBdr>
          <w:divsChild>
            <w:div w:id="1215891502">
              <w:marLeft w:val="0"/>
              <w:marRight w:val="0"/>
              <w:marTop w:val="0"/>
              <w:marBottom w:val="0"/>
              <w:divBdr>
                <w:top w:val="none" w:sz="0" w:space="0" w:color="auto"/>
                <w:left w:val="none" w:sz="0" w:space="0" w:color="auto"/>
                <w:bottom w:val="none" w:sz="0" w:space="0" w:color="auto"/>
                <w:right w:val="none" w:sz="0" w:space="0" w:color="auto"/>
              </w:divBdr>
            </w:div>
            <w:div w:id="1623921000">
              <w:marLeft w:val="0"/>
              <w:marRight w:val="0"/>
              <w:marTop w:val="120"/>
              <w:marBottom w:val="0"/>
              <w:divBdr>
                <w:top w:val="none" w:sz="0" w:space="0" w:color="auto"/>
                <w:left w:val="none" w:sz="0" w:space="0" w:color="auto"/>
                <w:bottom w:val="none" w:sz="0" w:space="0" w:color="auto"/>
                <w:right w:val="none" w:sz="0" w:space="0" w:color="auto"/>
              </w:divBdr>
            </w:div>
          </w:divsChild>
        </w:div>
        <w:div w:id="1748265726">
          <w:marLeft w:val="0"/>
          <w:marRight w:val="0"/>
          <w:marTop w:val="0"/>
          <w:marBottom w:val="0"/>
          <w:divBdr>
            <w:top w:val="none" w:sz="0" w:space="0" w:color="auto"/>
            <w:left w:val="none" w:sz="0" w:space="0" w:color="auto"/>
            <w:bottom w:val="none" w:sz="0" w:space="0" w:color="auto"/>
            <w:right w:val="none" w:sz="0" w:space="0" w:color="auto"/>
          </w:divBdr>
          <w:divsChild>
            <w:div w:id="2107267408">
              <w:marLeft w:val="0"/>
              <w:marRight w:val="0"/>
              <w:marTop w:val="0"/>
              <w:marBottom w:val="0"/>
              <w:divBdr>
                <w:top w:val="none" w:sz="0" w:space="0" w:color="auto"/>
                <w:left w:val="none" w:sz="0" w:space="0" w:color="auto"/>
                <w:bottom w:val="none" w:sz="0" w:space="0" w:color="auto"/>
                <w:right w:val="none" w:sz="0" w:space="0" w:color="auto"/>
              </w:divBdr>
              <w:divsChild>
                <w:div w:id="451095683">
                  <w:marLeft w:val="0"/>
                  <w:marRight w:val="0"/>
                  <w:marTop w:val="0"/>
                  <w:marBottom w:val="0"/>
                  <w:divBdr>
                    <w:top w:val="none" w:sz="0" w:space="0" w:color="auto"/>
                    <w:left w:val="none" w:sz="0" w:space="0" w:color="auto"/>
                    <w:bottom w:val="none" w:sz="0" w:space="0" w:color="auto"/>
                    <w:right w:val="none" w:sz="0" w:space="0" w:color="auto"/>
                  </w:divBdr>
                  <w:divsChild>
                    <w:div w:id="1162507663">
                      <w:marLeft w:val="0"/>
                      <w:marRight w:val="0"/>
                      <w:marTop w:val="0"/>
                      <w:marBottom w:val="0"/>
                      <w:divBdr>
                        <w:top w:val="none" w:sz="0" w:space="0" w:color="auto"/>
                        <w:left w:val="none" w:sz="0" w:space="0" w:color="auto"/>
                        <w:bottom w:val="none" w:sz="0" w:space="0" w:color="auto"/>
                        <w:right w:val="none" w:sz="0" w:space="0" w:color="auto"/>
                      </w:divBdr>
                    </w:div>
                    <w:div w:id="1496265500">
                      <w:marLeft w:val="0"/>
                      <w:marRight w:val="0"/>
                      <w:marTop w:val="120"/>
                      <w:marBottom w:val="0"/>
                      <w:divBdr>
                        <w:top w:val="none" w:sz="0" w:space="0" w:color="auto"/>
                        <w:left w:val="none" w:sz="0" w:space="0" w:color="auto"/>
                        <w:bottom w:val="none" w:sz="0" w:space="0" w:color="auto"/>
                        <w:right w:val="none" w:sz="0" w:space="0" w:color="auto"/>
                      </w:divBdr>
                    </w:div>
                  </w:divsChild>
                </w:div>
                <w:div w:id="1279216533">
                  <w:marLeft w:val="0"/>
                  <w:marRight w:val="0"/>
                  <w:marTop w:val="0"/>
                  <w:marBottom w:val="0"/>
                  <w:divBdr>
                    <w:top w:val="none" w:sz="0" w:space="0" w:color="auto"/>
                    <w:left w:val="none" w:sz="0" w:space="0" w:color="auto"/>
                    <w:bottom w:val="none" w:sz="0" w:space="0" w:color="auto"/>
                    <w:right w:val="none" w:sz="0" w:space="0" w:color="auto"/>
                  </w:divBdr>
                  <w:divsChild>
                    <w:div w:id="319041615">
                      <w:marLeft w:val="0"/>
                      <w:marRight w:val="0"/>
                      <w:marTop w:val="0"/>
                      <w:marBottom w:val="0"/>
                      <w:divBdr>
                        <w:top w:val="none" w:sz="0" w:space="0" w:color="auto"/>
                        <w:left w:val="none" w:sz="0" w:space="0" w:color="auto"/>
                        <w:bottom w:val="none" w:sz="0" w:space="0" w:color="auto"/>
                        <w:right w:val="none" w:sz="0" w:space="0" w:color="auto"/>
                      </w:divBdr>
                    </w:div>
                    <w:div w:id="1140421230">
                      <w:marLeft w:val="0"/>
                      <w:marRight w:val="0"/>
                      <w:marTop w:val="120"/>
                      <w:marBottom w:val="0"/>
                      <w:divBdr>
                        <w:top w:val="none" w:sz="0" w:space="0" w:color="auto"/>
                        <w:left w:val="none" w:sz="0" w:space="0" w:color="auto"/>
                        <w:bottom w:val="none" w:sz="0" w:space="0" w:color="auto"/>
                        <w:right w:val="none" w:sz="0" w:space="0" w:color="auto"/>
                      </w:divBdr>
                    </w:div>
                  </w:divsChild>
                </w:div>
                <w:div w:id="1287933550">
                  <w:marLeft w:val="0"/>
                  <w:marRight w:val="0"/>
                  <w:marTop w:val="0"/>
                  <w:marBottom w:val="0"/>
                  <w:divBdr>
                    <w:top w:val="none" w:sz="0" w:space="0" w:color="auto"/>
                    <w:left w:val="none" w:sz="0" w:space="0" w:color="auto"/>
                    <w:bottom w:val="none" w:sz="0" w:space="0" w:color="auto"/>
                    <w:right w:val="none" w:sz="0" w:space="0" w:color="auto"/>
                  </w:divBdr>
                  <w:divsChild>
                    <w:div w:id="928124818">
                      <w:marLeft w:val="0"/>
                      <w:marRight w:val="0"/>
                      <w:marTop w:val="120"/>
                      <w:marBottom w:val="0"/>
                      <w:divBdr>
                        <w:top w:val="none" w:sz="0" w:space="0" w:color="auto"/>
                        <w:left w:val="none" w:sz="0" w:space="0" w:color="auto"/>
                        <w:bottom w:val="none" w:sz="0" w:space="0" w:color="auto"/>
                        <w:right w:val="none" w:sz="0" w:space="0" w:color="auto"/>
                      </w:divBdr>
                    </w:div>
                    <w:div w:id="18710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897381">
      <w:bodyDiv w:val="1"/>
      <w:marLeft w:val="0"/>
      <w:marRight w:val="0"/>
      <w:marTop w:val="0"/>
      <w:marBottom w:val="0"/>
      <w:divBdr>
        <w:top w:val="none" w:sz="0" w:space="0" w:color="auto"/>
        <w:left w:val="none" w:sz="0" w:space="0" w:color="auto"/>
        <w:bottom w:val="none" w:sz="0" w:space="0" w:color="auto"/>
        <w:right w:val="none" w:sz="0" w:space="0" w:color="auto"/>
      </w:divBdr>
      <w:divsChild>
        <w:div w:id="1044326959">
          <w:marLeft w:val="0"/>
          <w:marRight w:val="0"/>
          <w:marTop w:val="0"/>
          <w:marBottom w:val="0"/>
          <w:divBdr>
            <w:top w:val="none" w:sz="0" w:space="0" w:color="auto"/>
            <w:left w:val="none" w:sz="0" w:space="0" w:color="auto"/>
            <w:bottom w:val="none" w:sz="0" w:space="0" w:color="auto"/>
            <w:right w:val="none" w:sz="0" w:space="0" w:color="auto"/>
          </w:divBdr>
          <w:divsChild>
            <w:div w:id="445973078">
              <w:marLeft w:val="0"/>
              <w:marRight w:val="0"/>
              <w:marTop w:val="0"/>
              <w:marBottom w:val="0"/>
              <w:divBdr>
                <w:top w:val="none" w:sz="0" w:space="0" w:color="auto"/>
                <w:left w:val="none" w:sz="0" w:space="0" w:color="auto"/>
                <w:bottom w:val="none" w:sz="0" w:space="0" w:color="auto"/>
                <w:right w:val="none" w:sz="0" w:space="0" w:color="auto"/>
              </w:divBdr>
              <w:divsChild>
                <w:div w:id="19665853">
                  <w:marLeft w:val="0"/>
                  <w:marRight w:val="0"/>
                  <w:marTop w:val="120"/>
                  <w:marBottom w:val="0"/>
                  <w:divBdr>
                    <w:top w:val="none" w:sz="0" w:space="0" w:color="auto"/>
                    <w:left w:val="none" w:sz="0" w:space="0" w:color="auto"/>
                    <w:bottom w:val="none" w:sz="0" w:space="0" w:color="auto"/>
                    <w:right w:val="none" w:sz="0" w:space="0" w:color="auto"/>
                  </w:divBdr>
                </w:div>
                <w:div w:id="1325742345">
                  <w:marLeft w:val="0"/>
                  <w:marRight w:val="0"/>
                  <w:marTop w:val="0"/>
                  <w:marBottom w:val="0"/>
                  <w:divBdr>
                    <w:top w:val="none" w:sz="0" w:space="0" w:color="auto"/>
                    <w:left w:val="none" w:sz="0" w:space="0" w:color="auto"/>
                    <w:bottom w:val="none" w:sz="0" w:space="0" w:color="auto"/>
                    <w:right w:val="none" w:sz="0" w:space="0" w:color="auto"/>
                  </w:divBdr>
                </w:div>
              </w:divsChild>
            </w:div>
            <w:div w:id="1740591595">
              <w:marLeft w:val="0"/>
              <w:marRight w:val="0"/>
              <w:marTop w:val="0"/>
              <w:marBottom w:val="0"/>
              <w:divBdr>
                <w:top w:val="none" w:sz="0" w:space="0" w:color="auto"/>
                <w:left w:val="none" w:sz="0" w:space="0" w:color="auto"/>
                <w:bottom w:val="none" w:sz="0" w:space="0" w:color="auto"/>
                <w:right w:val="none" w:sz="0" w:space="0" w:color="auto"/>
              </w:divBdr>
              <w:divsChild>
                <w:div w:id="417991667">
                  <w:marLeft w:val="0"/>
                  <w:marRight w:val="0"/>
                  <w:marTop w:val="0"/>
                  <w:marBottom w:val="0"/>
                  <w:divBdr>
                    <w:top w:val="none" w:sz="0" w:space="0" w:color="auto"/>
                    <w:left w:val="none" w:sz="0" w:space="0" w:color="auto"/>
                    <w:bottom w:val="none" w:sz="0" w:space="0" w:color="auto"/>
                    <w:right w:val="none" w:sz="0" w:space="0" w:color="auto"/>
                  </w:divBdr>
                </w:div>
                <w:div w:id="7362417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97791142">
      <w:bodyDiv w:val="1"/>
      <w:marLeft w:val="0"/>
      <w:marRight w:val="0"/>
      <w:marTop w:val="0"/>
      <w:marBottom w:val="0"/>
      <w:divBdr>
        <w:top w:val="none" w:sz="0" w:space="0" w:color="auto"/>
        <w:left w:val="none" w:sz="0" w:space="0" w:color="auto"/>
        <w:bottom w:val="none" w:sz="0" w:space="0" w:color="auto"/>
        <w:right w:val="none" w:sz="0" w:space="0" w:color="auto"/>
      </w:divBdr>
      <w:divsChild>
        <w:div w:id="987442102">
          <w:marLeft w:val="0"/>
          <w:marRight w:val="0"/>
          <w:marTop w:val="0"/>
          <w:marBottom w:val="0"/>
          <w:divBdr>
            <w:top w:val="none" w:sz="0" w:space="0" w:color="auto"/>
            <w:left w:val="none" w:sz="0" w:space="0" w:color="auto"/>
            <w:bottom w:val="none" w:sz="0" w:space="0" w:color="auto"/>
            <w:right w:val="none" w:sz="0" w:space="0" w:color="auto"/>
          </w:divBdr>
        </w:div>
      </w:divsChild>
    </w:div>
    <w:div w:id="1799490570">
      <w:bodyDiv w:val="1"/>
      <w:marLeft w:val="0"/>
      <w:marRight w:val="0"/>
      <w:marTop w:val="0"/>
      <w:marBottom w:val="0"/>
      <w:divBdr>
        <w:top w:val="none" w:sz="0" w:space="0" w:color="auto"/>
        <w:left w:val="none" w:sz="0" w:space="0" w:color="auto"/>
        <w:bottom w:val="none" w:sz="0" w:space="0" w:color="auto"/>
        <w:right w:val="none" w:sz="0" w:space="0" w:color="auto"/>
      </w:divBdr>
      <w:divsChild>
        <w:div w:id="1259020554">
          <w:marLeft w:val="0"/>
          <w:marRight w:val="0"/>
          <w:marTop w:val="0"/>
          <w:marBottom w:val="0"/>
          <w:divBdr>
            <w:top w:val="none" w:sz="0" w:space="0" w:color="auto"/>
            <w:left w:val="none" w:sz="0" w:space="0" w:color="auto"/>
            <w:bottom w:val="none" w:sz="0" w:space="0" w:color="auto"/>
            <w:right w:val="none" w:sz="0" w:space="0" w:color="auto"/>
          </w:divBdr>
          <w:divsChild>
            <w:div w:id="933128957">
              <w:marLeft w:val="0"/>
              <w:marRight w:val="0"/>
              <w:marTop w:val="120"/>
              <w:marBottom w:val="0"/>
              <w:divBdr>
                <w:top w:val="none" w:sz="0" w:space="0" w:color="auto"/>
                <w:left w:val="none" w:sz="0" w:space="0" w:color="auto"/>
                <w:bottom w:val="none" w:sz="0" w:space="0" w:color="auto"/>
                <w:right w:val="none" w:sz="0" w:space="0" w:color="auto"/>
              </w:divBdr>
            </w:div>
            <w:div w:id="150101734">
              <w:marLeft w:val="0"/>
              <w:marRight w:val="0"/>
              <w:marTop w:val="0"/>
              <w:marBottom w:val="0"/>
              <w:divBdr>
                <w:top w:val="none" w:sz="0" w:space="0" w:color="auto"/>
                <w:left w:val="none" w:sz="0" w:space="0" w:color="auto"/>
                <w:bottom w:val="none" w:sz="0" w:space="0" w:color="auto"/>
                <w:right w:val="none" w:sz="0" w:space="0" w:color="auto"/>
              </w:divBdr>
            </w:div>
          </w:divsChild>
        </w:div>
        <w:div w:id="1877690499">
          <w:marLeft w:val="0"/>
          <w:marRight w:val="0"/>
          <w:marTop w:val="0"/>
          <w:marBottom w:val="0"/>
          <w:divBdr>
            <w:top w:val="none" w:sz="0" w:space="0" w:color="auto"/>
            <w:left w:val="none" w:sz="0" w:space="0" w:color="auto"/>
            <w:bottom w:val="none" w:sz="0" w:space="0" w:color="auto"/>
            <w:right w:val="none" w:sz="0" w:space="0" w:color="auto"/>
          </w:divBdr>
          <w:divsChild>
            <w:div w:id="2097969375">
              <w:marLeft w:val="0"/>
              <w:marRight w:val="0"/>
              <w:marTop w:val="120"/>
              <w:marBottom w:val="0"/>
              <w:divBdr>
                <w:top w:val="none" w:sz="0" w:space="0" w:color="auto"/>
                <w:left w:val="none" w:sz="0" w:space="0" w:color="auto"/>
                <w:bottom w:val="none" w:sz="0" w:space="0" w:color="auto"/>
                <w:right w:val="none" w:sz="0" w:space="0" w:color="auto"/>
              </w:divBdr>
            </w:div>
            <w:div w:id="49121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90030">
      <w:bodyDiv w:val="1"/>
      <w:marLeft w:val="0"/>
      <w:marRight w:val="0"/>
      <w:marTop w:val="0"/>
      <w:marBottom w:val="0"/>
      <w:divBdr>
        <w:top w:val="none" w:sz="0" w:space="0" w:color="auto"/>
        <w:left w:val="none" w:sz="0" w:space="0" w:color="auto"/>
        <w:bottom w:val="none" w:sz="0" w:space="0" w:color="auto"/>
        <w:right w:val="none" w:sz="0" w:space="0" w:color="auto"/>
      </w:divBdr>
      <w:divsChild>
        <w:div w:id="202139111">
          <w:marLeft w:val="0"/>
          <w:marRight w:val="0"/>
          <w:marTop w:val="0"/>
          <w:marBottom w:val="0"/>
          <w:divBdr>
            <w:top w:val="none" w:sz="0" w:space="0" w:color="auto"/>
            <w:left w:val="none" w:sz="0" w:space="0" w:color="auto"/>
            <w:bottom w:val="none" w:sz="0" w:space="0" w:color="auto"/>
            <w:right w:val="none" w:sz="0" w:space="0" w:color="auto"/>
          </w:divBdr>
        </w:div>
      </w:divsChild>
    </w:div>
    <w:div w:id="1806123768">
      <w:bodyDiv w:val="1"/>
      <w:marLeft w:val="0"/>
      <w:marRight w:val="0"/>
      <w:marTop w:val="0"/>
      <w:marBottom w:val="0"/>
      <w:divBdr>
        <w:top w:val="none" w:sz="0" w:space="0" w:color="auto"/>
        <w:left w:val="none" w:sz="0" w:space="0" w:color="auto"/>
        <w:bottom w:val="none" w:sz="0" w:space="0" w:color="auto"/>
        <w:right w:val="none" w:sz="0" w:space="0" w:color="auto"/>
      </w:divBdr>
      <w:divsChild>
        <w:div w:id="1076433754">
          <w:marLeft w:val="0"/>
          <w:marRight w:val="0"/>
          <w:marTop w:val="0"/>
          <w:marBottom w:val="0"/>
          <w:divBdr>
            <w:top w:val="none" w:sz="0" w:space="0" w:color="auto"/>
            <w:left w:val="none" w:sz="0" w:space="0" w:color="auto"/>
            <w:bottom w:val="none" w:sz="0" w:space="0" w:color="auto"/>
            <w:right w:val="none" w:sz="0" w:space="0" w:color="auto"/>
          </w:divBdr>
        </w:div>
      </w:divsChild>
    </w:div>
    <w:div w:id="1812862254">
      <w:bodyDiv w:val="1"/>
      <w:marLeft w:val="0"/>
      <w:marRight w:val="0"/>
      <w:marTop w:val="0"/>
      <w:marBottom w:val="0"/>
      <w:divBdr>
        <w:top w:val="none" w:sz="0" w:space="0" w:color="auto"/>
        <w:left w:val="none" w:sz="0" w:space="0" w:color="auto"/>
        <w:bottom w:val="none" w:sz="0" w:space="0" w:color="auto"/>
        <w:right w:val="none" w:sz="0" w:space="0" w:color="auto"/>
      </w:divBdr>
      <w:divsChild>
        <w:div w:id="422604787">
          <w:marLeft w:val="0"/>
          <w:marRight w:val="0"/>
          <w:marTop w:val="0"/>
          <w:marBottom w:val="0"/>
          <w:divBdr>
            <w:top w:val="none" w:sz="0" w:space="0" w:color="auto"/>
            <w:left w:val="none" w:sz="0" w:space="0" w:color="auto"/>
            <w:bottom w:val="none" w:sz="0" w:space="0" w:color="auto"/>
            <w:right w:val="none" w:sz="0" w:space="0" w:color="auto"/>
          </w:divBdr>
          <w:divsChild>
            <w:div w:id="506019908">
              <w:marLeft w:val="0"/>
              <w:marRight w:val="0"/>
              <w:marTop w:val="0"/>
              <w:marBottom w:val="0"/>
              <w:divBdr>
                <w:top w:val="none" w:sz="0" w:space="0" w:color="auto"/>
                <w:left w:val="none" w:sz="0" w:space="0" w:color="auto"/>
                <w:bottom w:val="none" w:sz="0" w:space="0" w:color="auto"/>
                <w:right w:val="none" w:sz="0" w:space="0" w:color="auto"/>
              </w:divBdr>
              <w:divsChild>
                <w:div w:id="938952274">
                  <w:marLeft w:val="0"/>
                  <w:marRight w:val="0"/>
                  <w:marTop w:val="0"/>
                  <w:marBottom w:val="0"/>
                  <w:divBdr>
                    <w:top w:val="none" w:sz="0" w:space="0" w:color="auto"/>
                    <w:left w:val="none" w:sz="0" w:space="0" w:color="auto"/>
                    <w:bottom w:val="none" w:sz="0" w:space="0" w:color="auto"/>
                    <w:right w:val="none" w:sz="0" w:space="0" w:color="auto"/>
                  </w:divBdr>
                  <w:divsChild>
                    <w:div w:id="948897740">
                      <w:marLeft w:val="0"/>
                      <w:marRight w:val="0"/>
                      <w:marTop w:val="0"/>
                      <w:marBottom w:val="0"/>
                      <w:divBdr>
                        <w:top w:val="none" w:sz="0" w:space="0" w:color="auto"/>
                        <w:left w:val="none" w:sz="0" w:space="0" w:color="auto"/>
                        <w:bottom w:val="none" w:sz="0" w:space="0" w:color="auto"/>
                        <w:right w:val="none" w:sz="0" w:space="0" w:color="auto"/>
                      </w:divBdr>
                    </w:div>
                    <w:div w:id="1284582995">
                      <w:marLeft w:val="0"/>
                      <w:marRight w:val="0"/>
                      <w:marTop w:val="120"/>
                      <w:marBottom w:val="0"/>
                      <w:divBdr>
                        <w:top w:val="none" w:sz="0" w:space="0" w:color="auto"/>
                        <w:left w:val="none" w:sz="0" w:space="0" w:color="auto"/>
                        <w:bottom w:val="none" w:sz="0" w:space="0" w:color="auto"/>
                        <w:right w:val="none" w:sz="0" w:space="0" w:color="auto"/>
                      </w:divBdr>
                    </w:div>
                  </w:divsChild>
                </w:div>
                <w:div w:id="1196890821">
                  <w:marLeft w:val="0"/>
                  <w:marRight w:val="0"/>
                  <w:marTop w:val="0"/>
                  <w:marBottom w:val="0"/>
                  <w:divBdr>
                    <w:top w:val="none" w:sz="0" w:space="0" w:color="auto"/>
                    <w:left w:val="none" w:sz="0" w:space="0" w:color="auto"/>
                    <w:bottom w:val="none" w:sz="0" w:space="0" w:color="auto"/>
                    <w:right w:val="none" w:sz="0" w:space="0" w:color="auto"/>
                  </w:divBdr>
                  <w:divsChild>
                    <w:div w:id="96755400">
                      <w:marLeft w:val="0"/>
                      <w:marRight w:val="0"/>
                      <w:marTop w:val="0"/>
                      <w:marBottom w:val="0"/>
                      <w:divBdr>
                        <w:top w:val="none" w:sz="0" w:space="0" w:color="auto"/>
                        <w:left w:val="none" w:sz="0" w:space="0" w:color="auto"/>
                        <w:bottom w:val="none" w:sz="0" w:space="0" w:color="auto"/>
                        <w:right w:val="none" w:sz="0" w:space="0" w:color="auto"/>
                      </w:divBdr>
                    </w:div>
                    <w:div w:id="1491946865">
                      <w:marLeft w:val="0"/>
                      <w:marRight w:val="0"/>
                      <w:marTop w:val="120"/>
                      <w:marBottom w:val="0"/>
                      <w:divBdr>
                        <w:top w:val="none" w:sz="0" w:space="0" w:color="auto"/>
                        <w:left w:val="none" w:sz="0" w:space="0" w:color="auto"/>
                        <w:bottom w:val="none" w:sz="0" w:space="0" w:color="auto"/>
                        <w:right w:val="none" w:sz="0" w:space="0" w:color="auto"/>
                      </w:divBdr>
                    </w:div>
                  </w:divsChild>
                </w:div>
                <w:div w:id="1268731987">
                  <w:marLeft w:val="0"/>
                  <w:marRight w:val="0"/>
                  <w:marTop w:val="0"/>
                  <w:marBottom w:val="0"/>
                  <w:divBdr>
                    <w:top w:val="none" w:sz="0" w:space="0" w:color="auto"/>
                    <w:left w:val="none" w:sz="0" w:space="0" w:color="auto"/>
                    <w:bottom w:val="none" w:sz="0" w:space="0" w:color="auto"/>
                    <w:right w:val="none" w:sz="0" w:space="0" w:color="auto"/>
                  </w:divBdr>
                  <w:divsChild>
                    <w:div w:id="1611552326">
                      <w:marLeft w:val="0"/>
                      <w:marRight w:val="0"/>
                      <w:marTop w:val="0"/>
                      <w:marBottom w:val="0"/>
                      <w:divBdr>
                        <w:top w:val="none" w:sz="0" w:space="0" w:color="auto"/>
                        <w:left w:val="none" w:sz="0" w:space="0" w:color="auto"/>
                        <w:bottom w:val="none" w:sz="0" w:space="0" w:color="auto"/>
                        <w:right w:val="none" w:sz="0" w:space="0" w:color="auto"/>
                      </w:divBdr>
                    </w:div>
                    <w:div w:id="2105496631">
                      <w:marLeft w:val="0"/>
                      <w:marRight w:val="0"/>
                      <w:marTop w:val="120"/>
                      <w:marBottom w:val="0"/>
                      <w:divBdr>
                        <w:top w:val="none" w:sz="0" w:space="0" w:color="auto"/>
                        <w:left w:val="none" w:sz="0" w:space="0" w:color="auto"/>
                        <w:bottom w:val="none" w:sz="0" w:space="0" w:color="auto"/>
                        <w:right w:val="none" w:sz="0" w:space="0" w:color="auto"/>
                      </w:divBdr>
                    </w:div>
                  </w:divsChild>
                </w:div>
                <w:div w:id="2078747816">
                  <w:marLeft w:val="0"/>
                  <w:marRight w:val="0"/>
                  <w:marTop w:val="0"/>
                  <w:marBottom w:val="0"/>
                  <w:divBdr>
                    <w:top w:val="none" w:sz="0" w:space="0" w:color="auto"/>
                    <w:left w:val="none" w:sz="0" w:space="0" w:color="auto"/>
                    <w:bottom w:val="none" w:sz="0" w:space="0" w:color="auto"/>
                    <w:right w:val="none" w:sz="0" w:space="0" w:color="auto"/>
                  </w:divBdr>
                  <w:divsChild>
                    <w:div w:id="1203713724">
                      <w:marLeft w:val="0"/>
                      <w:marRight w:val="0"/>
                      <w:marTop w:val="120"/>
                      <w:marBottom w:val="0"/>
                      <w:divBdr>
                        <w:top w:val="none" w:sz="0" w:space="0" w:color="auto"/>
                        <w:left w:val="none" w:sz="0" w:space="0" w:color="auto"/>
                        <w:bottom w:val="none" w:sz="0" w:space="0" w:color="auto"/>
                        <w:right w:val="none" w:sz="0" w:space="0" w:color="auto"/>
                      </w:divBdr>
                    </w:div>
                    <w:div w:id="17764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2389">
          <w:marLeft w:val="0"/>
          <w:marRight w:val="0"/>
          <w:marTop w:val="0"/>
          <w:marBottom w:val="0"/>
          <w:divBdr>
            <w:top w:val="none" w:sz="0" w:space="0" w:color="auto"/>
            <w:left w:val="none" w:sz="0" w:space="0" w:color="auto"/>
            <w:bottom w:val="none" w:sz="0" w:space="0" w:color="auto"/>
            <w:right w:val="none" w:sz="0" w:space="0" w:color="auto"/>
          </w:divBdr>
          <w:divsChild>
            <w:div w:id="791292273">
              <w:marLeft w:val="0"/>
              <w:marRight w:val="0"/>
              <w:marTop w:val="0"/>
              <w:marBottom w:val="0"/>
              <w:divBdr>
                <w:top w:val="none" w:sz="0" w:space="0" w:color="auto"/>
                <w:left w:val="none" w:sz="0" w:space="0" w:color="auto"/>
                <w:bottom w:val="none" w:sz="0" w:space="0" w:color="auto"/>
                <w:right w:val="none" w:sz="0" w:space="0" w:color="auto"/>
              </w:divBdr>
              <w:divsChild>
                <w:div w:id="1622762444">
                  <w:marLeft w:val="0"/>
                  <w:marRight w:val="0"/>
                  <w:marTop w:val="0"/>
                  <w:marBottom w:val="0"/>
                  <w:divBdr>
                    <w:top w:val="none" w:sz="0" w:space="0" w:color="auto"/>
                    <w:left w:val="none" w:sz="0" w:space="0" w:color="auto"/>
                    <w:bottom w:val="none" w:sz="0" w:space="0" w:color="auto"/>
                    <w:right w:val="none" w:sz="0" w:space="0" w:color="auto"/>
                  </w:divBdr>
                  <w:divsChild>
                    <w:div w:id="817919133">
                      <w:marLeft w:val="0"/>
                      <w:marRight w:val="0"/>
                      <w:marTop w:val="0"/>
                      <w:marBottom w:val="0"/>
                      <w:divBdr>
                        <w:top w:val="none" w:sz="0" w:space="0" w:color="auto"/>
                        <w:left w:val="none" w:sz="0" w:space="0" w:color="auto"/>
                        <w:bottom w:val="none" w:sz="0" w:space="0" w:color="auto"/>
                        <w:right w:val="none" w:sz="0" w:space="0" w:color="auto"/>
                      </w:divBdr>
                    </w:div>
                    <w:div w:id="1231038802">
                      <w:marLeft w:val="0"/>
                      <w:marRight w:val="0"/>
                      <w:marTop w:val="120"/>
                      <w:marBottom w:val="0"/>
                      <w:divBdr>
                        <w:top w:val="none" w:sz="0" w:space="0" w:color="auto"/>
                        <w:left w:val="none" w:sz="0" w:space="0" w:color="auto"/>
                        <w:bottom w:val="none" w:sz="0" w:space="0" w:color="auto"/>
                        <w:right w:val="none" w:sz="0" w:space="0" w:color="auto"/>
                      </w:divBdr>
                    </w:div>
                  </w:divsChild>
                </w:div>
                <w:div w:id="1654750839">
                  <w:marLeft w:val="0"/>
                  <w:marRight w:val="0"/>
                  <w:marTop w:val="0"/>
                  <w:marBottom w:val="0"/>
                  <w:divBdr>
                    <w:top w:val="none" w:sz="0" w:space="0" w:color="auto"/>
                    <w:left w:val="none" w:sz="0" w:space="0" w:color="auto"/>
                    <w:bottom w:val="none" w:sz="0" w:space="0" w:color="auto"/>
                    <w:right w:val="none" w:sz="0" w:space="0" w:color="auto"/>
                  </w:divBdr>
                  <w:divsChild>
                    <w:div w:id="1280916553">
                      <w:marLeft w:val="0"/>
                      <w:marRight w:val="0"/>
                      <w:marTop w:val="120"/>
                      <w:marBottom w:val="0"/>
                      <w:divBdr>
                        <w:top w:val="none" w:sz="0" w:space="0" w:color="auto"/>
                        <w:left w:val="none" w:sz="0" w:space="0" w:color="auto"/>
                        <w:bottom w:val="none" w:sz="0" w:space="0" w:color="auto"/>
                        <w:right w:val="none" w:sz="0" w:space="0" w:color="auto"/>
                      </w:divBdr>
                    </w:div>
                    <w:div w:id="17272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2757">
      <w:bodyDiv w:val="1"/>
      <w:marLeft w:val="0"/>
      <w:marRight w:val="0"/>
      <w:marTop w:val="0"/>
      <w:marBottom w:val="0"/>
      <w:divBdr>
        <w:top w:val="none" w:sz="0" w:space="0" w:color="auto"/>
        <w:left w:val="none" w:sz="0" w:space="0" w:color="auto"/>
        <w:bottom w:val="none" w:sz="0" w:space="0" w:color="auto"/>
        <w:right w:val="none" w:sz="0" w:space="0" w:color="auto"/>
      </w:divBdr>
    </w:div>
    <w:div w:id="1820875092">
      <w:bodyDiv w:val="1"/>
      <w:marLeft w:val="0"/>
      <w:marRight w:val="0"/>
      <w:marTop w:val="0"/>
      <w:marBottom w:val="0"/>
      <w:divBdr>
        <w:top w:val="none" w:sz="0" w:space="0" w:color="auto"/>
        <w:left w:val="none" w:sz="0" w:space="0" w:color="auto"/>
        <w:bottom w:val="none" w:sz="0" w:space="0" w:color="auto"/>
        <w:right w:val="none" w:sz="0" w:space="0" w:color="auto"/>
      </w:divBdr>
      <w:divsChild>
        <w:div w:id="560755993">
          <w:marLeft w:val="0"/>
          <w:marRight w:val="0"/>
          <w:marTop w:val="0"/>
          <w:marBottom w:val="0"/>
          <w:divBdr>
            <w:top w:val="none" w:sz="0" w:space="0" w:color="auto"/>
            <w:left w:val="none" w:sz="0" w:space="0" w:color="auto"/>
            <w:bottom w:val="none" w:sz="0" w:space="0" w:color="auto"/>
            <w:right w:val="none" w:sz="0" w:space="0" w:color="auto"/>
          </w:divBdr>
          <w:divsChild>
            <w:div w:id="749081208">
              <w:marLeft w:val="0"/>
              <w:marRight w:val="0"/>
              <w:marTop w:val="0"/>
              <w:marBottom w:val="0"/>
              <w:divBdr>
                <w:top w:val="none" w:sz="0" w:space="0" w:color="auto"/>
                <w:left w:val="none" w:sz="0" w:space="0" w:color="auto"/>
                <w:bottom w:val="none" w:sz="0" w:space="0" w:color="auto"/>
                <w:right w:val="none" w:sz="0" w:space="0" w:color="auto"/>
              </w:divBdr>
              <w:divsChild>
                <w:div w:id="1141845170">
                  <w:marLeft w:val="0"/>
                  <w:marRight w:val="0"/>
                  <w:marTop w:val="0"/>
                  <w:marBottom w:val="0"/>
                  <w:divBdr>
                    <w:top w:val="none" w:sz="0" w:space="0" w:color="auto"/>
                    <w:left w:val="none" w:sz="0" w:space="0" w:color="auto"/>
                    <w:bottom w:val="none" w:sz="0" w:space="0" w:color="auto"/>
                    <w:right w:val="none" w:sz="0" w:space="0" w:color="auto"/>
                  </w:divBdr>
                </w:div>
                <w:div w:id="1175222082">
                  <w:marLeft w:val="0"/>
                  <w:marRight w:val="0"/>
                  <w:marTop w:val="120"/>
                  <w:marBottom w:val="0"/>
                  <w:divBdr>
                    <w:top w:val="none" w:sz="0" w:space="0" w:color="auto"/>
                    <w:left w:val="none" w:sz="0" w:space="0" w:color="auto"/>
                    <w:bottom w:val="none" w:sz="0" w:space="0" w:color="auto"/>
                    <w:right w:val="none" w:sz="0" w:space="0" w:color="auto"/>
                  </w:divBdr>
                </w:div>
              </w:divsChild>
            </w:div>
            <w:div w:id="1382174795">
              <w:marLeft w:val="0"/>
              <w:marRight w:val="0"/>
              <w:marTop w:val="0"/>
              <w:marBottom w:val="0"/>
              <w:divBdr>
                <w:top w:val="none" w:sz="0" w:space="0" w:color="auto"/>
                <w:left w:val="none" w:sz="0" w:space="0" w:color="auto"/>
                <w:bottom w:val="none" w:sz="0" w:space="0" w:color="auto"/>
                <w:right w:val="none" w:sz="0" w:space="0" w:color="auto"/>
              </w:divBdr>
              <w:divsChild>
                <w:div w:id="410857267">
                  <w:marLeft w:val="0"/>
                  <w:marRight w:val="0"/>
                  <w:marTop w:val="0"/>
                  <w:marBottom w:val="0"/>
                  <w:divBdr>
                    <w:top w:val="none" w:sz="0" w:space="0" w:color="auto"/>
                    <w:left w:val="none" w:sz="0" w:space="0" w:color="auto"/>
                    <w:bottom w:val="none" w:sz="0" w:space="0" w:color="auto"/>
                    <w:right w:val="none" w:sz="0" w:space="0" w:color="auto"/>
                  </w:divBdr>
                </w:div>
                <w:div w:id="1445422348">
                  <w:marLeft w:val="0"/>
                  <w:marRight w:val="0"/>
                  <w:marTop w:val="120"/>
                  <w:marBottom w:val="0"/>
                  <w:divBdr>
                    <w:top w:val="none" w:sz="0" w:space="0" w:color="auto"/>
                    <w:left w:val="none" w:sz="0" w:space="0" w:color="auto"/>
                    <w:bottom w:val="none" w:sz="0" w:space="0" w:color="auto"/>
                    <w:right w:val="none" w:sz="0" w:space="0" w:color="auto"/>
                  </w:divBdr>
                </w:div>
              </w:divsChild>
            </w:div>
            <w:div w:id="1645620025">
              <w:marLeft w:val="0"/>
              <w:marRight w:val="0"/>
              <w:marTop w:val="0"/>
              <w:marBottom w:val="0"/>
              <w:divBdr>
                <w:top w:val="none" w:sz="0" w:space="0" w:color="auto"/>
                <w:left w:val="none" w:sz="0" w:space="0" w:color="auto"/>
                <w:bottom w:val="none" w:sz="0" w:space="0" w:color="auto"/>
                <w:right w:val="none" w:sz="0" w:space="0" w:color="auto"/>
              </w:divBdr>
              <w:divsChild>
                <w:div w:id="1977761145">
                  <w:marLeft w:val="0"/>
                  <w:marRight w:val="0"/>
                  <w:marTop w:val="120"/>
                  <w:marBottom w:val="0"/>
                  <w:divBdr>
                    <w:top w:val="none" w:sz="0" w:space="0" w:color="auto"/>
                    <w:left w:val="none" w:sz="0" w:space="0" w:color="auto"/>
                    <w:bottom w:val="none" w:sz="0" w:space="0" w:color="auto"/>
                    <w:right w:val="none" w:sz="0" w:space="0" w:color="auto"/>
                  </w:divBdr>
                </w:div>
                <w:div w:id="19992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9443">
      <w:bodyDiv w:val="1"/>
      <w:marLeft w:val="0"/>
      <w:marRight w:val="0"/>
      <w:marTop w:val="0"/>
      <w:marBottom w:val="0"/>
      <w:divBdr>
        <w:top w:val="none" w:sz="0" w:space="0" w:color="auto"/>
        <w:left w:val="none" w:sz="0" w:space="0" w:color="auto"/>
        <w:bottom w:val="none" w:sz="0" w:space="0" w:color="auto"/>
        <w:right w:val="none" w:sz="0" w:space="0" w:color="auto"/>
      </w:divBdr>
      <w:divsChild>
        <w:div w:id="1209997797">
          <w:marLeft w:val="0"/>
          <w:marRight w:val="0"/>
          <w:marTop w:val="0"/>
          <w:marBottom w:val="0"/>
          <w:divBdr>
            <w:top w:val="none" w:sz="0" w:space="0" w:color="auto"/>
            <w:left w:val="none" w:sz="0" w:space="0" w:color="auto"/>
            <w:bottom w:val="none" w:sz="0" w:space="0" w:color="auto"/>
            <w:right w:val="none" w:sz="0" w:space="0" w:color="auto"/>
          </w:divBdr>
          <w:divsChild>
            <w:div w:id="8805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5448">
      <w:bodyDiv w:val="1"/>
      <w:marLeft w:val="0"/>
      <w:marRight w:val="0"/>
      <w:marTop w:val="0"/>
      <w:marBottom w:val="0"/>
      <w:divBdr>
        <w:top w:val="none" w:sz="0" w:space="0" w:color="auto"/>
        <w:left w:val="none" w:sz="0" w:space="0" w:color="auto"/>
        <w:bottom w:val="none" w:sz="0" w:space="0" w:color="auto"/>
        <w:right w:val="none" w:sz="0" w:space="0" w:color="auto"/>
      </w:divBdr>
    </w:div>
    <w:div w:id="1849365281">
      <w:bodyDiv w:val="1"/>
      <w:marLeft w:val="0"/>
      <w:marRight w:val="0"/>
      <w:marTop w:val="0"/>
      <w:marBottom w:val="0"/>
      <w:divBdr>
        <w:top w:val="none" w:sz="0" w:space="0" w:color="auto"/>
        <w:left w:val="none" w:sz="0" w:space="0" w:color="auto"/>
        <w:bottom w:val="none" w:sz="0" w:space="0" w:color="auto"/>
        <w:right w:val="none" w:sz="0" w:space="0" w:color="auto"/>
      </w:divBdr>
      <w:divsChild>
        <w:div w:id="1834029891">
          <w:marLeft w:val="0"/>
          <w:marRight w:val="0"/>
          <w:marTop w:val="0"/>
          <w:marBottom w:val="0"/>
          <w:divBdr>
            <w:top w:val="none" w:sz="0" w:space="0" w:color="auto"/>
            <w:left w:val="none" w:sz="0" w:space="0" w:color="auto"/>
            <w:bottom w:val="none" w:sz="0" w:space="0" w:color="auto"/>
            <w:right w:val="none" w:sz="0" w:space="0" w:color="auto"/>
          </w:divBdr>
          <w:divsChild>
            <w:div w:id="291403295">
              <w:marLeft w:val="0"/>
              <w:marRight w:val="0"/>
              <w:marTop w:val="0"/>
              <w:marBottom w:val="0"/>
              <w:divBdr>
                <w:top w:val="none" w:sz="0" w:space="0" w:color="auto"/>
                <w:left w:val="none" w:sz="0" w:space="0" w:color="auto"/>
                <w:bottom w:val="none" w:sz="0" w:space="0" w:color="auto"/>
                <w:right w:val="none" w:sz="0" w:space="0" w:color="auto"/>
              </w:divBdr>
              <w:divsChild>
                <w:div w:id="1444573719">
                  <w:marLeft w:val="0"/>
                  <w:marRight w:val="0"/>
                  <w:marTop w:val="0"/>
                  <w:marBottom w:val="0"/>
                  <w:divBdr>
                    <w:top w:val="none" w:sz="0" w:space="0" w:color="auto"/>
                    <w:left w:val="none" w:sz="0" w:space="0" w:color="auto"/>
                    <w:bottom w:val="none" w:sz="0" w:space="0" w:color="auto"/>
                    <w:right w:val="none" w:sz="0" w:space="0" w:color="auto"/>
                  </w:divBdr>
                </w:div>
                <w:div w:id="2028091315">
                  <w:marLeft w:val="0"/>
                  <w:marRight w:val="0"/>
                  <w:marTop w:val="120"/>
                  <w:marBottom w:val="0"/>
                  <w:divBdr>
                    <w:top w:val="none" w:sz="0" w:space="0" w:color="auto"/>
                    <w:left w:val="none" w:sz="0" w:space="0" w:color="auto"/>
                    <w:bottom w:val="none" w:sz="0" w:space="0" w:color="auto"/>
                    <w:right w:val="none" w:sz="0" w:space="0" w:color="auto"/>
                  </w:divBdr>
                </w:div>
              </w:divsChild>
            </w:div>
            <w:div w:id="478574003">
              <w:marLeft w:val="0"/>
              <w:marRight w:val="0"/>
              <w:marTop w:val="0"/>
              <w:marBottom w:val="0"/>
              <w:divBdr>
                <w:top w:val="none" w:sz="0" w:space="0" w:color="auto"/>
                <w:left w:val="none" w:sz="0" w:space="0" w:color="auto"/>
                <w:bottom w:val="none" w:sz="0" w:space="0" w:color="auto"/>
                <w:right w:val="none" w:sz="0" w:space="0" w:color="auto"/>
              </w:divBdr>
              <w:divsChild>
                <w:div w:id="459111852">
                  <w:marLeft w:val="0"/>
                  <w:marRight w:val="0"/>
                  <w:marTop w:val="120"/>
                  <w:marBottom w:val="0"/>
                  <w:divBdr>
                    <w:top w:val="none" w:sz="0" w:space="0" w:color="auto"/>
                    <w:left w:val="none" w:sz="0" w:space="0" w:color="auto"/>
                    <w:bottom w:val="none" w:sz="0" w:space="0" w:color="auto"/>
                    <w:right w:val="none" w:sz="0" w:space="0" w:color="auto"/>
                  </w:divBdr>
                </w:div>
                <w:div w:id="1384787678">
                  <w:marLeft w:val="0"/>
                  <w:marRight w:val="0"/>
                  <w:marTop w:val="0"/>
                  <w:marBottom w:val="0"/>
                  <w:divBdr>
                    <w:top w:val="none" w:sz="0" w:space="0" w:color="auto"/>
                    <w:left w:val="none" w:sz="0" w:space="0" w:color="auto"/>
                    <w:bottom w:val="none" w:sz="0" w:space="0" w:color="auto"/>
                    <w:right w:val="none" w:sz="0" w:space="0" w:color="auto"/>
                  </w:divBdr>
                </w:div>
              </w:divsChild>
            </w:div>
            <w:div w:id="589655307">
              <w:marLeft w:val="0"/>
              <w:marRight w:val="0"/>
              <w:marTop w:val="0"/>
              <w:marBottom w:val="0"/>
              <w:divBdr>
                <w:top w:val="none" w:sz="0" w:space="0" w:color="auto"/>
                <w:left w:val="none" w:sz="0" w:space="0" w:color="auto"/>
                <w:bottom w:val="none" w:sz="0" w:space="0" w:color="auto"/>
                <w:right w:val="none" w:sz="0" w:space="0" w:color="auto"/>
              </w:divBdr>
              <w:divsChild>
                <w:div w:id="1037508752">
                  <w:marLeft w:val="0"/>
                  <w:marRight w:val="0"/>
                  <w:marTop w:val="120"/>
                  <w:marBottom w:val="0"/>
                  <w:divBdr>
                    <w:top w:val="none" w:sz="0" w:space="0" w:color="auto"/>
                    <w:left w:val="none" w:sz="0" w:space="0" w:color="auto"/>
                    <w:bottom w:val="none" w:sz="0" w:space="0" w:color="auto"/>
                    <w:right w:val="none" w:sz="0" w:space="0" w:color="auto"/>
                  </w:divBdr>
                </w:div>
                <w:div w:id="1229611392">
                  <w:marLeft w:val="0"/>
                  <w:marRight w:val="0"/>
                  <w:marTop w:val="0"/>
                  <w:marBottom w:val="0"/>
                  <w:divBdr>
                    <w:top w:val="none" w:sz="0" w:space="0" w:color="auto"/>
                    <w:left w:val="none" w:sz="0" w:space="0" w:color="auto"/>
                    <w:bottom w:val="none" w:sz="0" w:space="0" w:color="auto"/>
                    <w:right w:val="none" w:sz="0" w:space="0" w:color="auto"/>
                  </w:divBdr>
                </w:div>
              </w:divsChild>
            </w:div>
            <w:div w:id="798694200">
              <w:marLeft w:val="0"/>
              <w:marRight w:val="0"/>
              <w:marTop w:val="0"/>
              <w:marBottom w:val="0"/>
              <w:divBdr>
                <w:top w:val="none" w:sz="0" w:space="0" w:color="auto"/>
                <w:left w:val="none" w:sz="0" w:space="0" w:color="auto"/>
                <w:bottom w:val="none" w:sz="0" w:space="0" w:color="auto"/>
                <w:right w:val="none" w:sz="0" w:space="0" w:color="auto"/>
              </w:divBdr>
              <w:divsChild>
                <w:div w:id="627584962">
                  <w:marLeft w:val="0"/>
                  <w:marRight w:val="0"/>
                  <w:marTop w:val="0"/>
                  <w:marBottom w:val="0"/>
                  <w:divBdr>
                    <w:top w:val="none" w:sz="0" w:space="0" w:color="auto"/>
                    <w:left w:val="none" w:sz="0" w:space="0" w:color="auto"/>
                    <w:bottom w:val="none" w:sz="0" w:space="0" w:color="auto"/>
                    <w:right w:val="none" w:sz="0" w:space="0" w:color="auto"/>
                  </w:divBdr>
                </w:div>
                <w:div w:id="1959946068">
                  <w:marLeft w:val="0"/>
                  <w:marRight w:val="0"/>
                  <w:marTop w:val="120"/>
                  <w:marBottom w:val="0"/>
                  <w:divBdr>
                    <w:top w:val="none" w:sz="0" w:space="0" w:color="auto"/>
                    <w:left w:val="none" w:sz="0" w:space="0" w:color="auto"/>
                    <w:bottom w:val="none" w:sz="0" w:space="0" w:color="auto"/>
                    <w:right w:val="none" w:sz="0" w:space="0" w:color="auto"/>
                  </w:divBdr>
                </w:div>
              </w:divsChild>
            </w:div>
            <w:div w:id="1208488238">
              <w:marLeft w:val="0"/>
              <w:marRight w:val="0"/>
              <w:marTop w:val="0"/>
              <w:marBottom w:val="0"/>
              <w:divBdr>
                <w:top w:val="none" w:sz="0" w:space="0" w:color="auto"/>
                <w:left w:val="none" w:sz="0" w:space="0" w:color="auto"/>
                <w:bottom w:val="none" w:sz="0" w:space="0" w:color="auto"/>
                <w:right w:val="none" w:sz="0" w:space="0" w:color="auto"/>
              </w:divBdr>
              <w:divsChild>
                <w:div w:id="792866427">
                  <w:marLeft w:val="0"/>
                  <w:marRight w:val="0"/>
                  <w:marTop w:val="120"/>
                  <w:marBottom w:val="0"/>
                  <w:divBdr>
                    <w:top w:val="none" w:sz="0" w:space="0" w:color="auto"/>
                    <w:left w:val="none" w:sz="0" w:space="0" w:color="auto"/>
                    <w:bottom w:val="none" w:sz="0" w:space="0" w:color="auto"/>
                    <w:right w:val="none" w:sz="0" w:space="0" w:color="auto"/>
                  </w:divBdr>
                </w:div>
                <w:div w:id="968557897">
                  <w:marLeft w:val="0"/>
                  <w:marRight w:val="0"/>
                  <w:marTop w:val="0"/>
                  <w:marBottom w:val="0"/>
                  <w:divBdr>
                    <w:top w:val="none" w:sz="0" w:space="0" w:color="auto"/>
                    <w:left w:val="none" w:sz="0" w:space="0" w:color="auto"/>
                    <w:bottom w:val="none" w:sz="0" w:space="0" w:color="auto"/>
                    <w:right w:val="none" w:sz="0" w:space="0" w:color="auto"/>
                  </w:divBdr>
                </w:div>
              </w:divsChild>
            </w:div>
            <w:div w:id="1326937895">
              <w:marLeft w:val="0"/>
              <w:marRight w:val="0"/>
              <w:marTop w:val="0"/>
              <w:marBottom w:val="0"/>
              <w:divBdr>
                <w:top w:val="none" w:sz="0" w:space="0" w:color="auto"/>
                <w:left w:val="none" w:sz="0" w:space="0" w:color="auto"/>
                <w:bottom w:val="none" w:sz="0" w:space="0" w:color="auto"/>
                <w:right w:val="none" w:sz="0" w:space="0" w:color="auto"/>
              </w:divBdr>
              <w:divsChild>
                <w:div w:id="328992994">
                  <w:marLeft w:val="0"/>
                  <w:marRight w:val="0"/>
                  <w:marTop w:val="0"/>
                  <w:marBottom w:val="0"/>
                  <w:divBdr>
                    <w:top w:val="none" w:sz="0" w:space="0" w:color="auto"/>
                    <w:left w:val="none" w:sz="0" w:space="0" w:color="auto"/>
                    <w:bottom w:val="none" w:sz="0" w:space="0" w:color="auto"/>
                    <w:right w:val="none" w:sz="0" w:space="0" w:color="auto"/>
                  </w:divBdr>
                </w:div>
                <w:div w:id="10490656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50482757">
      <w:bodyDiv w:val="1"/>
      <w:marLeft w:val="0"/>
      <w:marRight w:val="0"/>
      <w:marTop w:val="0"/>
      <w:marBottom w:val="0"/>
      <w:divBdr>
        <w:top w:val="none" w:sz="0" w:space="0" w:color="auto"/>
        <w:left w:val="none" w:sz="0" w:space="0" w:color="auto"/>
        <w:bottom w:val="none" w:sz="0" w:space="0" w:color="auto"/>
        <w:right w:val="none" w:sz="0" w:space="0" w:color="auto"/>
      </w:divBdr>
      <w:divsChild>
        <w:div w:id="114099226">
          <w:marLeft w:val="0"/>
          <w:marRight w:val="0"/>
          <w:marTop w:val="0"/>
          <w:marBottom w:val="0"/>
          <w:divBdr>
            <w:top w:val="none" w:sz="0" w:space="0" w:color="auto"/>
            <w:left w:val="none" w:sz="0" w:space="0" w:color="auto"/>
            <w:bottom w:val="none" w:sz="0" w:space="0" w:color="auto"/>
            <w:right w:val="none" w:sz="0" w:space="0" w:color="auto"/>
          </w:divBdr>
          <w:divsChild>
            <w:div w:id="290483223">
              <w:marLeft w:val="0"/>
              <w:marRight w:val="0"/>
              <w:marTop w:val="120"/>
              <w:marBottom w:val="0"/>
              <w:divBdr>
                <w:top w:val="none" w:sz="0" w:space="0" w:color="auto"/>
                <w:left w:val="none" w:sz="0" w:space="0" w:color="auto"/>
                <w:bottom w:val="none" w:sz="0" w:space="0" w:color="auto"/>
                <w:right w:val="none" w:sz="0" w:space="0" w:color="auto"/>
              </w:divBdr>
            </w:div>
            <w:div w:id="1298418914">
              <w:marLeft w:val="0"/>
              <w:marRight w:val="0"/>
              <w:marTop w:val="0"/>
              <w:marBottom w:val="0"/>
              <w:divBdr>
                <w:top w:val="none" w:sz="0" w:space="0" w:color="auto"/>
                <w:left w:val="none" w:sz="0" w:space="0" w:color="auto"/>
                <w:bottom w:val="none" w:sz="0" w:space="0" w:color="auto"/>
                <w:right w:val="none" w:sz="0" w:space="0" w:color="auto"/>
              </w:divBdr>
            </w:div>
          </w:divsChild>
        </w:div>
        <w:div w:id="1566380429">
          <w:marLeft w:val="0"/>
          <w:marRight w:val="0"/>
          <w:marTop w:val="0"/>
          <w:marBottom w:val="0"/>
          <w:divBdr>
            <w:top w:val="none" w:sz="0" w:space="0" w:color="auto"/>
            <w:left w:val="none" w:sz="0" w:space="0" w:color="auto"/>
            <w:bottom w:val="none" w:sz="0" w:space="0" w:color="auto"/>
            <w:right w:val="none" w:sz="0" w:space="0" w:color="auto"/>
          </w:divBdr>
          <w:divsChild>
            <w:div w:id="124474106">
              <w:marLeft w:val="0"/>
              <w:marRight w:val="0"/>
              <w:marTop w:val="0"/>
              <w:marBottom w:val="0"/>
              <w:divBdr>
                <w:top w:val="none" w:sz="0" w:space="0" w:color="auto"/>
                <w:left w:val="none" w:sz="0" w:space="0" w:color="auto"/>
                <w:bottom w:val="none" w:sz="0" w:space="0" w:color="auto"/>
                <w:right w:val="none" w:sz="0" w:space="0" w:color="auto"/>
              </w:divBdr>
            </w:div>
            <w:div w:id="1425882533">
              <w:marLeft w:val="0"/>
              <w:marRight w:val="0"/>
              <w:marTop w:val="120"/>
              <w:marBottom w:val="0"/>
              <w:divBdr>
                <w:top w:val="none" w:sz="0" w:space="0" w:color="auto"/>
                <w:left w:val="none" w:sz="0" w:space="0" w:color="auto"/>
                <w:bottom w:val="none" w:sz="0" w:space="0" w:color="auto"/>
                <w:right w:val="none" w:sz="0" w:space="0" w:color="auto"/>
              </w:divBdr>
            </w:div>
          </w:divsChild>
        </w:div>
        <w:div w:id="2046176656">
          <w:marLeft w:val="0"/>
          <w:marRight w:val="0"/>
          <w:marTop w:val="0"/>
          <w:marBottom w:val="0"/>
          <w:divBdr>
            <w:top w:val="none" w:sz="0" w:space="0" w:color="auto"/>
            <w:left w:val="none" w:sz="0" w:space="0" w:color="auto"/>
            <w:bottom w:val="none" w:sz="0" w:space="0" w:color="auto"/>
            <w:right w:val="none" w:sz="0" w:space="0" w:color="auto"/>
          </w:divBdr>
          <w:divsChild>
            <w:div w:id="19941744">
              <w:marLeft w:val="0"/>
              <w:marRight w:val="0"/>
              <w:marTop w:val="0"/>
              <w:marBottom w:val="0"/>
              <w:divBdr>
                <w:top w:val="none" w:sz="0" w:space="0" w:color="auto"/>
                <w:left w:val="none" w:sz="0" w:space="0" w:color="auto"/>
                <w:bottom w:val="none" w:sz="0" w:space="0" w:color="auto"/>
                <w:right w:val="none" w:sz="0" w:space="0" w:color="auto"/>
              </w:divBdr>
              <w:divsChild>
                <w:div w:id="267734076">
                  <w:marLeft w:val="0"/>
                  <w:marRight w:val="0"/>
                  <w:marTop w:val="0"/>
                  <w:marBottom w:val="0"/>
                  <w:divBdr>
                    <w:top w:val="none" w:sz="0" w:space="0" w:color="auto"/>
                    <w:left w:val="none" w:sz="0" w:space="0" w:color="auto"/>
                    <w:bottom w:val="none" w:sz="0" w:space="0" w:color="auto"/>
                    <w:right w:val="none" w:sz="0" w:space="0" w:color="auto"/>
                  </w:divBdr>
                  <w:divsChild>
                    <w:div w:id="840387108">
                      <w:marLeft w:val="0"/>
                      <w:marRight w:val="0"/>
                      <w:marTop w:val="120"/>
                      <w:marBottom w:val="0"/>
                      <w:divBdr>
                        <w:top w:val="none" w:sz="0" w:space="0" w:color="auto"/>
                        <w:left w:val="none" w:sz="0" w:space="0" w:color="auto"/>
                        <w:bottom w:val="none" w:sz="0" w:space="0" w:color="auto"/>
                        <w:right w:val="none" w:sz="0" w:space="0" w:color="auto"/>
                      </w:divBdr>
                    </w:div>
                    <w:div w:id="1778403480">
                      <w:marLeft w:val="0"/>
                      <w:marRight w:val="0"/>
                      <w:marTop w:val="0"/>
                      <w:marBottom w:val="0"/>
                      <w:divBdr>
                        <w:top w:val="none" w:sz="0" w:space="0" w:color="auto"/>
                        <w:left w:val="none" w:sz="0" w:space="0" w:color="auto"/>
                        <w:bottom w:val="none" w:sz="0" w:space="0" w:color="auto"/>
                        <w:right w:val="none" w:sz="0" w:space="0" w:color="auto"/>
                      </w:divBdr>
                    </w:div>
                  </w:divsChild>
                </w:div>
                <w:div w:id="273750852">
                  <w:marLeft w:val="0"/>
                  <w:marRight w:val="0"/>
                  <w:marTop w:val="0"/>
                  <w:marBottom w:val="0"/>
                  <w:divBdr>
                    <w:top w:val="none" w:sz="0" w:space="0" w:color="auto"/>
                    <w:left w:val="none" w:sz="0" w:space="0" w:color="auto"/>
                    <w:bottom w:val="none" w:sz="0" w:space="0" w:color="auto"/>
                    <w:right w:val="none" w:sz="0" w:space="0" w:color="auto"/>
                  </w:divBdr>
                  <w:divsChild>
                    <w:div w:id="243078916">
                      <w:marLeft w:val="0"/>
                      <w:marRight w:val="0"/>
                      <w:marTop w:val="0"/>
                      <w:marBottom w:val="0"/>
                      <w:divBdr>
                        <w:top w:val="none" w:sz="0" w:space="0" w:color="auto"/>
                        <w:left w:val="none" w:sz="0" w:space="0" w:color="auto"/>
                        <w:bottom w:val="none" w:sz="0" w:space="0" w:color="auto"/>
                        <w:right w:val="none" w:sz="0" w:space="0" w:color="auto"/>
                      </w:divBdr>
                    </w:div>
                    <w:div w:id="1121919172">
                      <w:marLeft w:val="0"/>
                      <w:marRight w:val="0"/>
                      <w:marTop w:val="120"/>
                      <w:marBottom w:val="0"/>
                      <w:divBdr>
                        <w:top w:val="none" w:sz="0" w:space="0" w:color="auto"/>
                        <w:left w:val="none" w:sz="0" w:space="0" w:color="auto"/>
                        <w:bottom w:val="none" w:sz="0" w:space="0" w:color="auto"/>
                        <w:right w:val="none" w:sz="0" w:space="0" w:color="auto"/>
                      </w:divBdr>
                    </w:div>
                  </w:divsChild>
                </w:div>
                <w:div w:id="1226574873">
                  <w:marLeft w:val="0"/>
                  <w:marRight w:val="0"/>
                  <w:marTop w:val="0"/>
                  <w:marBottom w:val="0"/>
                  <w:divBdr>
                    <w:top w:val="none" w:sz="0" w:space="0" w:color="auto"/>
                    <w:left w:val="none" w:sz="0" w:space="0" w:color="auto"/>
                    <w:bottom w:val="none" w:sz="0" w:space="0" w:color="auto"/>
                    <w:right w:val="none" w:sz="0" w:space="0" w:color="auto"/>
                  </w:divBdr>
                  <w:divsChild>
                    <w:div w:id="66266409">
                      <w:marLeft w:val="0"/>
                      <w:marRight w:val="0"/>
                      <w:marTop w:val="120"/>
                      <w:marBottom w:val="0"/>
                      <w:divBdr>
                        <w:top w:val="none" w:sz="0" w:space="0" w:color="auto"/>
                        <w:left w:val="none" w:sz="0" w:space="0" w:color="auto"/>
                        <w:bottom w:val="none" w:sz="0" w:space="0" w:color="auto"/>
                        <w:right w:val="none" w:sz="0" w:space="0" w:color="auto"/>
                      </w:divBdr>
                    </w:div>
                    <w:div w:id="628825442">
                      <w:marLeft w:val="0"/>
                      <w:marRight w:val="0"/>
                      <w:marTop w:val="0"/>
                      <w:marBottom w:val="0"/>
                      <w:divBdr>
                        <w:top w:val="none" w:sz="0" w:space="0" w:color="auto"/>
                        <w:left w:val="none" w:sz="0" w:space="0" w:color="auto"/>
                        <w:bottom w:val="none" w:sz="0" w:space="0" w:color="auto"/>
                        <w:right w:val="none" w:sz="0" w:space="0" w:color="auto"/>
                      </w:divBdr>
                    </w:div>
                  </w:divsChild>
                </w:div>
                <w:div w:id="1628774886">
                  <w:marLeft w:val="0"/>
                  <w:marRight w:val="0"/>
                  <w:marTop w:val="0"/>
                  <w:marBottom w:val="0"/>
                  <w:divBdr>
                    <w:top w:val="none" w:sz="0" w:space="0" w:color="auto"/>
                    <w:left w:val="none" w:sz="0" w:space="0" w:color="auto"/>
                    <w:bottom w:val="none" w:sz="0" w:space="0" w:color="auto"/>
                    <w:right w:val="none" w:sz="0" w:space="0" w:color="auto"/>
                  </w:divBdr>
                  <w:divsChild>
                    <w:div w:id="326056582">
                      <w:marLeft w:val="0"/>
                      <w:marRight w:val="0"/>
                      <w:marTop w:val="120"/>
                      <w:marBottom w:val="0"/>
                      <w:divBdr>
                        <w:top w:val="none" w:sz="0" w:space="0" w:color="auto"/>
                        <w:left w:val="none" w:sz="0" w:space="0" w:color="auto"/>
                        <w:bottom w:val="none" w:sz="0" w:space="0" w:color="auto"/>
                        <w:right w:val="none" w:sz="0" w:space="0" w:color="auto"/>
                      </w:divBdr>
                    </w:div>
                    <w:div w:id="11077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51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3839964">
      <w:bodyDiv w:val="1"/>
      <w:marLeft w:val="0"/>
      <w:marRight w:val="0"/>
      <w:marTop w:val="0"/>
      <w:marBottom w:val="0"/>
      <w:divBdr>
        <w:top w:val="none" w:sz="0" w:space="0" w:color="auto"/>
        <w:left w:val="none" w:sz="0" w:space="0" w:color="auto"/>
        <w:bottom w:val="none" w:sz="0" w:space="0" w:color="auto"/>
        <w:right w:val="none" w:sz="0" w:space="0" w:color="auto"/>
      </w:divBdr>
      <w:divsChild>
        <w:div w:id="457843537">
          <w:marLeft w:val="0"/>
          <w:marRight w:val="0"/>
          <w:marTop w:val="120"/>
          <w:marBottom w:val="0"/>
          <w:divBdr>
            <w:top w:val="none" w:sz="0" w:space="0" w:color="auto"/>
            <w:left w:val="none" w:sz="0" w:space="0" w:color="auto"/>
            <w:bottom w:val="none" w:sz="0" w:space="0" w:color="auto"/>
            <w:right w:val="none" w:sz="0" w:space="0" w:color="auto"/>
          </w:divBdr>
        </w:div>
        <w:div w:id="1619027651">
          <w:marLeft w:val="0"/>
          <w:marRight w:val="0"/>
          <w:marTop w:val="0"/>
          <w:marBottom w:val="0"/>
          <w:divBdr>
            <w:top w:val="none" w:sz="0" w:space="0" w:color="auto"/>
            <w:left w:val="none" w:sz="0" w:space="0" w:color="auto"/>
            <w:bottom w:val="none" w:sz="0" w:space="0" w:color="auto"/>
            <w:right w:val="none" w:sz="0" w:space="0" w:color="auto"/>
          </w:divBdr>
        </w:div>
      </w:divsChild>
    </w:div>
    <w:div w:id="1864322701">
      <w:bodyDiv w:val="1"/>
      <w:marLeft w:val="0"/>
      <w:marRight w:val="0"/>
      <w:marTop w:val="0"/>
      <w:marBottom w:val="0"/>
      <w:divBdr>
        <w:top w:val="none" w:sz="0" w:space="0" w:color="auto"/>
        <w:left w:val="none" w:sz="0" w:space="0" w:color="auto"/>
        <w:bottom w:val="none" w:sz="0" w:space="0" w:color="auto"/>
        <w:right w:val="none" w:sz="0" w:space="0" w:color="auto"/>
      </w:divBdr>
    </w:div>
    <w:div w:id="1874541176">
      <w:bodyDiv w:val="1"/>
      <w:marLeft w:val="0"/>
      <w:marRight w:val="0"/>
      <w:marTop w:val="0"/>
      <w:marBottom w:val="0"/>
      <w:divBdr>
        <w:top w:val="none" w:sz="0" w:space="0" w:color="auto"/>
        <w:left w:val="none" w:sz="0" w:space="0" w:color="auto"/>
        <w:bottom w:val="none" w:sz="0" w:space="0" w:color="auto"/>
        <w:right w:val="none" w:sz="0" w:space="0" w:color="auto"/>
      </w:divBdr>
      <w:divsChild>
        <w:div w:id="404498645">
          <w:marLeft w:val="0"/>
          <w:marRight w:val="0"/>
          <w:marTop w:val="0"/>
          <w:marBottom w:val="0"/>
          <w:divBdr>
            <w:top w:val="none" w:sz="0" w:space="0" w:color="auto"/>
            <w:left w:val="none" w:sz="0" w:space="0" w:color="auto"/>
            <w:bottom w:val="none" w:sz="0" w:space="0" w:color="auto"/>
            <w:right w:val="none" w:sz="0" w:space="0" w:color="auto"/>
          </w:divBdr>
          <w:divsChild>
            <w:div w:id="654645017">
              <w:marLeft w:val="0"/>
              <w:marRight w:val="0"/>
              <w:marTop w:val="0"/>
              <w:marBottom w:val="0"/>
              <w:divBdr>
                <w:top w:val="none" w:sz="0" w:space="0" w:color="auto"/>
                <w:left w:val="none" w:sz="0" w:space="0" w:color="auto"/>
                <w:bottom w:val="none" w:sz="0" w:space="0" w:color="auto"/>
                <w:right w:val="none" w:sz="0" w:space="0" w:color="auto"/>
              </w:divBdr>
            </w:div>
          </w:divsChild>
        </w:div>
        <w:div w:id="1489250346">
          <w:marLeft w:val="0"/>
          <w:marRight w:val="0"/>
          <w:marTop w:val="0"/>
          <w:marBottom w:val="0"/>
          <w:divBdr>
            <w:top w:val="none" w:sz="0" w:space="0" w:color="auto"/>
            <w:left w:val="none" w:sz="0" w:space="0" w:color="auto"/>
            <w:bottom w:val="none" w:sz="0" w:space="0" w:color="auto"/>
            <w:right w:val="none" w:sz="0" w:space="0" w:color="auto"/>
          </w:divBdr>
          <w:divsChild>
            <w:div w:id="926037371">
              <w:marLeft w:val="0"/>
              <w:marRight w:val="0"/>
              <w:marTop w:val="0"/>
              <w:marBottom w:val="0"/>
              <w:divBdr>
                <w:top w:val="none" w:sz="0" w:space="0" w:color="auto"/>
                <w:left w:val="none" w:sz="0" w:space="0" w:color="auto"/>
                <w:bottom w:val="none" w:sz="0" w:space="0" w:color="auto"/>
                <w:right w:val="none" w:sz="0" w:space="0" w:color="auto"/>
              </w:divBdr>
            </w:div>
            <w:div w:id="1754204969">
              <w:marLeft w:val="0"/>
              <w:marRight w:val="0"/>
              <w:marTop w:val="120"/>
              <w:marBottom w:val="0"/>
              <w:divBdr>
                <w:top w:val="none" w:sz="0" w:space="0" w:color="auto"/>
                <w:left w:val="none" w:sz="0" w:space="0" w:color="auto"/>
                <w:bottom w:val="none" w:sz="0" w:space="0" w:color="auto"/>
                <w:right w:val="none" w:sz="0" w:space="0" w:color="auto"/>
              </w:divBdr>
            </w:div>
          </w:divsChild>
        </w:div>
        <w:div w:id="1496846453">
          <w:marLeft w:val="0"/>
          <w:marRight w:val="0"/>
          <w:marTop w:val="0"/>
          <w:marBottom w:val="0"/>
          <w:divBdr>
            <w:top w:val="none" w:sz="0" w:space="0" w:color="auto"/>
            <w:left w:val="none" w:sz="0" w:space="0" w:color="auto"/>
            <w:bottom w:val="none" w:sz="0" w:space="0" w:color="auto"/>
            <w:right w:val="none" w:sz="0" w:space="0" w:color="auto"/>
          </w:divBdr>
          <w:divsChild>
            <w:div w:id="20741099">
              <w:marLeft w:val="0"/>
              <w:marRight w:val="0"/>
              <w:marTop w:val="120"/>
              <w:marBottom w:val="0"/>
              <w:divBdr>
                <w:top w:val="none" w:sz="0" w:space="0" w:color="auto"/>
                <w:left w:val="none" w:sz="0" w:space="0" w:color="auto"/>
                <w:bottom w:val="none" w:sz="0" w:space="0" w:color="auto"/>
                <w:right w:val="none" w:sz="0" w:space="0" w:color="auto"/>
              </w:divBdr>
            </w:div>
            <w:div w:id="251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906">
      <w:bodyDiv w:val="1"/>
      <w:marLeft w:val="0"/>
      <w:marRight w:val="0"/>
      <w:marTop w:val="0"/>
      <w:marBottom w:val="0"/>
      <w:divBdr>
        <w:top w:val="none" w:sz="0" w:space="0" w:color="auto"/>
        <w:left w:val="none" w:sz="0" w:space="0" w:color="auto"/>
        <w:bottom w:val="none" w:sz="0" w:space="0" w:color="auto"/>
        <w:right w:val="none" w:sz="0" w:space="0" w:color="auto"/>
      </w:divBdr>
      <w:divsChild>
        <w:div w:id="892814722">
          <w:marLeft w:val="0"/>
          <w:marRight w:val="0"/>
          <w:marTop w:val="0"/>
          <w:marBottom w:val="0"/>
          <w:divBdr>
            <w:top w:val="none" w:sz="0" w:space="0" w:color="auto"/>
            <w:left w:val="none" w:sz="0" w:space="0" w:color="auto"/>
            <w:bottom w:val="none" w:sz="0" w:space="0" w:color="auto"/>
            <w:right w:val="none" w:sz="0" w:space="0" w:color="auto"/>
          </w:divBdr>
          <w:divsChild>
            <w:div w:id="967902930">
              <w:marLeft w:val="0"/>
              <w:marRight w:val="0"/>
              <w:marTop w:val="0"/>
              <w:marBottom w:val="0"/>
              <w:divBdr>
                <w:top w:val="none" w:sz="0" w:space="0" w:color="auto"/>
                <w:left w:val="none" w:sz="0" w:space="0" w:color="auto"/>
                <w:bottom w:val="none" w:sz="0" w:space="0" w:color="auto"/>
                <w:right w:val="none" w:sz="0" w:space="0" w:color="auto"/>
              </w:divBdr>
              <w:divsChild>
                <w:div w:id="766776420">
                  <w:marLeft w:val="0"/>
                  <w:marRight w:val="0"/>
                  <w:marTop w:val="0"/>
                  <w:marBottom w:val="0"/>
                  <w:divBdr>
                    <w:top w:val="none" w:sz="0" w:space="0" w:color="auto"/>
                    <w:left w:val="none" w:sz="0" w:space="0" w:color="auto"/>
                    <w:bottom w:val="none" w:sz="0" w:space="0" w:color="auto"/>
                    <w:right w:val="none" w:sz="0" w:space="0" w:color="auto"/>
                  </w:divBdr>
                  <w:divsChild>
                    <w:div w:id="1152411495">
                      <w:marLeft w:val="0"/>
                      <w:marRight w:val="0"/>
                      <w:marTop w:val="120"/>
                      <w:marBottom w:val="0"/>
                      <w:divBdr>
                        <w:top w:val="none" w:sz="0" w:space="0" w:color="auto"/>
                        <w:left w:val="none" w:sz="0" w:space="0" w:color="auto"/>
                        <w:bottom w:val="none" w:sz="0" w:space="0" w:color="auto"/>
                        <w:right w:val="none" w:sz="0" w:space="0" w:color="auto"/>
                      </w:divBdr>
                    </w:div>
                    <w:div w:id="2064792658">
                      <w:marLeft w:val="0"/>
                      <w:marRight w:val="0"/>
                      <w:marTop w:val="0"/>
                      <w:marBottom w:val="0"/>
                      <w:divBdr>
                        <w:top w:val="none" w:sz="0" w:space="0" w:color="auto"/>
                        <w:left w:val="none" w:sz="0" w:space="0" w:color="auto"/>
                        <w:bottom w:val="none" w:sz="0" w:space="0" w:color="auto"/>
                        <w:right w:val="none" w:sz="0" w:space="0" w:color="auto"/>
                      </w:divBdr>
                    </w:div>
                  </w:divsChild>
                </w:div>
                <w:div w:id="1988238876">
                  <w:marLeft w:val="0"/>
                  <w:marRight w:val="0"/>
                  <w:marTop w:val="0"/>
                  <w:marBottom w:val="0"/>
                  <w:divBdr>
                    <w:top w:val="none" w:sz="0" w:space="0" w:color="auto"/>
                    <w:left w:val="none" w:sz="0" w:space="0" w:color="auto"/>
                    <w:bottom w:val="none" w:sz="0" w:space="0" w:color="auto"/>
                    <w:right w:val="none" w:sz="0" w:space="0" w:color="auto"/>
                  </w:divBdr>
                  <w:divsChild>
                    <w:div w:id="1426658205">
                      <w:marLeft w:val="0"/>
                      <w:marRight w:val="0"/>
                      <w:marTop w:val="120"/>
                      <w:marBottom w:val="0"/>
                      <w:divBdr>
                        <w:top w:val="none" w:sz="0" w:space="0" w:color="auto"/>
                        <w:left w:val="none" w:sz="0" w:space="0" w:color="auto"/>
                        <w:bottom w:val="none" w:sz="0" w:space="0" w:color="auto"/>
                        <w:right w:val="none" w:sz="0" w:space="0" w:color="auto"/>
                      </w:divBdr>
                    </w:div>
                    <w:div w:id="20274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3880">
          <w:marLeft w:val="0"/>
          <w:marRight w:val="0"/>
          <w:marTop w:val="0"/>
          <w:marBottom w:val="0"/>
          <w:divBdr>
            <w:top w:val="none" w:sz="0" w:space="0" w:color="auto"/>
            <w:left w:val="none" w:sz="0" w:space="0" w:color="auto"/>
            <w:bottom w:val="none" w:sz="0" w:space="0" w:color="auto"/>
            <w:right w:val="none" w:sz="0" w:space="0" w:color="auto"/>
          </w:divBdr>
          <w:divsChild>
            <w:div w:id="91397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48581">
      <w:bodyDiv w:val="1"/>
      <w:marLeft w:val="0"/>
      <w:marRight w:val="0"/>
      <w:marTop w:val="0"/>
      <w:marBottom w:val="0"/>
      <w:divBdr>
        <w:top w:val="none" w:sz="0" w:space="0" w:color="auto"/>
        <w:left w:val="none" w:sz="0" w:space="0" w:color="auto"/>
        <w:bottom w:val="none" w:sz="0" w:space="0" w:color="auto"/>
        <w:right w:val="none" w:sz="0" w:space="0" w:color="auto"/>
      </w:divBdr>
      <w:divsChild>
        <w:div w:id="65109796">
          <w:marLeft w:val="0"/>
          <w:marRight w:val="0"/>
          <w:marTop w:val="0"/>
          <w:marBottom w:val="0"/>
          <w:divBdr>
            <w:top w:val="none" w:sz="0" w:space="0" w:color="auto"/>
            <w:left w:val="none" w:sz="0" w:space="0" w:color="auto"/>
            <w:bottom w:val="none" w:sz="0" w:space="0" w:color="auto"/>
            <w:right w:val="none" w:sz="0" w:space="0" w:color="auto"/>
          </w:divBdr>
          <w:divsChild>
            <w:div w:id="1080634658">
              <w:marLeft w:val="0"/>
              <w:marRight w:val="0"/>
              <w:marTop w:val="0"/>
              <w:marBottom w:val="0"/>
              <w:divBdr>
                <w:top w:val="none" w:sz="0" w:space="0" w:color="auto"/>
                <w:left w:val="none" w:sz="0" w:space="0" w:color="auto"/>
                <w:bottom w:val="none" w:sz="0" w:space="0" w:color="auto"/>
                <w:right w:val="none" w:sz="0" w:space="0" w:color="auto"/>
              </w:divBdr>
            </w:div>
            <w:div w:id="1599098910">
              <w:marLeft w:val="0"/>
              <w:marRight w:val="0"/>
              <w:marTop w:val="120"/>
              <w:marBottom w:val="0"/>
              <w:divBdr>
                <w:top w:val="none" w:sz="0" w:space="0" w:color="auto"/>
                <w:left w:val="none" w:sz="0" w:space="0" w:color="auto"/>
                <w:bottom w:val="none" w:sz="0" w:space="0" w:color="auto"/>
                <w:right w:val="none" w:sz="0" w:space="0" w:color="auto"/>
              </w:divBdr>
            </w:div>
          </w:divsChild>
        </w:div>
        <w:div w:id="310988158">
          <w:marLeft w:val="0"/>
          <w:marRight w:val="0"/>
          <w:marTop w:val="0"/>
          <w:marBottom w:val="0"/>
          <w:divBdr>
            <w:top w:val="none" w:sz="0" w:space="0" w:color="auto"/>
            <w:left w:val="none" w:sz="0" w:space="0" w:color="auto"/>
            <w:bottom w:val="none" w:sz="0" w:space="0" w:color="auto"/>
            <w:right w:val="none" w:sz="0" w:space="0" w:color="auto"/>
          </w:divBdr>
          <w:divsChild>
            <w:div w:id="685250357">
              <w:marLeft w:val="0"/>
              <w:marRight w:val="0"/>
              <w:marTop w:val="120"/>
              <w:marBottom w:val="0"/>
              <w:divBdr>
                <w:top w:val="none" w:sz="0" w:space="0" w:color="auto"/>
                <w:left w:val="none" w:sz="0" w:space="0" w:color="auto"/>
                <w:bottom w:val="none" w:sz="0" w:space="0" w:color="auto"/>
                <w:right w:val="none" w:sz="0" w:space="0" w:color="auto"/>
              </w:divBdr>
            </w:div>
            <w:div w:id="1495997462">
              <w:marLeft w:val="0"/>
              <w:marRight w:val="0"/>
              <w:marTop w:val="0"/>
              <w:marBottom w:val="0"/>
              <w:divBdr>
                <w:top w:val="none" w:sz="0" w:space="0" w:color="auto"/>
                <w:left w:val="none" w:sz="0" w:space="0" w:color="auto"/>
                <w:bottom w:val="none" w:sz="0" w:space="0" w:color="auto"/>
                <w:right w:val="none" w:sz="0" w:space="0" w:color="auto"/>
              </w:divBdr>
            </w:div>
          </w:divsChild>
        </w:div>
        <w:div w:id="868488256">
          <w:marLeft w:val="0"/>
          <w:marRight w:val="0"/>
          <w:marTop w:val="0"/>
          <w:marBottom w:val="0"/>
          <w:divBdr>
            <w:top w:val="none" w:sz="0" w:space="0" w:color="auto"/>
            <w:left w:val="none" w:sz="0" w:space="0" w:color="auto"/>
            <w:bottom w:val="none" w:sz="0" w:space="0" w:color="auto"/>
            <w:right w:val="none" w:sz="0" w:space="0" w:color="auto"/>
          </w:divBdr>
          <w:divsChild>
            <w:div w:id="1077433896">
              <w:marLeft w:val="0"/>
              <w:marRight w:val="0"/>
              <w:marTop w:val="120"/>
              <w:marBottom w:val="0"/>
              <w:divBdr>
                <w:top w:val="none" w:sz="0" w:space="0" w:color="auto"/>
                <w:left w:val="none" w:sz="0" w:space="0" w:color="auto"/>
                <w:bottom w:val="none" w:sz="0" w:space="0" w:color="auto"/>
                <w:right w:val="none" w:sz="0" w:space="0" w:color="auto"/>
              </w:divBdr>
            </w:div>
            <w:div w:id="1266183907">
              <w:marLeft w:val="0"/>
              <w:marRight w:val="0"/>
              <w:marTop w:val="0"/>
              <w:marBottom w:val="0"/>
              <w:divBdr>
                <w:top w:val="none" w:sz="0" w:space="0" w:color="auto"/>
                <w:left w:val="none" w:sz="0" w:space="0" w:color="auto"/>
                <w:bottom w:val="none" w:sz="0" w:space="0" w:color="auto"/>
                <w:right w:val="none" w:sz="0" w:space="0" w:color="auto"/>
              </w:divBdr>
            </w:div>
          </w:divsChild>
        </w:div>
        <w:div w:id="1585721399">
          <w:marLeft w:val="0"/>
          <w:marRight w:val="0"/>
          <w:marTop w:val="0"/>
          <w:marBottom w:val="0"/>
          <w:divBdr>
            <w:top w:val="none" w:sz="0" w:space="0" w:color="auto"/>
            <w:left w:val="none" w:sz="0" w:space="0" w:color="auto"/>
            <w:bottom w:val="none" w:sz="0" w:space="0" w:color="auto"/>
            <w:right w:val="none" w:sz="0" w:space="0" w:color="auto"/>
          </w:divBdr>
          <w:divsChild>
            <w:div w:id="18680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911">
      <w:bodyDiv w:val="1"/>
      <w:marLeft w:val="0"/>
      <w:marRight w:val="0"/>
      <w:marTop w:val="0"/>
      <w:marBottom w:val="0"/>
      <w:divBdr>
        <w:top w:val="none" w:sz="0" w:space="0" w:color="auto"/>
        <w:left w:val="none" w:sz="0" w:space="0" w:color="auto"/>
        <w:bottom w:val="none" w:sz="0" w:space="0" w:color="auto"/>
        <w:right w:val="none" w:sz="0" w:space="0" w:color="auto"/>
      </w:divBdr>
      <w:divsChild>
        <w:div w:id="740908508">
          <w:marLeft w:val="0"/>
          <w:marRight w:val="0"/>
          <w:marTop w:val="0"/>
          <w:marBottom w:val="0"/>
          <w:divBdr>
            <w:top w:val="none" w:sz="0" w:space="0" w:color="auto"/>
            <w:left w:val="none" w:sz="0" w:space="0" w:color="auto"/>
            <w:bottom w:val="none" w:sz="0" w:space="0" w:color="auto"/>
            <w:right w:val="none" w:sz="0" w:space="0" w:color="auto"/>
          </w:divBdr>
          <w:divsChild>
            <w:div w:id="745421135">
              <w:marLeft w:val="0"/>
              <w:marRight w:val="0"/>
              <w:marTop w:val="0"/>
              <w:marBottom w:val="0"/>
              <w:divBdr>
                <w:top w:val="none" w:sz="0" w:space="0" w:color="auto"/>
                <w:left w:val="none" w:sz="0" w:space="0" w:color="auto"/>
                <w:bottom w:val="none" w:sz="0" w:space="0" w:color="auto"/>
                <w:right w:val="none" w:sz="0" w:space="0" w:color="auto"/>
              </w:divBdr>
              <w:divsChild>
                <w:div w:id="256526106">
                  <w:marLeft w:val="0"/>
                  <w:marRight w:val="0"/>
                  <w:marTop w:val="120"/>
                  <w:marBottom w:val="0"/>
                  <w:divBdr>
                    <w:top w:val="none" w:sz="0" w:space="0" w:color="auto"/>
                    <w:left w:val="none" w:sz="0" w:space="0" w:color="auto"/>
                    <w:bottom w:val="none" w:sz="0" w:space="0" w:color="auto"/>
                    <w:right w:val="none" w:sz="0" w:space="0" w:color="auto"/>
                  </w:divBdr>
                </w:div>
                <w:div w:id="1601374016">
                  <w:marLeft w:val="0"/>
                  <w:marRight w:val="0"/>
                  <w:marTop w:val="0"/>
                  <w:marBottom w:val="0"/>
                  <w:divBdr>
                    <w:top w:val="none" w:sz="0" w:space="0" w:color="auto"/>
                    <w:left w:val="none" w:sz="0" w:space="0" w:color="auto"/>
                    <w:bottom w:val="none" w:sz="0" w:space="0" w:color="auto"/>
                    <w:right w:val="none" w:sz="0" w:space="0" w:color="auto"/>
                  </w:divBdr>
                </w:div>
              </w:divsChild>
            </w:div>
            <w:div w:id="1861313868">
              <w:marLeft w:val="0"/>
              <w:marRight w:val="0"/>
              <w:marTop w:val="0"/>
              <w:marBottom w:val="0"/>
              <w:divBdr>
                <w:top w:val="none" w:sz="0" w:space="0" w:color="auto"/>
                <w:left w:val="none" w:sz="0" w:space="0" w:color="auto"/>
                <w:bottom w:val="none" w:sz="0" w:space="0" w:color="auto"/>
                <w:right w:val="none" w:sz="0" w:space="0" w:color="auto"/>
              </w:divBdr>
              <w:divsChild>
                <w:div w:id="385377852">
                  <w:marLeft w:val="0"/>
                  <w:marRight w:val="0"/>
                  <w:marTop w:val="120"/>
                  <w:marBottom w:val="0"/>
                  <w:divBdr>
                    <w:top w:val="none" w:sz="0" w:space="0" w:color="auto"/>
                    <w:left w:val="none" w:sz="0" w:space="0" w:color="auto"/>
                    <w:bottom w:val="none" w:sz="0" w:space="0" w:color="auto"/>
                    <w:right w:val="none" w:sz="0" w:space="0" w:color="auto"/>
                  </w:divBdr>
                </w:div>
                <w:div w:id="6068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71907">
      <w:bodyDiv w:val="1"/>
      <w:marLeft w:val="0"/>
      <w:marRight w:val="0"/>
      <w:marTop w:val="0"/>
      <w:marBottom w:val="0"/>
      <w:divBdr>
        <w:top w:val="none" w:sz="0" w:space="0" w:color="auto"/>
        <w:left w:val="none" w:sz="0" w:space="0" w:color="auto"/>
        <w:bottom w:val="none" w:sz="0" w:space="0" w:color="auto"/>
        <w:right w:val="none" w:sz="0" w:space="0" w:color="auto"/>
      </w:divBdr>
      <w:divsChild>
        <w:div w:id="485904566">
          <w:marLeft w:val="0"/>
          <w:marRight w:val="0"/>
          <w:marTop w:val="0"/>
          <w:marBottom w:val="0"/>
          <w:divBdr>
            <w:top w:val="none" w:sz="0" w:space="0" w:color="auto"/>
            <w:left w:val="none" w:sz="0" w:space="0" w:color="auto"/>
            <w:bottom w:val="none" w:sz="0" w:space="0" w:color="auto"/>
            <w:right w:val="none" w:sz="0" w:space="0" w:color="auto"/>
          </w:divBdr>
        </w:div>
        <w:div w:id="1130243445">
          <w:marLeft w:val="0"/>
          <w:marRight w:val="0"/>
          <w:marTop w:val="120"/>
          <w:marBottom w:val="0"/>
          <w:divBdr>
            <w:top w:val="none" w:sz="0" w:space="0" w:color="auto"/>
            <w:left w:val="none" w:sz="0" w:space="0" w:color="auto"/>
            <w:bottom w:val="none" w:sz="0" w:space="0" w:color="auto"/>
            <w:right w:val="none" w:sz="0" w:space="0" w:color="auto"/>
          </w:divBdr>
        </w:div>
      </w:divsChild>
    </w:div>
    <w:div w:id="1921400320">
      <w:bodyDiv w:val="1"/>
      <w:marLeft w:val="0"/>
      <w:marRight w:val="0"/>
      <w:marTop w:val="0"/>
      <w:marBottom w:val="0"/>
      <w:divBdr>
        <w:top w:val="none" w:sz="0" w:space="0" w:color="auto"/>
        <w:left w:val="none" w:sz="0" w:space="0" w:color="auto"/>
        <w:bottom w:val="none" w:sz="0" w:space="0" w:color="auto"/>
        <w:right w:val="none" w:sz="0" w:space="0" w:color="auto"/>
      </w:divBdr>
      <w:divsChild>
        <w:div w:id="504366884">
          <w:marLeft w:val="0"/>
          <w:marRight w:val="0"/>
          <w:marTop w:val="0"/>
          <w:marBottom w:val="0"/>
          <w:divBdr>
            <w:top w:val="none" w:sz="0" w:space="0" w:color="auto"/>
            <w:left w:val="none" w:sz="0" w:space="0" w:color="auto"/>
            <w:bottom w:val="none" w:sz="0" w:space="0" w:color="auto"/>
            <w:right w:val="none" w:sz="0" w:space="0" w:color="auto"/>
          </w:divBdr>
        </w:div>
      </w:divsChild>
    </w:div>
    <w:div w:id="1925727408">
      <w:bodyDiv w:val="1"/>
      <w:marLeft w:val="0"/>
      <w:marRight w:val="0"/>
      <w:marTop w:val="0"/>
      <w:marBottom w:val="0"/>
      <w:divBdr>
        <w:top w:val="none" w:sz="0" w:space="0" w:color="auto"/>
        <w:left w:val="none" w:sz="0" w:space="0" w:color="auto"/>
        <w:bottom w:val="none" w:sz="0" w:space="0" w:color="auto"/>
        <w:right w:val="none" w:sz="0" w:space="0" w:color="auto"/>
      </w:divBdr>
      <w:divsChild>
        <w:div w:id="1049106517">
          <w:marLeft w:val="0"/>
          <w:marRight w:val="0"/>
          <w:marTop w:val="0"/>
          <w:marBottom w:val="0"/>
          <w:divBdr>
            <w:top w:val="none" w:sz="0" w:space="0" w:color="auto"/>
            <w:left w:val="none" w:sz="0" w:space="0" w:color="auto"/>
            <w:bottom w:val="none" w:sz="0" w:space="0" w:color="auto"/>
            <w:right w:val="none" w:sz="0" w:space="0" w:color="auto"/>
          </w:divBdr>
        </w:div>
      </w:divsChild>
    </w:div>
    <w:div w:id="1935092477">
      <w:bodyDiv w:val="1"/>
      <w:marLeft w:val="0"/>
      <w:marRight w:val="0"/>
      <w:marTop w:val="0"/>
      <w:marBottom w:val="0"/>
      <w:divBdr>
        <w:top w:val="none" w:sz="0" w:space="0" w:color="auto"/>
        <w:left w:val="none" w:sz="0" w:space="0" w:color="auto"/>
        <w:bottom w:val="none" w:sz="0" w:space="0" w:color="auto"/>
        <w:right w:val="none" w:sz="0" w:space="0" w:color="auto"/>
      </w:divBdr>
      <w:divsChild>
        <w:div w:id="1368486546">
          <w:marLeft w:val="0"/>
          <w:marRight w:val="0"/>
          <w:marTop w:val="0"/>
          <w:marBottom w:val="0"/>
          <w:divBdr>
            <w:top w:val="none" w:sz="0" w:space="0" w:color="auto"/>
            <w:left w:val="none" w:sz="0" w:space="0" w:color="auto"/>
            <w:bottom w:val="none" w:sz="0" w:space="0" w:color="auto"/>
            <w:right w:val="none" w:sz="0" w:space="0" w:color="auto"/>
          </w:divBdr>
        </w:div>
        <w:div w:id="1853377964">
          <w:marLeft w:val="0"/>
          <w:marRight w:val="0"/>
          <w:marTop w:val="120"/>
          <w:marBottom w:val="0"/>
          <w:divBdr>
            <w:top w:val="none" w:sz="0" w:space="0" w:color="auto"/>
            <w:left w:val="none" w:sz="0" w:space="0" w:color="auto"/>
            <w:bottom w:val="none" w:sz="0" w:space="0" w:color="auto"/>
            <w:right w:val="none" w:sz="0" w:space="0" w:color="auto"/>
          </w:divBdr>
        </w:div>
      </w:divsChild>
    </w:div>
    <w:div w:id="1952593484">
      <w:bodyDiv w:val="1"/>
      <w:marLeft w:val="0"/>
      <w:marRight w:val="0"/>
      <w:marTop w:val="0"/>
      <w:marBottom w:val="0"/>
      <w:divBdr>
        <w:top w:val="none" w:sz="0" w:space="0" w:color="auto"/>
        <w:left w:val="none" w:sz="0" w:space="0" w:color="auto"/>
        <w:bottom w:val="none" w:sz="0" w:space="0" w:color="auto"/>
        <w:right w:val="none" w:sz="0" w:space="0" w:color="auto"/>
      </w:divBdr>
      <w:divsChild>
        <w:div w:id="402992436">
          <w:marLeft w:val="0"/>
          <w:marRight w:val="0"/>
          <w:marTop w:val="0"/>
          <w:marBottom w:val="0"/>
          <w:divBdr>
            <w:top w:val="none" w:sz="0" w:space="0" w:color="auto"/>
            <w:left w:val="none" w:sz="0" w:space="0" w:color="auto"/>
            <w:bottom w:val="none" w:sz="0" w:space="0" w:color="auto"/>
            <w:right w:val="none" w:sz="0" w:space="0" w:color="auto"/>
          </w:divBdr>
          <w:divsChild>
            <w:div w:id="440491319">
              <w:marLeft w:val="0"/>
              <w:marRight w:val="0"/>
              <w:marTop w:val="0"/>
              <w:marBottom w:val="0"/>
              <w:divBdr>
                <w:top w:val="none" w:sz="0" w:space="0" w:color="auto"/>
                <w:left w:val="none" w:sz="0" w:space="0" w:color="auto"/>
                <w:bottom w:val="none" w:sz="0" w:space="0" w:color="auto"/>
                <w:right w:val="none" w:sz="0" w:space="0" w:color="auto"/>
              </w:divBdr>
            </w:div>
          </w:divsChild>
        </w:div>
        <w:div w:id="1115174735">
          <w:marLeft w:val="0"/>
          <w:marRight w:val="0"/>
          <w:marTop w:val="0"/>
          <w:marBottom w:val="0"/>
          <w:divBdr>
            <w:top w:val="none" w:sz="0" w:space="0" w:color="auto"/>
            <w:left w:val="none" w:sz="0" w:space="0" w:color="auto"/>
            <w:bottom w:val="none" w:sz="0" w:space="0" w:color="auto"/>
            <w:right w:val="none" w:sz="0" w:space="0" w:color="auto"/>
          </w:divBdr>
          <w:divsChild>
            <w:div w:id="1496606989">
              <w:marLeft w:val="0"/>
              <w:marRight w:val="0"/>
              <w:marTop w:val="0"/>
              <w:marBottom w:val="0"/>
              <w:divBdr>
                <w:top w:val="none" w:sz="0" w:space="0" w:color="auto"/>
                <w:left w:val="none" w:sz="0" w:space="0" w:color="auto"/>
                <w:bottom w:val="none" w:sz="0" w:space="0" w:color="auto"/>
                <w:right w:val="none" w:sz="0" w:space="0" w:color="auto"/>
              </w:divBdr>
              <w:divsChild>
                <w:div w:id="391540713">
                  <w:marLeft w:val="0"/>
                  <w:marRight w:val="0"/>
                  <w:marTop w:val="0"/>
                  <w:marBottom w:val="0"/>
                  <w:divBdr>
                    <w:top w:val="none" w:sz="0" w:space="0" w:color="auto"/>
                    <w:left w:val="none" w:sz="0" w:space="0" w:color="auto"/>
                    <w:bottom w:val="none" w:sz="0" w:space="0" w:color="auto"/>
                    <w:right w:val="none" w:sz="0" w:space="0" w:color="auto"/>
                  </w:divBdr>
                  <w:divsChild>
                    <w:div w:id="1482691635">
                      <w:marLeft w:val="0"/>
                      <w:marRight w:val="0"/>
                      <w:marTop w:val="120"/>
                      <w:marBottom w:val="0"/>
                      <w:divBdr>
                        <w:top w:val="none" w:sz="0" w:space="0" w:color="auto"/>
                        <w:left w:val="none" w:sz="0" w:space="0" w:color="auto"/>
                        <w:bottom w:val="none" w:sz="0" w:space="0" w:color="auto"/>
                        <w:right w:val="none" w:sz="0" w:space="0" w:color="auto"/>
                      </w:divBdr>
                    </w:div>
                    <w:div w:id="1900169558">
                      <w:marLeft w:val="0"/>
                      <w:marRight w:val="0"/>
                      <w:marTop w:val="0"/>
                      <w:marBottom w:val="0"/>
                      <w:divBdr>
                        <w:top w:val="none" w:sz="0" w:space="0" w:color="auto"/>
                        <w:left w:val="none" w:sz="0" w:space="0" w:color="auto"/>
                        <w:bottom w:val="none" w:sz="0" w:space="0" w:color="auto"/>
                        <w:right w:val="none" w:sz="0" w:space="0" w:color="auto"/>
                      </w:divBdr>
                    </w:div>
                  </w:divsChild>
                </w:div>
                <w:div w:id="1576669761">
                  <w:marLeft w:val="0"/>
                  <w:marRight w:val="0"/>
                  <w:marTop w:val="0"/>
                  <w:marBottom w:val="0"/>
                  <w:divBdr>
                    <w:top w:val="none" w:sz="0" w:space="0" w:color="auto"/>
                    <w:left w:val="none" w:sz="0" w:space="0" w:color="auto"/>
                    <w:bottom w:val="none" w:sz="0" w:space="0" w:color="auto"/>
                    <w:right w:val="none" w:sz="0" w:space="0" w:color="auto"/>
                  </w:divBdr>
                  <w:divsChild>
                    <w:div w:id="397167092">
                      <w:marLeft w:val="0"/>
                      <w:marRight w:val="0"/>
                      <w:marTop w:val="120"/>
                      <w:marBottom w:val="0"/>
                      <w:divBdr>
                        <w:top w:val="none" w:sz="0" w:space="0" w:color="auto"/>
                        <w:left w:val="none" w:sz="0" w:space="0" w:color="auto"/>
                        <w:bottom w:val="none" w:sz="0" w:space="0" w:color="auto"/>
                        <w:right w:val="none" w:sz="0" w:space="0" w:color="auto"/>
                      </w:divBdr>
                    </w:div>
                    <w:div w:id="6815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3334">
          <w:marLeft w:val="0"/>
          <w:marRight w:val="0"/>
          <w:marTop w:val="0"/>
          <w:marBottom w:val="0"/>
          <w:divBdr>
            <w:top w:val="none" w:sz="0" w:space="0" w:color="auto"/>
            <w:left w:val="none" w:sz="0" w:space="0" w:color="auto"/>
            <w:bottom w:val="none" w:sz="0" w:space="0" w:color="auto"/>
            <w:right w:val="none" w:sz="0" w:space="0" w:color="auto"/>
          </w:divBdr>
          <w:divsChild>
            <w:div w:id="2127045076">
              <w:marLeft w:val="0"/>
              <w:marRight w:val="0"/>
              <w:marTop w:val="0"/>
              <w:marBottom w:val="0"/>
              <w:divBdr>
                <w:top w:val="none" w:sz="0" w:space="0" w:color="auto"/>
                <w:left w:val="none" w:sz="0" w:space="0" w:color="auto"/>
                <w:bottom w:val="none" w:sz="0" w:space="0" w:color="auto"/>
                <w:right w:val="none" w:sz="0" w:space="0" w:color="auto"/>
              </w:divBdr>
            </w:div>
          </w:divsChild>
        </w:div>
        <w:div w:id="1503279602">
          <w:marLeft w:val="0"/>
          <w:marRight w:val="0"/>
          <w:marTop w:val="0"/>
          <w:marBottom w:val="0"/>
          <w:divBdr>
            <w:top w:val="none" w:sz="0" w:space="0" w:color="auto"/>
            <w:left w:val="none" w:sz="0" w:space="0" w:color="auto"/>
            <w:bottom w:val="none" w:sz="0" w:space="0" w:color="auto"/>
            <w:right w:val="none" w:sz="0" w:space="0" w:color="auto"/>
          </w:divBdr>
          <w:divsChild>
            <w:div w:id="833298957">
              <w:marLeft w:val="0"/>
              <w:marRight w:val="0"/>
              <w:marTop w:val="0"/>
              <w:marBottom w:val="0"/>
              <w:divBdr>
                <w:top w:val="none" w:sz="0" w:space="0" w:color="auto"/>
                <w:left w:val="none" w:sz="0" w:space="0" w:color="auto"/>
                <w:bottom w:val="none" w:sz="0" w:space="0" w:color="auto"/>
                <w:right w:val="none" w:sz="0" w:space="0" w:color="auto"/>
              </w:divBdr>
            </w:div>
          </w:divsChild>
        </w:div>
        <w:div w:id="1851135852">
          <w:marLeft w:val="0"/>
          <w:marRight w:val="0"/>
          <w:marTop w:val="0"/>
          <w:marBottom w:val="0"/>
          <w:divBdr>
            <w:top w:val="none" w:sz="0" w:space="0" w:color="auto"/>
            <w:left w:val="none" w:sz="0" w:space="0" w:color="auto"/>
            <w:bottom w:val="none" w:sz="0" w:space="0" w:color="auto"/>
            <w:right w:val="none" w:sz="0" w:space="0" w:color="auto"/>
          </w:divBdr>
          <w:divsChild>
            <w:div w:id="887835106">
              <w:marLeft w:val="0"/>
              <w:marRight w:val="0"/>
              <w:marTop w:val="0"/>
              <w:marBottom w:val="0"/>
              <w:divBdr>
                <w:top w:val="none" w:sz="0" w:space="0" w:color="auto"/>
                <w:left w:val="none" w:sz="0" w:space="0" w:color="auto"/>
                <w:bottom w:val="none" w:sz="0" w:space="0" w:color="auto"/>
                <w:right w:val="none" w:sz="0" w:space="0" w:color="auto"/>
              </w:divBdr>
              <w:divsChild>
                <w:div w:id="728268347">
                  <w:marLeft w:val="0"/>
                  <w:marRight w:val="0"/>
                  <w:marTop w:val="0"/>
                  <w:marBottom w:val="0"/>
                  <w:divBdr>
                    <w:top w:val="none" w:sz="0" w:space="0" w:color="auto"/>
                    <w:left w:val="none" w:sz="0" w:space="0" w:color="auto"/>
                    <w:bottom w:val="none" w:sz="0" w:space="0" w:color="auto"/>
                    <w:right w:val="none" w:sz="0" w:space="0" w:color="auto"/>
                  </w:divBdr>
                  <w:divsChild>
                    <w:div w:id="1768428719">
                      <w:marLeft w:val="0"/>
                      <w:marRight w:val="0"/>
                      <w:marTop w:val="120"/>
                      <w:marBottom w:val="0"/>
                      <w:divBdr>
                        <w:top w:val="none" w:sz="0" w:space="0" w:color="auto"/>
                        <w:left w:val="none" w:sz="0" w:space="0" w:color="auto"/>
                        <w:bottom w:val="none" w:sz="0" w:space="0" w:color="auto"/>
                        <w:right w:val="none" w:sz="0" w:space="0" w:color="auto"/>
                      </w:divBdr>
                    </w:div>
                    <w:div w:id="2042703633">
                      <w:marLeft w:val="0"/>
                      <w:marRight w:val="0"/>
                      <w:marTop w:val="0"/>
                      <w:marBottom w:val="0"/>
                      <w:divBdr>
                        <w:top w:val="none" w:sz="0" w:space="0" w:color="auto"/>
                        <w:left w:val="none" w:sz="0" w:space="0" w:color="auto"/>
                        <w:bottom w:val="none" w:sz="0" w:space="0" w:color="auto"/>
                        <w:right w:val="none" w:sz="0" w:space="0" w:color="auto"/>
                      </w:divBdr>
                    </w:div>
                  </w:divsChild>
                </w:div>
                <w:div w:id="972901524">
                  <w:marLeft w:val="0"/>
                  <w:marRight w:val="0"/>
                  <w:marTop w:val="0"/>
                  <w:marBottom w:val="0"/>
                  <w:divBdr>
                    <w:top w:val="none" w:sz="0" w:space="0" w:color="auto"/>
                    <w:left w:val="none" w:sz="0" w:space="0" w:color="auto"/>
                    <w:bottom w:val="none" w:sz="0" w:space="0" w:color="auto"/>
                    <w:right w:val="none" w:sz="0" w:space="0" w:color="auto"/>
                  </w:divBdr>
                  <w:divsChild>
                    <w:div w:id="360516393">
                      <w:marLeft w:val="0"/>
                      <w:marRight w:val="0"/>
                      <w:marTop w:val="120"/>
                      <w:marBottom w:val="0"/>
                      <w:divBdr>
                        <w:top w:val="none" w:sz="0" w:space="0" w:color="auto"/>
                        <w:left w:val="none" w:sz="0" w:space="0" w:color="auto"/>
                        <w:bottom w:val="none" w:sz="0" w:space="0" w:color="auto"/>
                        <w:right w:val="none" w:sz="0" w:space="0" w:color="auto"/>
                      </w:divBdr>
                    </w:div>
                    <w:div w:id="951859742">
                      <w:marLeft w:val="0"/>
                      <w:marRight w:val="0"/>
                      <w:marTop w:val="0"/>
                      <w:marBottom w:val="0"/>
                      <w:divBdr>
                        <w:top w:val="none" w:sz="0" w:space="0" w:color="auto"/>
                        <w:left w:val="none" w:sz="0" w:space="0" w:color="auto"/>
                        <w:bottom w:val="none" w:sz="0" w:space="0" w:color="auto"/>
                        <w:right w:val="none" w:sz="0" w:space="0" w:color="auto"/>
                      </w:divBdr>
                    </w:div>
                  </w:divsChild>
                </w:div>
                <w:div w:id="993722928">
                  <w:marLeft w:val="0"/>
                  <w:marRight w:val="0"/>
                  <w:marTop w:val="0"/>
                  <w:marBottom w:val="0"/>
                  <w:divBdr>
                    <w:top w:val="none" w:sz="0" w:space="0" w:color="auto"/>
                    <w:left w:val="none" w:sz="0" w:space="0" w:color="auto"/>
                    <w:bottom w:val="none" w:sz="0" w:space="0" w:color="auto"/>
                    <w:right w:val="none" w:sz="0" w:space="0" w:color="auto"/>
                  </w:divBdr>
                  <w:divsChild>
                    <w:div w:id="1539971495">
                      <w:marLeft w:val="0"/>
                      <w:marRight w:val="0"/>
                      <w:marTop w:val="0"/>
                      <w:marBottom w:val="0"/>
                      <w:divBdr>
                        <w:top w:val="none" w:sz="0" w:space="0" w:color="auto"/>
                        <w:left w:val="none" w:sz="0" w:space="0" w:color="auto"/>
                        <w:bottom w:val="none" w:sz="0" w:space="0" w:color="auto"/>
                        <w:right w:val="none" w:sz="0" w:space="0" w:color="auto"/>
                      </w:divBdr>
                    </w:div>
                    <w:div w:id="1764454080">
                      <w:marLeft w:val="0"/>
                      <w:marRight w:val="0"/>
                      <w:marTop w:val="120"/>
                      <w:marBottom w:val="0"/>
                      <w:divBdr>
                        <w:top w:val="none" w:sz="0" w:space="0" w:color="auto"/>
                        <w:left w:val="none" w:sz="0" w:space="0" w:color="auto"/>
                        <w:bottom w:val="none" w:sz="0" w:space="0" w:color="auto"/>
                        <w:right w:val="none" w:sz="0" w:space="0" w:color="auto"/>
                      </w:divBdr>
                    </w:div>
                  </w:divsChild>
                </w:div>
                <w:div w:id="1200700495">
                  <w:marLeft w:val="0"/>
                  <w:marRight w:val="0"/>
                  <w:marTop w:val="0"/>
                  <w:marBottom w:val="0"/>
                  <w:divBdr>
                    <w:top w:val="none" w:sz="0" w:space="0" w:color="auto"/>
                    <w:left w:val="none" w:sz="0" w:space="0" w:color="auto"/>
                    <w:bottom w:val="none" w:sz="0" w:space="0" w:color="auto"/>
                    <w:right w:val="none" w:sz="0" w:space="0" w:color="auto"/>
                  </w:divBdr>
                  <w:divsChild>
                    <w:div w:id="550843497">
                      <w:marLeft w:val="0"/>
                      <w:marRight w:val="0"/>
                      <w:marTop w:val="0"/>
                      <w:marBottom w:val="0"/>
                      <w:divBdr>
                        <w:top w:val="none" w:sz="0" w:space="0" w:color="auto"/>
                        <w:left w:val="none" w:sz="0" w:space="0" w:color="auto"/>
                        <w:bottom w:val="none" w:sz="0" w:space="0" w:color="auto"/>
                        <w:right w:val="none" w:sz="0" w:space="0" w:color="auto"/>
                      </w:divBdr>
                    </w:div>
                    <w:div w:id="1641882247">
                      <w:marLeft w:val="0"/>
                      <w:marRight w:val="0"/>
                      <w:marTop w:val="120"/>
                      <w:marBottom w:val="0"/>
                      <w:divBdr>
                        <w:top w:val="none" w:sz="0" w:space="0" w:color="auto"/>
                        <w:left w:val="none" w:sz="0" w:space="0" w:color="auto"/>
                        <w:bottom w:val="none" w:sz="0" w:space="0" w:color="auto"/>
                        <w:right w:val="none" w:sz="0" w:space="0" w:color="auto"/>
                      </w:divBdr>
                    </w:div>
                  </w:divsChild>
                </w:div>
                <w:div w:id="1210415860">
                  <w:marLeft w:val="0"/>
                  <w:marRight w:val="0"/>
                  <w:marTop w:val="0"/>
                  <w:marBottom w:val="0"/>
                  <w:divBdr>
                    <w:top w:val="none" w:sz="0" w:space="0" w:color="auto"/>
                    <w:left w:val="none" w:sz="0" w:space="0" w:color="auto"/>
                    <w:bottom w:val="none" w:sz="0" w:space="0" w:color="auto"/>
                    <w:right w:val="none" w:sz="0" w:space="0" w:color="auto"/>
                  </w:divBdr>
                  <w:divsChild>
                    <w:div w:id="382490669">
                      <w:marLeft w:val="0"/>
                      <w:marRight w:val="0"/>
                      <w:marTop w:val="0"/>
                      <w:marBottom w:val="0"/>
                      <w:divBdr>
                        <w:top w:val="none" w:sz="0" w:space="0" w:color="auto"/>
                        <w:left w:val="none" w:sz="0" w:space="0" w:color="auto"/>
                        <w:bottom w:val="none" w:sz="0" w:space="0" w:color="auto"/>
                        <w:right w:val="none" w:sz="0" w:space="0" w:color="auto"/>
                      </w:divBdr>
                    </w:div>
                    <w:div w:id="12382426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480129">
      <w:bodyDiv w:val="1"/>
      <w:marLeft w:val="0"/>
      <w:marRight w:val="0"/>
      <w:marTop w:val="0"/>
      <w:marBottom w:val="0"/>
      <w:divBdr>
        <w:top w:val="none" w:sz="0" w:space="0" w:color="auto"/>
        <w:left w:val="none" w:sz="0" w:space="0" w:color="auto"/>
        <w:bottom w:val="none" w:sz="0" w:space="0" w:color="auto"/>
        <w:right w:val="none" w:sz="0" w:space="0" w:color="auto"/>
      </w:divBdr>
      <w:divsChild>
        <w:div w:id="952321096">
          <w:marLeft w:val="0"/>
          <w:marRight w:val="0"/>
          <w:marTop w:val="0"/>
          <w:marBottom w:val="0"/>
          <w:divBdr>
            <w:top w:val="none" w:sz="0" w:space="0" w:color="auto"/>
            <w:left w:val="none" w:sz="0" w:space="0" w:color="auto"/>
            <w:bottom w:val="none" w:sz="0" w:space="0" w:color="auto"/>
            <w:right w:val="none" w:sz="0" w:space="0" w:color="auto"/>
          </w:divBdr>
          <w:divsChild>
            <w:div w:id="985209242">
              <w:marLeft w:val="0"/>
              <w:marRight w:val="0"/>
              <w:marTop w:val="0"/>
              <w:marBottom w:val="0"/>
              <w:divBdr>
                <w:top w:val="none" w:sz="0" w:space="0" w:color="auto"/>
                <w:left w:val="none" w:sz="0" w:space="0" w:color="auto"/>
                <w:bottom w:val="none" w:sz="0" w:space="0" w:color="auto"/>
                <w:right w:val="none" w:sz="0" w:space="0" w:color="auto"/>
              </w:divBdr>
            </w:div>
          </w:divsChild>
        </w:div>
        <w:div w:id="1304850421">
          <w:marLeft w:val="0"/>
          <w:marRight w:val="0"/>
          <w:marTop w:val="0"/>
          <w:marBottom w:val="0"/>
          <w:divBdr>
            <w:top w:val="none" w:sz="0" w:space="0" w:color="auto"/>
            <w:left w:val="none" w:sz="0" w:space="0" w:color="auto"/>
            <w:bottom w:val="none" w:sz="0" w:space="0" w:color="auto"/>
            <w:right w:val="none" w:sz="0" w:space="0" w:color="auto"/>
          </w:divBdr>
          <w:divsChild>
            <w:div w:id="1220089272">
              <w:marLeft w:val="0"/>
              <w:marRight w:val="0"/>
              <w:marTop w:val="0"/>
              <w:marBottom w:val="0"/>
              <w:divBdr>
                <w:top w:val="none" w:sz="0" w:space="0" w:color="auto"/>
                <w:left w:val="none" w:sz="0" w:space="0" w:color="auto"/>
                <w:bottom w:val="none" w:sz="0" w:space="0" w:color="auto"/>
                <w:right w:val="none" w:sz="0" w:space="0" w:color="auto"/>
              </w:divBdr>
            </w:div>
          </w:divsChild>
        </w:div>
        <w:div w:id="1941722952">
          <w:marLeft w:val="0"/>
          <w:marRight w:val="0"/>
          <w:marTop w:val="0"/>
          <w:marBottom w:val="0"/>
          <w:divBdr>
            <w:top w:val="none" w:sz="0" w:space="0" w:color="auto"/>
            <w:left w:val="none" w:sz="0" w:space="0" w:color="auto"/>
            <w:bottom w:val="none" w:sz="0" w:space="0" w:color="auto"/>
            <w:right w:val="none" w:sz="0" w:space="0" w:color="auto"/>
          </w:divBdr>
          <w:divsChild>
            <w:div w:id="4891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1432">
      <w:bodyDiv w:val="1"/>
      <w:marLeft w:val="0"/>
      <w:marRight w:val="0"/>
      <w:marTop w:val="0"/>
      <w:marBottom w:val="0"/>
      <w:divBdr>
        <w:top w:val="none" w:sz="0" w:space="0" w:color="auto"/>
        <w:left w:val="none" w:sz="0" w:space="0" w:color="auto"/>
        <w:bottom w:val="none" w:sz="0" w:space="0" w:color="auto"/>
        <w:right w:val="none" w:sz="0" w:space="0" w:color="auto"/>
      </w:divBdr>
      <w:divsChild>
        <w:div w:id="1454521464">
          <w:marLeft w:val="0"/>
          <w:marRight w:val="0"/>
          <w:marTop w:val="0"/>
          <w:marBottom w:val="0"/>
          <w:divBdr>
            <w:top w:val="none" w:sz="0" w:space="0" w:color="auto"/>
            <w:left w:val="none" w:sz="0" w:space="0" w:color="auto"/>
            <w:bottom w:val="none" w:sz="0" w:space="0" w:color="auto"/>
            <w:right w:val="none" w:sz="0" w:space="0" w:color="auto"/>
          </w:divBdr>
          <w:divsChild>
            <w:div w:id="1754278076">
              <w:marLeft w:val="0"/>
              <w:marRight w:val="0"/>
              <w:marTop w:val="0"/>
              <w:marBottom w:val="0"/>
              <w:divBdr>
                <w:top w:val="none" w:sz="0" w:space="0" w:color="auto"/>
                <w:left w:val="none" w:sz="0" w:space="0" w:color="auto"/>
                <w:bottom w:val="none" w:sz="0" w:space="0" w:color="auto"/>
                <w:right w:val="none" w:sz="0" w:space="0" w:color="auto"/>
              </w:divBdr>
            </w:div>
          </w:divsChild>
        </w:div>
        <w:div w:id="1880504991">
          <w:marLeft w:val="0"/>
          <w:marRight w:val="0"/>
          <w:marTop w:val="0"/>
          <w:marBottom w:val="0"/>
          <w:divBdr>
            <w:top w:val="none" w:sz="0" w:space="0" w:color="auto"/>
            <w:left w:val="none" w:sz="0" w:space="0" w:color="auto"/>
            <w:bottom w:val="none" w:sz="0" w:space="0" w:color="auto"/>
            <w:right w:val="none" w:sz="0" w:space="0" w:color="auto"/>
          </w:divBdr>
          <w:divsChild>
            <w:div w:id="17689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4197">
      <w:bodyDiv w:val="1"/>
      <w:marLeft w:val="0"/>
      <w:marRight w:val="0"/>
      <w:marTop w:val="0"/>
      <w:marBottom w:val="0"/>
      <w:divBdr>
        <w:top w:val="none" w:sz="0" w:space="0" w:color="auto"/>
        <w:left w:val="none" w:sz="0" w:space="0" w:color="auto"/>
        <w:bottom w:val="none" w:sz="0" w:space="0" w:color="auto"/>
        <w:right w:val="none" w:sz="0" w:space="0" w:color="auto"/>
      </w:divBdr>
      <w:divsChild>
        <w:div w:id="1568803814">
          <w:marLeft w:val="0"/>
          <w:marRight w:val="0"/>
          <w:marTop w:val="0"/>
          <w:marBottom w:val="0"/>
          <w:divBdr>
            <w:top w:val="none" w:sz="0" w:space="0" w:color="auto"/>
            <w:left w:val="none" w:sz="0" w:space="0" w:color="auto"/>
            <w:bottom w:val="none" w:sz="0" w:space="0" w:color="auto"/>
            <w:right w:val="none" w:sz="0" w:space="0" w:color="auto"/>
          </w:divBdr>
        </w:div>
      </w:divsChild>
    </w:div>
    <w:div w:id="2050259409">
      <w:bodyDiv w:val="1"/>
      <w:marLeft w:val="0"/>
      <w:marRight w:val="0"/>
      <w:marTop w:val="0"/>
      <w:marBottom w:val="0"/>
      <w:divBdr>
        <w:top w:val="none" w:sz="0" w:space="0" w:color="auto"/>
        <w:left w:val="none" w:sz="0" w:space="0" w:color="auto"/>
        <w:bottom w:val="none" w:sz="0" w:space="0" w:color="auto"/>
        <w:right w:val="none" w:sz="0" w:space="0" w:color="auto"/>
      </w:divBdr>
      <w:divsChild>
        <w:div w:id="749430200">
          <w:marLeft w:val="0"/>
          <w:marRight w:val="0"/>
          <w:marTop w:val="0"/>
          <w:marBottom w:val="0"/>
          <w:divBdr>
            <w:top w:val="none" w:sz="0" w:space="0" w:color="auto"/>
            <w:left w:val="none" w:sz="0" w:space="0" w:color="auto"/>
            <w:bottom w:val="none" w:sz="0" w:space="0" w:color="auto"/>
            <w:right w:val="none" w:sz="0" w:space="0" w:color="auto"/>
          </w:divBdr>
          <w:divsChild>
            <w:div w:id="268508838">
              <w:marLeft w:val="0"/>
              <w:marRight w:val="0"/>
              <w:marTop w:val="120"/>
              <w:marBottom w:val="0"/>
              <w:divBdr>
                <w:top w:val="none" w:sz="0" w:space="0" w:color="auto"/>
                <w:left w:val="none" w:sz="0" w:space="0" w:color="auto"/>
                <w:bottom w:val="none" w:sz="0" w:space="0" w:color="auto"/>
                <w:right w:val="none" w:sz="0" w:space="0" w:color="auto"/>
              </w:divBdr>
            </w:div>
            <w:div w:id="1339382321">
              <w:marLeft w:val="0"/>
              <w:marRight w:val="0"/>
              <w:marTop w:val="0"/>
              <w:marBottom w:val="0"/>
              <w:divBdr>
                <w:top w:val="none" w:sz="0" w:space="0" w:color="auto"/>
                <w:left w:val="none" w:sz="0" w:space="0" w:color="auto"/>
                <w:bottom w:val="none" w:sz="0" w:space="0" w:color="auto"/>
                <w:right w:val="none" w:sz="0" w:space="0" w:color="auto"/>
              </w:divBdr>
            </w:div>
          </w:divsChild>
        </w:div>
        <w:div w:id="1410611117">
          <w:marLeft w:val="0"/>
          <w:marRight w:val="0"/>
          <w:marTop w:val="0"/>
          <w:marBottom w:val="0"/>
          <w:divBdr>
            <w:top w:val="none" w:sz="0" w:space="0" w:color="auto"/>
            <w:left w:val="none" w:sz="0" w:space="0" w:color="auto"/>
            <w:bottom w:val="none" w:sz="0" w:space="0" w:color="auto"/>
            <w:right w:val="none" w:sz="0" w:space="0" w:color="auto"/>
          </w:divBdr>
          <w:divsChild>
            <w:div w:id="544760267">
              <w:marLeft w:val="0"/>
              <w:marRight w:val="0"/>
              <w:marTop w:val="0"/>
              <w:marBottom w:val="0"/>
              <w:divBdr>
                <w:top w:val="none" w:sz="0" w:space="0" w:color="auto"/>
                <w:left w:val="none" w:sz="0" w:space="0" w:color="auto"/>
                <w:bottom w:val="none" w:sz="0" w:space="0" w:color="auto"/>
                <w:right w:val="none" w:sz="0" w:space="0" w:color="auto"/>
              </w:divBdr>
            </w:div>
            <w:div w:id="14646209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6270138">
      <w:bodyDiv w:val="1"/>
      <w:marLeft w:val="0"/>
      <w:marRight w:val="0"/>
      <w:marTop w:val="0"/>
      <w:marBottom w:val="0"/>
      <w:divBdr>
        <w:top w:val="none" w:sz="0" w:space="0" w:color="auto"/>
        <w:left w:val="none" w:sz="0" w:space="0" w:color="auto"/>
        <w:bottom w:val="none" w:sz="0" w:space="0" w:color="auto"/>
        <w:right w:val="none" w:sz="0" w:space="0" w:color="auto"/>
      </w:divBdr>
      <w:divsChild>
        <w:div w:id="649597626">
          <w:marLeft w:val="0"/>
          <w:marRight w:val="0"/>
          <w:marTop w:val="0"/>
          <w:marBottom w:val="0"/>
          <w:divBdr>
            <w:top w:val="none" w:sz="0" w:space="0" w:color="auto"/>
            <w:left w:val="none" w:sz="0" w:space="0" w:color="auto"/>
            <w:bottom w:val="none" w:sz="0" w:space="0" w:color="auto"/>
            <w:right w:val="none" w:sz="0" w:space="0" w:color="auto"/>
          </w:divBdr>
        </w:div>
        <w:div w:id="1835685948">
          <w:marLeft w:val="0"/>
          <w:marRight w:val="0"/>
          <w:marTop w:val="120"/>
          <w:marBottom w:val="0"/>
          <w:divBdr>
            <w:top w:val="none" w:sz="0" w:space="0" w:color="auto"/>
            <w:left w:val="none" w:sz="0" w:space="0" w:color="auto"/>
            <w:bottom w:val="none" w:sz="0" w:space="0" w:color="auto"/>
            <w:right w:val="none" w:sz="0" w:space="0" w:color="auto"/>
          </w:divBdr>
        </w:div>
      </w:divsChild>
    </w:div>
    <w:div w:id="2078627551">
      <w:bodyDiv w:val="1"/>
      <w:marLeft w:val="0"/>
      <w:marRight w:val="0"/>
      <w:marTop w:val="0"/>
      <w:marBottom w:val="0"/>
      <w:divBdr>
        <w:top w:val="none" w:sz="0" w:space="0" w:color="auto"/>
        <w:left w:val="none" w:sz="0" w:space="0" w:color="auto"/>
        <w:bottom w:val="none" w:sz="0" w:space="0" w:color="auto"/>
        <w:right w:val="none" w:sz="0" w:space="0" w:color="auto"/>
      </w:divBdr>
      <w:divsChild>
        <w:div w:id="1226994759">
          <w:marLeft w:val="0"/>
          <w:marRight w:val="0"/>
          <w:marTop w:val="0"/>
          <w:marBottom w:val="0"/>
          <w:divBdr>
            <w:top w:val="none" w:sz="0" w:space="0" w:color="auto"/>
            <w:left w:val="none" w:sz="0" w:space="0" w:color="auto"/>
            <w:bottom w:val="none" w:sz="0" w:space="0" w:color="auto"/>
            <w:right w:val="none" w:sz="0" w:space="0" w:color="auto"/>
          </w:divBdr>
          <w:divsChild>
            <w:div w:id="592131095">
              <w:marLeft w:val="0"/>
              <w:marRight w:val="0"/>
              <w:marTop w:val="0"/>
              <w:marBottom w:val="0"/>
              <w:divBdr>
                <w:top w:val="none" w:sz="0" w:space="0" w:color="auto"/>
                <w:left w:val="none" w:sz="0" w:space="0" w:color="auto"/>
                <w:bottom w:val="none" w:sz="0" w:space="0" w:color="auto"/>
                <w:right w:val="none" w:sz="0" w:space="0" w:color="auto"/>
              </w:divBdr>
              <w:divsChild>
                <w:div w:id="134688468">
                  <w:marLeft w:val="0"/>
                  <w:marRight w:val="0"/>
                  <w:marTop w:val="0"/>
                  <w:marBottom w:val="0"/>
                  <w:divBdr>
                    <w:top w:val="none" w:sz="0" w:space="0" w:color="auto"/>
                    <w:left w:val="none" w:sz="0" w:space="0" w:color="auto"/>
                    <w:bottom w:val="none" w:sz="0" w:space="0" w:color="auto"/>
                    <w:right w:val="none" w:sz="0" w:space="0" w:color="auto"/>
                  </w:divBdr>
                </w:div>
                <w:div w:id="797994082">
                  <w:marLeft w:val="0"/>
                  <w:marRight w:val="0"/>
                  <w:marTop w:val="120"/>
                  <w:marBottom w:val="0"/>
                  <w:divBdr>
                    <w:top w:val="none" w:sz="0" w:space="0" w:color="auto"/>
                    <w:left w:val="none" w:sz="0" w:space="0" w:color="auto"/>
                    <w:bottom w:val="none" w:sz="0" w:space="0" w:color="auto"/>
                    <w:right w:val="none" w:sz="0" w:space="0" w:color="auto"/>
                  </w:divBdr>
                </w:div>
              </w:divsChild>
            </w:div>
            <w:div w:id="1150439488">
              <w:marLeft w:val="0"/>
              <w:marRight w:val="0"/>
              <w:marTop w:val="0"/>
              <w:marBottom w:val="0"/>
              <w:divBdr>
                <w:top w:val="none" w:sz="0" w:space="0" w:color="auto"/>
                <w:left w:val="none" w:sz="0" w:space="0" w:color="auto"/>
                <w:bottom w:val="none" w:sz="0" w:space="0" w:color="auto"/>
                <w:right w:val="none" w:sz="0" w:space="0" w:color="auto"/>
              </w:divBdr>
              <w:divsChild>
                <w:div w:id="889146522">
                  <w:marLeft w:val="0"/>
                  <w:marRight w:val="0"/>
                  <w:marTop w:val="0"/>
                  <w:marBottom w:val="0"/>
                  <w:divBdr>
                    <w:top w:val="none" w:sz="0" w:space="0" w:color="auto"/>
                    <w:left w:val="none" w:sz="0" w:space="0" w:color="auto"/>
                    <w:bottom w:val="none" w:sz="0" w:space="0" w:color="auto"/>
                    <w:right w:val="none" w:sz="0" w:space="0" w:color="auto"/>
                  </w:divBdr>
                </w:div>
                <w:div w:id="21357539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0929757">
      <w:bodyDiv w:val="1"/>
      <w:marLeft w:val="0"/>
      <w:marRight w:val="0"/>
      <w:marTop w:val="0"/>
      <w:marBottom w:val="0"/>
      <w:divBdr>
        <w:top w:val="none" w:sz="0" w:space="0" w:color="auto"/>
        <w:left w:val="none" w:sz="0" w:space="0" w:color="auto"/>
        <w:bottom w:val="none" w:sz="0" w:space="0" w:color="auto"/>
        <w:right w:val="none" w:sz="0" w:space="0" w:color="auto"/>
      </w:divBdr>
      <w:divsChild>
        <w:div w:id="984238697">
          <w:marLeft w:val="0"/>
          <w:marRight w:val="0"/>
          <w:marTop w:val="0"/>
          <w:marBottom w:val="0"/>
          <w:divBdr>
            <w:top w:val="none" w:sz="0" w:space="0" w:color="auto"/>
            <w:left w:val="none" w:sz="0" w:space="0" w:color="auto"/>
            <w:bottom w:val="none" w:sz="0" w:space="0" w:color="auto"/>
            <w:right w:val="none" w:sz="0" w:space="0" w:color="auto"/>
          </w:divBdr>
          <w:divsChild>
            <w:div w:id="710039506">
              <w:marLeft w:val="0"/>
              <w:marRight w:val="0"/>
              <w:marTop w:val="0"/>
              <w:marBottom w:val="0"/>
              <w:divBdr>
                <w:top w:val="none" w:sz="0" w:space="0" w:color="auto"/>
                <w:left w:val="none" w:sz="0" w:space="0" w:color="auto"/>
                <w:bottom w:val="none" w:sz="0" w:space="0" w:color="auto"/>
                <w:right w:val="none" w:sz="0" w:space="0" w:color="auto"/>
              </w:divBdr>
            </w:div>
            <w:div w:id="1464156476">
              <w:marLeft w:val="0"/>
              <w:marRight w:val="0"/>
              <w:marTop w:val="120"/>
              <w:marBottom w:val="0"/>
              <w:divBdr>
                <w:top w:val="none" w:sz="0" w:space="0" w:color="auto"/>
                <w:left w:val="none" w:sz="0" w:space="0" w:color="auto"/>
                <w:bottom w:val="none" w:sz="0" w:space="0" w:color="auto"/>
                <w:right w:val="none" w:sz="0" w:space="0" w:color="auto"/>
              </w:divBdr>
            </w:div>
          </w:divsChild>
        </w:div>
        <w:div w:id="2021541572">
          <w:marLeft w:val="0"/>
          <w:marRight w:val="0"/>
          <w:marTop w:val="0"/>
          <w:marBottom w:val="0"/>
          <w:divBdr>
            <w:top w:val="none" w:sz="0" w:space="0" w:color="auto"/>
            <w:left w:val="none" w:sz="0" w:space="0" w:color="auto"/>
            <w:bottom w:val="none" w:sz="0" w:space="0" w:color="auto"/>
            <w:right w:val="none" w:sz="0" w:space="0" w:color="auto"/>
          </w:divBdr>
          <w:divsChild>
            <w:div w:id="796029361">
              <w:marLeft w:val="0"/>
              <w:marRight w:val="0"/>
              <w:marTop w:val="120"/>
              <w:marBottom w:val="0"/>
              <w:divBdr>
                <w:top w:val="none" w:sz="0" w:space="0" w:color="auto"/>
                <w:left w:val="none" w:sz="0" w:space="0" w:color="auto"/>
                <w:bottom w:val="none" w:sz="0" w:space="0" w:color="auto"/>
                <w:right w:val="none" w:sz="0" w:space="0" w:color="auto"/>
              </w:divBdr>
            </w:div>
            <w:div w:id="11749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921">
      <w:bodyDiv w:val="1"/>
      <w:marLeft w:val="0"/>
      <w:marRight w:val="0"/>
      <w:marTop w:val="0"/>
      <w:marBottom w:val="0"/>
      <w:divBdr>
        <w:top w:val="none" w:sz="0" w:space="0" w:color="auto"/>
        <w:left w:val="none" w:sz="0" w:space="0" w:color="auto"/>
        <w:bottom w:val="none" w:sz="0" w:space="0" w:color="auto"/>
        <w:right w:val="none" w:sz="0" w:space="0" w:color="auto"/>
      </w:divBdr>
      <w:divsChild>
        <w:div w:id="1241910723">
          <w:marLeft w:val="0"/>
          <w:marRight w:val="0"/>
          <w:marTop w:val="0"/>
          <w:marBottom w:val="0"/>
          <w:divBdr>
            <w:top w:val="none" w:sz="0" w:space="0" w:color="auto"/>
            <w:left w:val="none" w:sz="0" w:space="0" w:color="auto"/>
            <w:bottom w:val="none" w:sz="0" w:space="0" w:color="auto"/>
            <w:right w:val="none" w:sz="0" w:space="0" w:color="auto"/>
          </w:divBdr>
        </w:div>
      </w:divsChild>
    </w:div>
    <w:div w:id="2095783582">
      <w:bodyDiv w:val="1"/>
      <w:marLeft w:val="0"/>
      <w:marRight w:val="0"/>
      <w:marTop w:val="0"/>
      <w:marBottom w:val="0"/>
      <w:divBdr>
        <w:top w:val="none" w:sz="0" w:space="0" w:color="auto"/>
        <w:left w:val="none" w:sz="0" w:space="0" w:color="auto"/>
        <w:bottom w:val="none" w:sz="0" w:space="0" w:color="auto"/>
        <w:right w:val="none" w:sz="0" w:space="0" w:color="auto"/>
      </w:divBdr>
      <w:divsChild>
        <w:div w:id="13852545">
          <w:marLeft w:val="0"/>
          <w:marRight w:val="0"/>
          <w:marTop w:val="0"/>
          <w:marBottom w:val="0"/>
          <w:divBdr>
            <w:top w:val="none" w:sz="0" w:space="0" w:color="auto"/>
            <w:left w:val="none" w:sz="0" w:space="0" w:color="auto"/>
            <w:bottom w:val="none" w:sz="0" w:space="0" w:color="auto"/>
            <w:right w:val="none" w:sz="0" w:space="0" w:color="auto"/>
          </w:divBdr>
        </w:div>
        <w:div w:id="330956886">
          <w:marLeft w:val="0"/>
          <w:marRight w:val="0"/>
          <w:marTop w:val="0"/>
          <w:marBottom w:val="0"/>
          <w:divBdr>
            <w:top w:val="none" w:sz="0" w:space="0" w:color="auto"/>
            <w:left w:val="none" w:sz="0" w:space="0" w:color="auto"/>
            <w:bottom w:val="none" w:sz="0" w:space="0" w:color="auto"/>
            <w:right w:val="none" w:sz="0" w:space="0" w:color="auto"/>
          </w:divBdr>
          <w:divsChild>
            <w:div w:id="230652190">
              <w:marLeft w:val="0"/>
              <w:marRight w:val="0"/>
              <w:marTop w:val="0"/>
              <w:marBottom w:val="0"/>
              <w:divBdr>
                <w:top w:val="none" w:sz="0" w:space="0" w:color="auto"/>
                <w:left w:val="none" w:sz="0" w:space="0" w:color="auto"/>
                <w:bottom w:val="none" w:sz="0" w:space="0" w:color="auto"/>
                <w:right w:val="none" w:sz="0" w:space="0" w:color="auto"/>
              </w:divBdr>
            </w:div>
            <w:div w:id="287853517">
              <w:marLeft w:val="0"/>
              <w:marRight w:val="0"/>
              <w:marTop w:val="120"/>
              <w:marBottom w:val="0"/>
              <w:divBdr>
                <w:top w:val="none" w:sz="0" w:space="0" w:color="auto"/>
                <w:left w:val="none" w:sz="0" w:space="0" w:color="auto"/>
                <w:bottom w:val="none" w:sz="0" w:space="0" w:color="auto"/>
                <w:right w:val="none" w:sz="0" w:space="0" w:color="auto"/>
              </w:divBdr>
            </w:div>
          </w:divsChild>
        </w:div>
        <w:div w:id="1014267628">
          <w:marLeft w:val="0"/>
          <w:marRight w:val="0"/>
          <w:marTop w:val="0"/>
          <w:marBottom w:val="0"/>
          <w:divBdr>
            <w:top w:val="none" w:sz="0" w:space="0" w:color="auto"/>
            <w:left w:val="none" w:sz="0" w:space="0" w:color="auto"/>
            <w:bottom w:val="none" w:sz="0" w:space="0" w:color="auto"/>
            <w:right w:val="none" w:sz="0" w:space="0" w:color="auto"/>
          </w:divBdr>
          <w:divsChild>
            <w:div w:id="62487193">
              <w:marLeft w:val="0"/>
              <w:marRight w:val="0"/>
              <w:marTop w:val="120"/>
              <w:marBottom w:val="0"/>
              <w:divBdr>
                <w:top w:val="none" w:sz="0" w:space="0" w:color="auto"/>
                <w:left w:val="none" w:sz="0" w:space="0" w:color="auto"/>
                <w:bottom w:val="none" w:sz="0" w:space="0" w:color="auto"/>
                <w:right w:val="none" w:sz="0" w:space="0" w:color="auto"/>
              </w:divBdr>
            </w:div>
            <w:div w:id="1928921593">
              <w:marLeft w:val="0"/>
              <w:marRight w:val="0"/>
              <w:marTop w:val="0"/>
              <w:marBottom w:val="0"/>
              <w:divBdr>
                <w:top w:val="none" w:sz="0" w:space="0" w:color="auto"/>
                <w:left w:val="none" w:sz="0" w:space="0" w:color="auto"/>
                <w:bottom w:val="none" w:sz="0" w:space="0" w:color="auto"/>
                <w:right w:val="none" w:sz="0" w:space="0" w:color="auto"/>
              </w:divBdr>
            </w:div>
          </w:divsChild>
        </w:div>
        <w:div w:id="1400399943">
          <w:marLeft w:val="0"/>
          <w:marRight w:val="0"/>
          <w:marTop w:val="0"/>
          <w:marBottom w:val="0"/>
          <w:divBdr>
            <w:top w:val="none" w:sz="0" w:space="0" w:color="auto"/>
            <w:left w:val="none" w:sz="0" w:space="0" w:color="auto"/>
            <w:bottom w:val="none" w:sz="0" w:space="0" w:color="auto"/>
            <w:right w:val="none" w:sz="0" w:space="0" w:color="auto"/>
          </w:divBdr>
          <w:divsChild>
            <w:div w:id="1195575192">
              <w:marLeft w:val="0"/>
              <w:marRight w:val="0"/>
              <w:marTop w:val="0"/>
              <w:marBottom w:val="0"/>
              <w:divBdr>
                <w:top w:val="none" w:sz="0" w:space="0" w:color="auto"/>
                <w:left w:val="none" w:sz="0" w:space="0" w:color="auto"/>
                <w:bottom w:val="none" w:sz="0" w:space="0" w:color="auto"/>
                <w:right w:val="none" w:sz="0" w:space="0" w:color="auto"/>
              </w:divBdr>
            </w:div>
            <w:div w:id="12895119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247969">
      <w:bodyDiv w:val="1"/>
      <w:marLeft w:val="0"/>
      <w:marRight w:val="0"/>
      <w:marTop w:val="0"/>
      <w:marBottom w:val="0"/>
      <w:divBdr>
        <w:top w:val="none" w:sz="0" w:space="0" w:color="auto"/>
        <w:left w:val="none" w:sz="0" w:space="0" w:color="auto"/>
        <w:bottom w:val="none" w:sz="0" w:space="0" w:color="auto"/>
        <w:right w:val="none" w:sz="0" w:space="0" w:color="auto"/>
      </w:divBdr>
      <w:divsChild>
        <w:div w:id="194470078">
          <w:marLeft w:val="0"/>
          <w:marRight w:val="0"/>
          <w:marTop w:val="0"/>
          <w:marBottom w:val="0"/>
          <w:divBdr>
            <w:top w:val="none" w:sz="0" w:space="0" w:color="auto"/>
            <w:left w:val="none" w:sz="0" w:space="0" w:color="auto"/>
            <w:bottom w:val="none" w:sz="0" w:space="0" w:color="auto"/>
            <w:right w:val="none" w:sz="0" w:space="0" w:color="auto"/>
          </w:divBdr>
          <w:divsChild>
            <w:div w:id="808745459">
              <w:marLeft w:val="0"/>
              <w:marRight w:val="0"/>
              <w:marTop w:val="0"/>
              <w:marBottom w:val="0"/>
              <w:divBdr>
                <w:top w:val="none" w:sz="0" w:space="0" w:color="auto"/>
                <w:left w:val="none" w:sz="0" w:space="0" w:color="auto"/>
                <w:bottom w:val="none" w:sz="0" w:space="0" w:color="auto"/>
                <w:right w:val="none" w:sz="0" w:space="0" w:color="auto"/>
              </w:divBdr>
            </w:div>
          </w:divsChild>
        </w:div>
        <w:div w:id="979768079">
          <w:marLeft w:val="0"/>
          <w:marRight w:val="0"/>
          <w:marTop w:val="0"/>
          <w:marBottom w:val="0"/>
          <w:divBdr>
            <w:top w:val="none" w:sz="0" w:space="0" w:color="auto"/>
            <w:left w:val="none" w:sz="0" w:space="0" w:color="auto"/>
            <w:bottom w:val="none" w:sz="0" w:space="0" w:color="auto"/>
            <w:right w:val="none" w:sz="0" w:space="0" w:color="auto"/>
          </w:divBdr>
          <w:divsChild>
            <w:div w:id="6448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042">
      <w:bodyDiv w:val="1"/>
      <w:marLeft w:val="0"/>
      <w:marRight w:val="0"/>
      <w:marTop w:val="0"/>
      <w:marBottom w:val="0"/>
      <w:divBdr>
        <w:top w:val="none" w:sz="0" w:space="0" w:color="auto"/>
        <w:left w:val="none" w:sz="0" w:space="0" w:color="auto"/>
        <w:bottom w:val="none" w:sz="0" w:space="0" w:color="auto"/>
        <w:right w:val="none" w:sz="0" w:space="0" w:color="auto"/>
      </w:divBdr>
      <w:divsChild>
        <w:div w:id="53358955">
          <w:marLeft w:val="0"/>
          <w:marRight w:val="0"/>
          <w:marTop w:val="0"/>
          <w:marBottom w:val="0"/>
          <w:divBdr>
            <w:top w:val="none" w:sz="0" w:space="0" w:color="auto"/>
            <w:left w:val="none" w:sz="0" w:space="0" w:color="auto"/>
            <w:bottom w:val="none" w:sz="0" w:space="0" w:color="auto"/>
            <w:right w:val="none" w:sz="0" w:space="0" w:color="auto"/>
          </w:divBdr>
          <w:divsChild>
            <w:div w:id="689451249">
              <w:marLeft w:val="0"/>
              <w:marRight w:val="0"/>
              <w:marTop w:val="120"/>
              <w:marBottom w:val="0"/>
              <w:divBdr>
                <w:top w:val="none" w:sz="0" w:space="0" w:color="auto"/>
                <w:left w:val="none" w:sz="0" w:space="0" w:color="auto"/>
                <w:bottom w:val="none" w:sz="0" w:space="0" w:color="auto"/>
                <w:right w:val="none" w:sz="0" w:space="0" w:color="auto"/>
              </w:divBdr>
            </w:div>
            <w:div w:id="916940520">
              <w:marLeft w:val="0"/>
              <w:marRight w:val="0"/>
              <w:marTop w:val="0"/>
              <w:marBottom w:val="0"/>
              <w:divBdr>
                <w:top w:val="none" w:sz="0" w:space="0" w:color="auto"/>
                <w:left w:val="none" w:sz="0" w:space="0" w:color="auto"/>
                <w:bottom w:val="none" w:sz="0" w:space="0" w:color="auto"/>
                <w:right w:val="none" w:sz="0" w:space="0" w:color="auto"/>
              </w:divBdr>
            </w:div>
          </w:divsChild>
        </w:div>
        <w:div w:id="1187716551">
          <w:marLeft w:val="0"/>
          <w:marRight w:val="0"/>
          <w:marTop w:val="0"/>
          <w:marBottom w:val="0"/>
          <w:divBdr>
            <w:top w:val="none" w:sz="0" w:space="0" w:color="auto"/>
            <w:left w:val="none" w:sz="0" w:space="0" w:color="auto"/>
            <w:bottom w:val="none" w:sz="0" w:space="0" w:color="auto"/>
            <w:right w:val="none" w:sz="0" w:space="0" w:color="auto"/>
          </w:divBdr>
          <w:divsChild>
            <w:div w:id="10962754">
              <w:marLeft w:val="0"/>
              <w:marRight w:val="0"/>
              <w:marTop w:val="0"/>
              <w:marBottom w:val="0"/>
              <w:divBdr>
                <w:top w:val="none" w:sz="0" w:space="0" w:color="auto"/>
                <w:left w:val="none" w:sz="0" w:space="0" w:color="auto"/>
                <w:bottom w:val="none" w:sz="0" w:space="0" w:color="auto"/>
                <w:right w:val="none" w:sz="0" w:space="0" w:color="auto"/>
              </w:divBdr>
            </w:div>
            <w:div w:id="1763649862">
              <w:marLeft w:val="0"/>
              <w:marRight w:val="0"/>
              <w:marTop w:val="120"/>
              <w:marBottom w:val="0"/>
              <w:divBdr>
                <w:top w:val="none" w:sz="0" w:space="0" w:color="auto"/>
                <w:left w:val="none" w:sz="0" w:space="0" w:color="auto"/>
                <w:bottom w:val="none" w:sz="0" w:space="0" w:color="auto"/>
                <w:right w:val="none" w:sz="0" w:space="0" w:color="auto"/>
              </w:divBdr>
            </w:div>
          </w:divsChild>
        </w:div>
        <w:div w:id="1569879474">
          <w:marLeft w:val="0"/>
          <w:marRight w:val="0"/>
          <w:marTop w:val="0"/>
          <w:marBottom w:val="0"/>
          <w:divBdr>
            <w:top w:val="none" w:sz="0" w:space="0" w:color="auto"/>
            <w:left w:val="none" w:sz="0" w:space="0" w:color="auto"/>
            <w:bottom w:val="none" w:sz="0" w:space="0" w:color="auto"/>
            <w:right w:val="none" w:sz="0" w:space="0" w:color="auto"/>
          </w:divBdr>
          <w:divsChild>
            <w:div w:id="258218959">
              <w:marLeft w:val="0"/>
              <w:marRight w:val="0"/>
              <w:marTop w:val="0"/>
              <w:marBottom w:val="0"/>
              <w:divBdr>
                <w:top w:val="none" w:sz="0" w:space="0" w:color="auto"/>
                <w:left w:val="none" w:sz="0" w:space="0" w:color="auto"/>
                <w:bottom w:val="none" w:sz="0" w:space="0" w:color="auto"/>
                <w:right w:val="none" w:sz="0" w:space="0" w:color="auto"/>
              </w:divBdr>
            </w:div>
            <w:div w:id="570192000">
              <w:marLeft w:val="0"/>
              <w:marRight w:val="0"/>
              <w:marTop w:val="120"/>
              <w:marBottom w:val="0"/>
              <w:divBdr>
                <w:top w:val="none" w:sz="0" w:space="0" w:color="auto"/>
                <w:left w:val="none" w:sz="0" w:space="0" w:color="auto"/>
                <w:bottom w:val="none" w:sz="0" w:space="0" w:color="auto"/>
                <w:right w:val="none" w:sz="0" w:space="0" w:color="auto"/>
              </w:divBdr>
            </w:div>
          </w:divsChild>
        </w:div>
        <w:div w:id="1748532474">
          <w:marLeft w:val="0"/>
          <w:marRight w:val="0"/>
          <w:marTop w:val="0"/>
          <w:marBottom w:val="0"/>
          <w:divBdr>
            <w:top w:val="none" w:sz="0" w:space="0" w:color="auto"/>
            <w:left w:val="none" w:sz="0" w:space="0" w:color="auto"/>
            <w:bottom w:val="none" w:sz="0" w:space="0" w:color="auto"/>
            <w:right w:val="none" w:sz="0" w:space="0" w:color="auto"/>
          </w:divBdr>
          <w:divsChild>
            <w:div w:id="1320228207">
              <w:marLeft w:val="0"/>
              <w:marRight w:val="0"/>
              <w:marTop w:val="120"/>
              <w:marBottom w:val="0"/>
              <w:divBdr>
                <w:top w:val="none" w:sz="0" w:space="0" w:color="auto"/>
                <w:left w:val="none" w:sz="0" w:space="0" w:color="auto"/>
                <w:bottom w:val="none" w:sz="0" w:space="0" w:color="auto"/>
                <w:right w:val="none" w:sz="0" w:space="0" w:color="auto"/>
              </w:divBdr>
            </w:div>
            <w:div w:id="1655523683">
              <w:marLeft w:val="0"/>
              <w:marRight w:val="0"/>
              <w:marTop w:val="0"/>
              <w:marBottom w:val="0"/>
              <w:divBdr>
                <w:top w:val="none" w:sz="0" w:space="0" w:color="auto"/>
                <w:left w:val="none" w:sz="0" w:space="0" w:color="auto"/>
                <w:bottom w:val="none" w:sz="0" w:space="0" w:color="auto"/>
                <w:right w:val="none" w:sz="0" w:space="0" w:color="auto"/>
              </w:divBdr>
            </w:div>
          </w:divsChild>
        </w:div>
        <w:div w:id="2030833903">
          <w:marLeft w:val="0"/>
          <w:marRight w:val="0"/>
          <w:marTop w:val="0"/>
          <w:marBottom w:val="0"/>
          <w:divBdr>
            <w:top w:val="none" w:sz="0" w:space="0" w:color="auto"/>
            <w:left w:val="none" w:sz="0" w:space="0" w:color="auto"/>
            <w:bottom w:val="none" w:sz="0" w:space="0" w:color="auto"/>
            <w:right w:val="none" w:sz="0" w:space="0" w:color="auto"/>
          </w:divBdr>
          <w:divsChild>
            <w:div w:id="16869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83119">
      <w:bodyDiv w:val="1"/>
      <w:marLeft w:val="0"/>
      <w:marRight w:val="0"/>
      <w:marTop w:val="0"/>
      <w:marBottom w:val="0"/>
      <w:divBdr>
        <w:top w:val="none" w:sz="0" w:space="0" w:color="auto"/>
        <w:left w:val="none" w:sz="0" w:space="0" w:color="auto"/>
        <w:bottom w:val="none" w:sz="0" w:space="0" w:color="auto"/>
        <w:right w:val="none" w:sz="0" w:space="0" w:color="auto"/>
      </w:divBdr>
    </w:div>
    <w:div w:id="2121562569">
      <w:bodyDiv w:val="1"/>
      <w:marLeft w:val="0"/>
      <w:marRight w:val="0"/>
      <w:marTop w:val="0"/>
      <w:marBottom w:val="0"/>
      <w:divBdr>
        <w:top w:val="none" w:sz="0" w:space="0" w:color="auto"/>
        <w:left w:val="none" w:sz="0" w:space="0" w:color="auto"/>
        <w:bottom w:val="none" w:sz="0" w:space="0" w:color="auto"/>
        <w:right w:val="none" w:sz="0" w:space="0" w:color="auto"/>
      </w:divBdr>
    </w:div>
    <w:div w:id="2126189339">
      <w:bodyDiv w:val="1"/>
      <w:marLeft w:val="0"/>
      <w:marRight w:val="0"/>
      <w:marTop w:val="0"/>
      <w:marBottom w:val="0"/>
      <w:divBdr>
        <w:top w:val="none" w:sz="0" w:space="0" w:color="auto"/>
        <w:left w:val="none" w:sz="0" w:space="0" w:color="auto"/>
        <w:bottom w:val="none" w:sz="0" w:space="0" w:color="auto"/>
        <w:right w:val="none" w:sz="0" w:space="0" w:color="auto"/>
      </w:divBdr>
    </w:div>
    <w:div w:id="2126266026">
      <w:bodyDiv w:val="1"/>
      <w:marLeft w:val="0"/>
      <w:marRight w:val="0"/>
      <w:marTop w:val="0"/>
      <w:marBottom w:val="0"/>
      <w:divBdr>
        <w:top w:val="none" w:sz="0" w:space="0" w:color="auto"/>
        <w:left w:val="none" w:sz="0" w:space="0" w:color="auto"/>
        <w:bottom w:val="none" w:sz="0" w:space="0" w:color="auto"/>
        <w:right w:val="none" w:sz="0" w:space="0" w:color="auto"/>
      </w:divBdr>
      <w:divsChild>
        <w:div w:id="446316071">
          <w:marLeft w:val="0"/>
          <w:marRight w:val="0"/>
          <w:marTop w:val="0"/>
          <w:marBottom w:val="0"/>
          <w:divBdr>
            <w:top w:val="none" w:sz="0" w:space="0" w:color="auto"/>
            <w:left w:val="none" w:sz="0" w:space="0" w:color="auto"/>
            <w:bottom w:val="none" w:sz="0" w:space="0" w:color="auto"/>
            <w:right w:val="none" w:sz="0" w:space="0" w:color="auto"/>
          </w:divBdr>
          <w:divsChild>
            <w:div w:id="1124423136">
              <w:marLeft w:val="0"/>
              <w:marRight w:val="0"/>
              <w:marTop w:val="0"/>
              <w:marBottom w:val="0"/>
              <w:divBdr>
                <w:top w:val="none" w:sz="0" w:space="0" w:color="auto"/>
                <w:left w:val="none" w:sz="0" w:space="0" w:color="auto"/>
                <w:bottom w:val="none" w:sz="0" w:space="0" w:color="auto"/>
                <w:right w:val="none" w:sz="0" w:space="0" w:color="auto"/>
              </w:divBdr>
            </w:div>
          </w:divsChild>
        </w:div>
        <w:div w:id="483008921">
          <w:marLeft w:val="0"/>
          <w:marRight w:val="0"/>
          <w:marTop w:val="0"/>
          <w:marBottom w:val="0"/>
          <w:divBdr>
            <w:top w:val="none" w:sz="0" w:space="0" w:color="auto"/>
            <w:left w:val="none" w:sz="0" w:space="0" w:color="auto"/>
            <w:bottom w:val="none" w:sz="0" w:space="0" w:color="auto"/>
            <w:right w:val="none" w:sz="0" w:space="0" w:color="auto"/>
          </w:divBdr>
          <w:divsChild>
            <w:div w:id="1264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35421">
      <w:bodyDiv w:val="1"/>
      <w:marLeft w:val="0"/>
      <w:marRight w:val="0"/>
      <w:marTop w:val="0"/>
      <w:marBottom w:val="0"/>
      <w:divBdr>
        <w:top w:val="none" w:sz="0" w:space="0" w:color="auto"/>
        <w:left w:val="none" w:sz="0" w:space="0" w:color="auto"/>
        <w:bottom w:val="none" w:sz="0" w:space="0" w:color="auto"/>
        <w:right w:val="none" w:sz="0" w:space="0" w:color="auto"/>
      </w:divBdr>
      <w:divsChild>
        <w:div w:id="371728052">
          <w:marLeft w:val="0"/>
          <w:marRight w:val="0"/>
          <w:marTop w:val="0"/>
          <w:marBottom w:val="0"/>
          <w:divBdr>
            <w:top w:val="none" w:sz="0" w:space="0" w:color="auto"/>
            <w:left w:val="none" w:sz="0" w:space="0" w:color="auto"/>
            <w:bottom w:val="none" w:sz="0" w:space="0" w:color="auto"/>
            <w:right w:val="none" w:sz="0" w:space="0" w:color="auto"/>
          </w:divBdr>
          <w:divsChild>
            <w:div w:id="654145238">
              <w:marLeft w:val="0"/>
              <w:marRight w:val="0"/>
              <w:marTop w:val="0"/>
              <w:marBottom w:val="0"/>
              <w:divBdr>
                <w:top w:val="none" w:sz="0" w:space="0" w:color="auto"/>
                <w:left w:val="none" w:sz="0" w:space="0" w:color="auto"/>
                <w:bottom w:val="none" w:sz="0" w:space="0" w:color="auto"/>
                <w:right w:val="none" w:sz="0" w:space="0" w:color="auto"/>
              </w:divBdr>
              <w:divsChild>
                <w:div w:id="63526515">
                  <w:marLeft w:val="0"/>
                  <w:marRight w:val="0"/>
                  <w:marTop w:val="0"/>
                  <w:marBottom w:val="0"/>
                  <w:divBdr>
                    <w:top w:val="none" w:sz="0" w:space="0" w:color="auto"/>
                    <w:left w:val="none" w:sz="0" w:space="0" w:color="auto"/>
                    <w:bottom w:val="none" w:sz="0" w:space="0" w:color="auto"/>
                    <w:right w:val="none" w:sz="0" w:space="0" w:color="auto"/>
                  </w:divBdr>
                  <w:divsChild>
                    <w:div w:id="1954943394">
                      <w:marLeft w:val="0"/>
                      <w:marRight w:val="0"/>
                      <w:marTop w:val="0"/>
                      <w:marBottom w:val="0"/>
                      <w:divBdr>
                        <w:top w:val="none" w:sz="0" w:space="0" w:color="auto"/>
                        <w:left w:val="none" w:sz="0" w:space="0" w:color="auto"/>
                        <w:bottom w:val="none" w:sz="0" w:space="0" w:color="auto"/>
                        <w:right w:val="none" w:sz="0" w:space="0" w:color="auto"/>
                      </w:divBdr>
                    </w:div>
                    <w:div w:id="2049066926">
                      <w:marLeft w:val="0"/>
                      <w:marRight w:val="0"/>
                      <w:marTop w:val="120"/>
                      <w:marBottom w:val="0"/>
                      <w:divBdr>
                        <w:top w:val="none" w:sz="0" w:space="0" w:color="auto"/>
                        <w:left w:val="none" w:sz="0" w:space="0" w:color="auto"/>
                        <w:bottom w:val="none" w:sz="0" w:space="0" w:color="auto"/>
                        <w:right w:val="none" w:sz="0" w:space="0" w:color="auto"/>
                      </w:divBdr>
                    </w:div>
                  </w:divsChild>
                </w:div>
                <w:div w:id="331954047">
                  <w:marLeft w:val="0"/>
                  <w:marRight w:val="0"/>
                  <w:marTop w:val="0"/>
                  <w:marBottom w:val="0"/>
                  <w:divBdr>
                    <w:top w:val="none" w:sz="0" w:space="0" w:color="auto"/>
                    <w:left w:val="none" w:sz="0" w:space="0" w:color="auto"/>
                    <w:bottom w:val="none" w:sz="0" w:space="0" w:color="auto"/>
                    <w:right w:val="none" w:sz="0" w:space="0" w:color="auto"/>
                  </w:divBdr>
                  <w:divsChild>
                    <w:div w:id="1191996522">
                      <w:marLeft w:val="0"/>
                      <w:marRight w:val="0"/>
                      <w:marTop w:val="120"/>
                      <w:marBottom w:val="0"/>
                      <w:divBdr>
                        <w:top w:val="none" w:sz="0" w:space="0" w:color="auto"/>
                        <w:left w:val="none" w:sz="0" w:space="0" w:color="auto"/>
                        <w:bottom w:val="none" w:sz="0" w:space="0" w:color="auto"/>
                        <w:right w:val="none" w:sz="0" w:space="0" w:color="auto"/>
                      </w:divBdr>
                    </w:div>
                    <w:div w:id="1427379709">
                      <w:marLeft w:val="0"/>
                      <w:marRight w:val="0"/>
                      <w:marTop w:val="0"/>
                      <w:marBottom w:val="0"/>
                      <w:divBdr>
                        <w:top w:val="none" w:sz="0" w:space="0" w:color="auto"/>
                        <w:left w:val="none" w:sz="0" w:space="0" w:color="auto"/>
                        <w:bottom w:val="none" w:sz="0" w:space="0" w:color="auto"/>
                        <w:right w:val="none" w:sz="0" w:space="0" w:color="auto"/>
                      </w:divBdr>
                    </w:div>
                  </w:divsChild>
                </w:div>
                <w:div w:id="335889082">
                  <w:marLeft w:val="0"/>
                  <w:marRight w:val="0"/>
                  <w:marTop w:val="0"/>
                  <w:marBottom w:val="0"/>
                  <w:divBdr>
                    <w:top w:val="none" w:sz="0" w:space="0" w:color="auto"/>
                    <w:left w:val="none" w:sz="0" w:space="0" w:color="auto"/>
                    <w:bottom w:val="none" w:sz="0" w:space="0" w:color="auto"/>
                    <w:right w:val="none" w:sz="0" w:space="0" w:color="auto"/>
                  </w:divBdr>
                  <w:divsChild>
                    <w:div w:id="219639336">
                      <w:marLeft w:val="0"/>
                      <w:marRight w:val="0"/>
                      <w:marTop w:val="0"/>
                      <w:marBottom w:val="0"/>
                      <w:divBdr>
                        <w:top w:val="none" w:sz="0" w:space="0" w:color="auto"/>
                        <w:left w:val="none" w:sz="0" w:space="0" w:color="auto"/>
                        <w:bottom w:val="none" w:sz="0" w:space="0" w:color="auto"/>
                        <w:right w:val="none" w:sz="0" w:space="0" w:color="auto"/>
                      </w:divBdr>
                      <w:divsChild>
                        <w:div w:id="84037681">
                          <w:marLeft w:val="0"/>
                          <w:marRight w:val="0"/>
                          <w:marTop w:val="0"/>
                          <w:marBottom w:val="0"/>
                          <w:divBdr>
                            <w:top w:val="none" w:sz="0" w:space="0" w:color="auto"/>
                            <w:left w:val="none" w:sz="0" w:space="0" w:color="auto"/>
                            <w:bottom w:val="none" w:sz="0" w:space="0" w:color="auto"/>
                            <w:right w:val="none" w:sz="0" w:space="0" w:color="auto"/>
                          </w:divBdr>
                          <w:divsChild>
                            <w:div w:id="582839557">
                              <w:marLeft w:val="0"/>
                              <w:marRight w:val="0"/>
                              <w:marTop w:val="0"/>
                              <w:marBottom w:val="0"/>
                              <w:divBdr>
                                <w:top w:val="none" w:sz="0" w:space="0" w:color="auto"/>
                                <w:left w:val="none" w:sz="0" w:space="0" w:color="auto"/>
                                <w:bottom w:val="none" w:sz="0" w:space="0" w:color="auto"/>
                                <w:right w:val="none" w:sz="0" w:space="0" w:color="auto"/>
                              </w:divBdr>
                            </w:div>
                            <w:div w:id="1634946895">
                              <w:marLeft w:val="0"/>
                              <w:marRight w:val="0"/>
                              <w:marTop w:val="120"/>
                              <w:marBottom w:val="0"/>
                              <w:divBdr>
                                <w:top w:val="none" w:sz="0" w:space="0" w:color="auto"/>
                                <w:left w:val="none" w:sz="0" w:space="0" w:color="auto"/>
                                <w:bottom w:val="none" w:sz="0" w:space="0" w:color="auto"/>
                                <w:right w:val="none" w:sz="0" w:space="0" w:color="auto"/>
                              </w:divBdr>
                            </w:div>
                          </w:divsChild>
                        </w:div>
                        <w:div w:id="755901458">
                          <w:marLeft w:val="0"/>
                          <w:marRight w:val="0"/>
                          <w:marTop w:val="0"/>
                          <w:marBottom w:val="0"/>
                          <w:divBdr>
                            <w:top w:val="none" w:sz="0" w:space="0" w:color="auto"/>
                            <w:left w:val="none" w:sz="0" w:space="0" w:color="auto"/>
                            <w:bottom w:val="none" w:sz="0" w:space="0" w:color="auto"/>
                            <w:right w:val="none" w:sz="0" w:space="0" w:color="auto"/>
                          </w:divBdr>
                          <w:divsChild>
                            <w:div w:id="176507336">
                              <w:marLeft w:val="0"/>
                              <w:marRight w:val="0"/>
                              <w:marTop w:val="0"/>
                              <w:marBottom w:val="0"/>
                              <w:divBdr>
                                <w:top w:val="none" w:sz="0" w:space="0" w:color="auto"/>
                                <w:left w:val="none" w:sz="0" w:space="0" w:color="auto"/>
                                <w:bottom w:val="none" w:sz="0" w:space="0" w:color="auto"/>
                                <w:right w:val="none" w:sz="0" w:space="0" w:color="auto"/>
                              </w:divBdr>
                            </w:div>
                            <w:div w:id="3942827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8062431">
                      <w:marLeft w:val="0"/>
                      <w:marRight w:val="0"/>
                      <w:marTop w:val="120"/>
                      <w:marBottom w:val="0"/>
                      <w:divBdr>
                        <w:top w:val="none" w:sz="0" w:space="0" w:color="auto"/>
                        <w:left w:val="none" w:sz="0" w:space="0" w:color="auto"/>
                        <w:bottom w:val="none" w:sz="0" w:space="0" w:color="auto"/>
                        <w:right w:val="none" w:sz="0" w:space="0" w:color="auto"/>
                      </w:divBdr>
                    </w:div>
                  </w:divsChild>
                </w:div>
                <w:div w:id="961569483">
                  <w:marLeft w:val="0"/>
                  <w:marRight w:val="0"/>
                  <w:marTop w:val="0"/>
                  <w:marBottom w:val="0"/>
                  <w:divBdr>
                    <w:top w:val="none" w:sz="0" w:space="0" w:color="auto"/>
                    <w:left w:val="none" w:sz="0" w:space="0" w:color="auto"/>
                    <w:bottom w:val="none" w:sz="0" w:space="0" w:color="auto"/>
                    <w:right w:val="none" w:sz="0" w:space="0" w:color="auto"/>
                  </w:divBdr>
                  <w:divsChild>
                    <w:div w:id="336276578">
                      <w:marLeft w:val="0"/>
                      <w:marRight w:val="0"/>
                      <w:marTop w:val="0"/>
                      <w:marBottom w:val="0"/>
                      <w:divBdr>
                        <w:top w:val="none" w:sz="0" w:space="0" w:color="auto"/>
                        <w:left w:val="none" w:sz="0" w:space="0" w:color="auto"/>
                        <w:bottom w:val="none" w:sz="0" w:space="0" w:color="auto"/>
                        <w:right w:val="none" w:sz="0" w:space="0" w:color="auto"/>
                      </w:divBdr>
                    </w:div>
                    <w:div w:id="1257330111">
                      <w:marLeft w:val="0"/>
                      <w:marRight w:val="0"/>
                      <w:marTop w:val="120"/>
                      <w:marBottom w:val="0"/>
                      <w:divBdr>
                        <w:top w:val="none" w:sz="0" w:space="0" w:color="auto"/>
                        <w:left w:val="none" w:sz="0" w:space="0" w:color="auto"/>
                        <w:bottom w:val="none" w:sz="0" w:space="0" w:color="auto"/>
                        <w:right w:val="none" w:sz="0" w:space="0" w:color="auto"/>
                      </w:divBdr>
                    </w:div>
                  </w:divsChild>
                </w:div>
                <w:div w:id="1225920167">
                  <w:marLeft w:val="0"/>
                  <w:marRight w:val="0"/>
                  <w:marTop w:val="0"/>
                  <w:marBottom w:val="0"/>
                  <w:divBdr>
                    <w:top w:val="none" w:sz="0" w:space="0" w:color="auto"/>
                    <w:left w:val="none" w:sz="0" w:space="0" w:color="auto"/>
                    <w:bottom w:val="none" w:sz="0" w:space="0" w:color="auto"/>
                    <w:right w:val="none" w:sz="0" w:space="0" w:color="auto"/>
                  </w:divBdr>
                  <w:divsChild>
                    <w:div w:id="207301727">
                      <w:marLeft w:val="0"/>
                      <w:marRight w:val="0"/>
                      <w:marTop w:val="120"/>
                      <w:marBottom w:val="0"/>
                      <w:divBdr>
                        <w:top w:val="none" w:sz="0" w:space="0" w:color="auto"/>
                        <w:left w:val="none" w:sz="0" w:space="0" w:color="auto"/>
                        <w:bottom w:val="none" w:sz="0" w:space="0" w:color="auto"/>
                        <w:right w:val="none" w:sz="0" w:space="0" w:color="auto"/>
                      </w:divBdr>
                    </w:div>
                    <w:div w:id="1134757783">
                      <w:marLeft w:val="0"/>
                      <w:marRight w:val="0"/>
                      <w:marTop w:val="0"/>
                      <w:marBottom w:val="0"/>
                      <w:divBdr>
                        <w:top w:val="none" w:sz="0" w:space="0" w:color="auto"/>
                        <w:left w:val="none" w:sz="0" w:space="0" w:color="auto"/>
                        <w:bottom w:val="none" w:sz="0" w:space="0" w:color="auto"/>
                        <w:right w:val="none" w:sz="0" w:space="0" w:color="auto"/>
                      </w:divBdr>
                    </w:div>
                  </w:divsChild>
                </w:div>
                <w:div w:id="1481457043">
                  <w:marLeft w:val="0"/>
                  <w:marRight w:val="0"/>
                  <w:marTop w:val="0"/>
                  <w:marBottom w:val="0"/>
                  <w:divBdr>
                    <w:top w:val="none" w:sz="0" w:space="0" w:color="auto"/>
                    <w:left w:val="none" w:sz="0" w:space="0" w:color="auto"/>
                    <w:bottom w:val="none" w:sz="0" w:space="0" w:color="auto"/>
                    <w:right w:val="none" w:sz="0" w:space="0" w:color="auto"/>
                  </w:divBdr>
                  <w:divsChild>
                    <w:div w:id="705639174">
                      <w:marLeft w:val="0"/>
                      <w:marRight w:val="0"/>
                      <w:marTop w:val="120"/>
                      <w:marBottom w:val="0"/>
                      <w:divBdr>
                        <w:top w:val="none" w:sz="0" w:space="0" w:color="auto"/>
                        <w:left w:val="none" w:sz="0" w:space="0" w:color="auto"/>
                        <w:bottom w:val="none" w:sz="0" w:space="0" w:color="auto"/>
                        <w:right w:val="none" w:sz="0" w:space="0" w:color="auto"/>
                      </w:divBdr>
                    </w:div>
                    <w:div w:id="20055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88682">
      <w:bodyDiv w:val="1"/>
      <w:marLeft w:val="0"/>
      <w:marRight w:val="0"/>
      <w:marTop w:val="0"/>
      <w:marBottom w:val="0"/>
      <w:divBdr>
        <w:top w:val="none" w:sz="0" w:space="0" w:color="auto"/>
        <w:left w:val="none" w:sz="0" w:space="0" w:color="auto"/>
        <w:bottom w:val="none" w:sz="0" w:space="0" w:color="auto"/>
        <w:right w:val="none" w:sz="0" w:space="0" w:color="auto"/>
      </w:divBdr>
      <w:divsChild>
        <w:div w:id="18749735">
          <w:marLeft w:val="0"/>
          <w:marRight w:val="0"/>
          <w:marTop w:val="0"/>
          <w:marBottom w:val="0"/>
          <w:divBdr>
            <w:top w:val="none" w:sz="0" w:space="0" w:color="auto"/>
            <w:left w:val="none" w:sz="0" w:space="0" w:color="auto"/>
            <w:bottom w:val="none" w:sz="0" w:space="0" w:color="auto"/>
            <w:right w:val="none" w:sz="0" w:space="0" w:color="auto"/>
          </w:divBdr>
        </w:div>
      </w:divsChild>
    </w:div>
    <w:div w:id="2137790981">
      <w:bodyDiv w:val="1"/>
      <w:marLeft w:val="0"/>
      <w:marRight w:val="0"/>
      <w:marTop w:val="0"/>
      <w:marBottom w:val="0"/>
      <w:divBdr>
        <w:top w:val="none" w:sz="0" w:space="0" w:color="auto"/>
        <w:left w:val="none" w:sz="0" w:space="0" w:color="auto"/>
        <w:bottom w:val="none" w:sz="0" w:space="0" w:color="auto"/>
        <w:right w:val="none" w:sz="0" w:space="0" w:color="auto"/>
      </w:divBdr>
      <w:divsChild>
        <w:div w:id="1329867986">
          <w:marLeft w:val="0"/>
          <w:marRight w:val="0"/>
          <w:marTop w:val="0"/>
          <w:marBottom w:val="0"/>
          <w:divBdr>
            <w:top w:val="none" w:sz="0" w:space="0" w:color="auto"/>
            <w:left w:val="none" w:sz="0" w:space="0" w:color="auto"/>
            <w:bottom w:val="none" w:sz="0" w:space="0" w:color="auto"/>
            <w:right w:val="none" w:sz="0" w:space="0" w:color="auto"/>
          </w:divBdr>
          <w:divsChild>
            <w:div w:id="258759648">
              <w:marLeft w:val="0"/>
              <w:marRight w:val="0"/>
              <w:marTop w:val="0"/>
              <w:marBottom w:val="0"/>
              <w:divBdr>
                <w:top w:val="none" w:sz="0" w:space="0" w:color="auto"/>
                <w:left w:val="none" w:sz="0" w:space="0" w:color="auto"/>
                <w:bottom w:val="none" w:sz="0" w:space="0" w:color="auto"/>
                <w:right w:val="none" w:sz="0" w:space="0" w:color="auto"/>
              </w:divBdr>
              <w:divsChild>
                <w:div w:id="598298062">
                  <w:marLeft w:val="0"/>
                  <w:marRight w:val="0"/>
                  <w:marTop w:val="120"/>
                  <w:marBottom w:val="0"/>
                  <w:divBdr>
                    <w:top w:val="none" w:sz="0" w:space="0" w:color="auto"/>
                    <w:left w:val="none" w:sz="0" w:space="0" w:color="auto"/>
                    <w:bottom w:val="none" w:sz="0" w:space="0" w:color="auto"/>
                    <w:right w:val="none" w:sz="0" w:space="0" w:color="auto"/>
                  </w:divBdr>
                </w:div>
                <w:div w:id="1743139403">
                  <w:marLeft w:val="0"/>
                  <w:marRight w:val="0"/>
                  <w:marTop w:val="0"/>
                  <w:marBottom w:val="0"/>
                  <w:divBdr>
                    <w:top w:val="none" w:sz="0" w:space="0" w:color="auto"/>
                    <w:left w:val="none" w:sz="0" w:space="0" w:color="auto"/>
                    <w:bottom w:val="none" w:sz="0" w:space="0" w:color="auto"/>
                    <w:right w:val="none" w:sz="0" w:space="0" w:color="auto"/>
                  </w:divBdr>
                </w:div>
              </w:divsChild>
            </w:div>
            <w:div w:id="524516433">
              <w:marLeft w:val="0"/>
              <w:marRight w:val="0"/>
              <w:marTop w:val="0"/>
              <w:marBottom w:val="0"/>
              <w:divBdr>
                <w:top w:val="none" w:sz="0" w:space="0" w:color="auto"/>
                <w:left w:val="none" w:sz="0" w:space="0" w:color="auto"/>
                <w:bottom w:val="none" w:sz="0" w:space="0" w:color="auto"/>
                <w:right w:val="none" w:sz="0" w:space="0" w:color="auto"/>
              </w:divBdr>
              <w:divsChild>
                <w:div w:id="92745885">
                  <w:marLeft w:val="0"/>
                  <w:marRight w:val="0"/>
                  <w:marTop w:val="0"/>
                  <w:marBottom w:val="0"/>
                  <w:divBdr>
                    <w:top w:val="none" w:sz="0" w:space="0" w:color="auto"/>
                    <w:left w:val="none" w:sz="0" w:space="0" w:color="auto"/>
                    <w:bottom w:val="none" w:sz="0" w:space="0" w:color="auto"/>
                    <w:right w:val="none" w:sz="0" w:space="0" w:color="auto"/>
                  </w:divBdr>
                </w:div>
                <w:div w:id="619647361">
                  <w:marLeft w:val="0"/>
                  <w:marRight w:val="0"/>
                  <w:marTop w:val="120"/>
                  <w:marBottom w:val="0"/>
                  <w:divBdr>
                    <w:top w:val="none" w:sz="0" w:space="0" w:color="auto"/>
                    <w:left w:val="none" w:sz="0" w:space="0" w:color="auto"/>
                    <w:bottom w:val="none" w:sz="0" w:space="0" w:color="auto"/>
                    <w:right w:val="none" w:sz="0" w:space="0" w:color="auto"/>
                  </w:divBdr>
                </w:div>
              </w:divsChild>
            </w:div>
            <w:div w:id="1432816628">
              <w:marLeft w:val="0"/>
              <w:marRight w:val="0"/>
              <w:marTop w:val="0"/>
              <w:marBottom w:val="0"/>
              <w:divBdr>
                <w:top w:val="none" w:sz="0" w:space="0" w:color="auto"/>
                <w:left w:val="none" w:sz="0" w:space="0" w:color="auto"/>
                <w:bottom w:val="none" w:sz="0" w:space="0" w:color="auto"/>
                <w:right w:val="none" w:sz="0" w:space="0" w:color="auto"/>
              </w:divBdr>
              <w:divsChild>
                <w:div w:id="309596016">
                  <w:marLeft w:val="0"/>
                  <w:marRight w:val="0"/>
                  <w:marTop w:val="0"/>
                  <w:marBottom w:val="0"/>
                  <w:divBdr>
                    <w:top w:val="none" w:sz="0" w:space="0" w:color="auto"/>
                    <w:left w:val="none" w:sz="0" w:space="0" w:color="auto"/>
                    <w:bottom w:val="none" w:sz="0" w:space="0" w:color="auto"/>
                    <w:right w:val="none" w:sz="0" w:space="0" w:color="auto"/>
                  </w:divBdr>
                </w:div>
                <w:div w:id="14484292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41681039">
      <w:bodyDiv w:val="1"/>
      <w:marLeft w:val="0"/>
      <w:marRight w:val="0"/>
      <w:marTop w:val="0"/>
      <w:marBottom w:val="0"/>
      <w:divBdr>
        <w:top w:val="none" w:sz="0" w:space="0" w:color="auto"/>
        <w:left w:val="none" w:sz="0" w:space="0" w:color="auto"/>
        <w:bottom w:val="none" w:sz="0" w:space="0" w:color="auto"/>
        <w:right w:val="none" w:sz="0" w:space="0" w:color="auto"/>
      </w:divBdr>
      <w:divsChild>
        <w:div w:id="585847700">
          <w:marLeft w:val="0"/>
          <w:marRight w:val="0"/>
          <w:marTop w:val="0"/>
          <w:marBottom w:val="0"/>
          <w:divBdr>
            <w:top w:val="none" w:sz="0" w:space="0" w:color="auto"/>
            <w:left w:val="none" w:sz="0" w:space="0" w:color="auto"/>
            <w:bottom w:val="none" w:sz="0" w:space="0" w:color="auto"/>
            <w:right w:val="none" w:sz="0" w:space="0" w:color="auto"/>
          </w:divBdr>
          <w:divsChild>
            <w:div w:id="268507222">
              <w:marLeft w:val="0"/>
              <w:marRight w:val="0"/>
              <w:marTop w:val="0"/>
              <w:marBottom w:val="0"/>
              <w:divBdr>
                <w:top w:val="none" w:sz="0" w:space="0" w:color="auto"/>
                <w:left w:val="none" w:sz="0" w:space="0" w:color="auto"/>
                <w:bottom w:val="none" w:sz="0" w:space="0" w:color="auto"/>
                <w:right w:val="none" w:sz="0" w:space="0" w:color="auto"/>
              </w:divBdr>
              <w:divsChild>
                <w:div w:id="962542952">
                  <w:marLeft w:val="0"/>
                  <w:marRight w:val="0"/>
                  <w:marTop w:val="120"/>
                  <w:marBottom w:val="0"/>
                  <w:divBdr>
                    <w:top w:val="none" w:sz="0" w:space="0" w:color="auto"/>
                    <w:left w:val="none" w:sz="0" w:space="0" w:color="auto"/>
                    <w:bottom w:val="none" w:sz="0" w:space="0" w:color="auto"/>
                    <w:right w:val="none" w:sz="0" w:space="0" w:color="auto"/>
                  </w:divBdr>
                </w:div>
                <w:div w:id="1625380670">
                  <w:marLeft w:val="0"/>
                  <w:marRight w:val="0"/>
                  <w:marTop w:val="0"/>
                  <w:marBottom w:val="0"/>
                  <w:divBdr>
                    <w:top w:val="none" w:sz="0" w:space="0" w:color="auto"/>
                    <w:left w:val="none" w:sz="0" w:space="0" w:color="auto"/>
                    <w:bottom w:val="none" w:sz="0" w:space="0" w:color="auto"/>
                    <w:right w:val="none" w:sz="0" w:space="0" w:color="auto"/>
                  </w:divBdr>
                </w:div>
              </w:divsChild>
            </w:div>
            <w:div w:id="566695061">
              <w:marLeft w:val="0"/>
              <w:marRight w:val="0"/>
              <w:marTop w:val="0"/>
              <w:marBottom w:val="0"/>
              <w:divBdr>
                <w:top w:val="none" w:sz="0" w:space="0" w:color="auto"/>
                <w:left w:val="none" w:sz="0" w:space="0" w:color="auto"/>
                <w:bottom w:val="none" w:sz="0" w:space="0" w:color="auto"/>
                <w:right w:val="none" w:sz="0" w:space="0" w:color="auto"/>
              </w:divBdr>
              <w:divsChild>
                <w:div w:id="204028337">
                  <w:marLeft w:val="0"/>
                  <w:marRight w:val="0"/>
                  <w:marTop w:val="120"/>
                  <w:marBottom w:val="0"/>
                  <w:divBdr>
                    <w:top w:val="none" w:sz="0" w:space="0" w:color="auto"/>
                    <w:left w:val="none" w:sz="0" w:space="0" w:color="auto"/>
                    <w:bottom w:val="none" w:sz="0" w:space="0" w:color="auto"/>
                    <w:right w:val="none" w:sz="0" w:space="0" w:color="auto"/>
                  </w:divBdr>
                </w:div>
                <w:div w:id="1326401158">
                  <w:marLeft w:val="0"/>
                  <w:marRight w:val="0"/>
                  <w:marTop w:val="0"/>
                  <w:marBottom w:val="0"/>
                  <w:divBdr>
                    <w:top w:val="none" w:sz="0" w:space="0" w:color="auto"/>
                    <w:left w:val="none" w:sz="0" w:space="0" w:color="auto"/>
                    <w:bottom w:val="none" w:sz="0" w:space="0" w:color="auto"/>
                    <w:right w:val="none" w:sz="0" w:space="0" w:color="auto"/>
                  </w:divBdr>
                </w:div>
              </w:divsChild>
            </w:div>
            <w:div w:id="1263490152">
              <w:marLeft w:val="0"/>
              <w:marRight w:val="0"/>
              <w:marTop w:val="0"/>
              <w:marBottom w:val="0"/>
              <w:divBdr>
                <w:top w:val="none" w:sz="0" w:space="0" w:color="auto"/>
                <w:left w:val="none" w:sz="0" w:space="0" w:color="auto"/>
                <w:bottom w:val="none" w:sz="0" w:space="0" w:color="auto"/>
                <w:right w:val="none" w:sz="0" w:space="0" w:color="auto"/>
              </w:divBdr>
              <w:divsChild>
                <w:div w:id="830563150">
                  <w:marLeft w:val="0"/>
                  <w:marRight w:val="0"/>
                  <w:marTop w:val="120"/>
                  <w:marBottom w:val="0"/>
                  <w:divBdr>
                    <w:top w:val="none" w:sz="0" w:space="0" w:color="auto"/>
                    <w:left w:val="none" w:sz="0" w:space="0" w:color="auto"/>
                    <w:bottom w:val="none" w:sz="0" w:space="0" w:color="auto"/>
                    <w:right w:val="none" w:sz="0" w:space="0" w:color="auto"/>
                  </w:divBdr>
                </w:div>
                <w:div w:id="14114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971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itus xmlns="http://schemas.titus.com/TitusProperties/">
  <TitusGUID xmlns="">3d8dcc8a-cbd8-44cc-8026-b187f53e5755</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5EECD7FE-1191-4F7D-B380-468FE8A193B3}">
  <ds:schemaRefs>
    <ds:schemaRef ds:uri="http://schemas.microsoft.com/sharepoint/v3/contenttype/forms"/>
  </ds:schemaRefs>
</ds:datastoreItem>
</file>

<file path=customXml/itemProps2.xml><?xml version="1.0" encoding="utf-8"?>
<ds:datastoreItem xmlns:ds="http://schemas.openxmlformats.org/officeDocument/2006/customXml" ds:itemID="{7765AC9C-B751-4242-AE5E-719BCFDC26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8DAE5D-15DF-4540-8D86-278CC310366A}">
  <ds:schemaRefs>
    <ds:schemaRef ds:uri="http://schemas.openxmlformats.org/officeDocument/2006/bibliography"/>
  </ds:schemaRefs>
</ds:datastoreItem>
</file>

<file path=customXml/itemProps4.xml><?xml version="1.0" encoding="utf-8"?>
<ds:datastoreItem xmlns:ds="http://schemas.openxmlformats.org/officeDocument/2006/customXml" ds:itemID="{C9469EFF-F87B-4C3B-AF97-F00B86FE7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442F34-E457-42C8-99DD-70410CA1EAF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33021</Words>
  <Characters>217940</Characters>
  <Application>Microsoft Office Word</Application>
  <DocSecurity>0</DocSecurity>
  <Lines>9475</Lines>
  <Paragraphs>4920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2026-07-13T11:27:00Z</cp:lastPrinted>
  <dcterms:created xsi:type="dcterms:W3CDTF">2026-07-13T11:29:00Z</dcterms:created>
  <dcterms:modified xsi:type="dcterms:W3CDTF">2026-07-13T11:29:00Z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0x01010041CC8FD9FC602D47942046F00E7457D2</vt:lpwstr>
  </property>
  <property fmtid="{D5CDD505-2E9C-101B-9397-08002B2CF9AE}" pid="3" name="TitusGUID">
    <vt:lpwstr>3d8dcc8a-cbd8-44cc-8026-b187f53e5755</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2025-09-18T10:15:34Z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4b66f7c9-3730-48cb-8727-28c41a08fcfe</vt:lpwstr>
  </property>
  <property fmtid="{D5CDD505-2E9C-101B-9397-08002B2CF9AE}" pid="11" name="MSIP_Label_38962dcf-d39f-4edc-a396-338a56ba9170_ContentBits">
    <vt:lpwstr>0</vt:lpwstr>
  </property>
  <property fmtid="{D5CDD505-2E9C-101B-9397-08002B2CF9AE}" pid="12" name="MSIP_Label_38962dcf-d39f-4edc-a396-338a56ba9170_Tag">
    <vt:lpwstr>10, 0, 1, 1</vt:lpwstr>
  </property>
</Properties>
</file>